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BB9" w:rsidRDefault="00EA6DEB" w:rsidP="00047BB9">
      <w:pPr>
        <w:jc w:val="both"/>
      </w:pPr>
      <w:r>
        <w:rPr>
          <w:b/>
          <w:bCs/>
        </w:rPr>
        <w:t xml:space="preserve">Online Resource </w:t>
      </w:r>
      <w:bookmarkStart w:id="0" w:name="_GoBack"/>
      <w:bookmarkEnd w:id="0"/>
      <w:r w:rsidR="00047BB9">
        <w:rPr>
          <w:b/>
        </w:rPr>
        <w:t>1</w:t>
      </w:r>
      <w:r w:rsidR="00047BB9">
        <w:t xml:space="preserve"> Potentially invasion relevant human proteases which cleave </w:t>
      </w:r>
      <w:proofErr w:type="spellStart"/>
      <w:r w:rsidR="00047BB9">
        <w:t>decidual</w:t>
      </w:r>
      <w:proofErr w:type="spellEnd"/>
      <w:r w:rsidR="00047BB9">
        <w:t xml:space="preserve"> ECM components (collagens I, III, IV, V and VI; laminin; fibronectin; </w:t>
      </w:r>
      <w:proofErr w:type="spellStart"/>
      <w:r w:rsidR="00047BB9">
        <w:t>fibrillin</w:t>
      </w:r>
      <w:proofErr w:type="spellEnd"/>
      <w:r w:rsidR="00047BB9">
        <w:t xml:space="preserve"> 1, 2; </w:t>
      </w:r>
      <w:proofErr w:type="spellStart"/>
      <w:r w:rsidR="00047BB9">
        <w:t>vitronectin</w:t>
      </w:r>
      <w:proofErr w:type="spellEnd"/>
      <w:r w:rsidR="00047BB9">
        <w:t xml:space="preserve">) and trophoblast </w:t>
      </w:r>
      <w:proofErr w:type="spellStart"/>
      <w:r w:rsidR="00047BB9">
        <w:t>integrins</w:t>
      </w:r>
      <w:proofErr w:type="spellEnd"/>
      <w:r w:rsidR="00047BB9">
        <w:t xml:space="preserve"> (α6β4; α5β1; αvβ3) and their substrates. The list was obtained from MEROPS database. Proteases in grey were not covered by the microarray analysis. Proteases in bold were expressed in isolated primary first trimester trophoblasts. </w:t>
      </w:r>
    </w:p>
    <w:tbl>
      <w:tblPr>
        <w:tblW w:w="5000" w:type="pct"/>
        <w:tblLook w:val="04A0" w:firstRow="1" w:lastRow="0" w:firstColumn="1" w:lastColumn="0" w:noHBand="0" w:noVBand="1"/>
      </w:tblPr>
      <w:tblGrid>
        <w:gridCol w:w="3794"/>
        <w:gridCol w:w="1417"/>
        <w:gridCol w:w="4077"/>
      </w:tblGrid>
      <w:tr w:rsidR="00047BB9" w:rsidTr="00047BB9">
        <w:trPr>
          <w:trHeight w:val="300"/>
        </w:trPr>
        <w:tc>
          <w:tcPr>
            <w:tcW w:w="2042" w:type="pct"/>
            <w:noWrap/>
            <w:vAlign w:val="bottom"/>
            <w:hideMark/>
          </w:tcPr>
          <w:p w:rsidR="00047BB9" w:rsidRDefault="00047BB9">
            <w:pPr>
              <w:spacing w:after="0" w:line="240" w:lineRule="auto"/>
              <w:rPr>
                <w:rFonts w:eastAsia="Times New Roman" w:cs="Times New Roman"/>
                <w:b/>
                <w:bCs/>
                <w:color w:val="000000"/>
                <w:sz w:val="20"/>
                <w:szCs w:val="20"/>
                <w:lang w:eastAsia="en-GB"/>
              </w:rPr>
            </w:pPr>
            <w:r>
              <w:rPr>
                <w:rFonts w:eastAsia="Times New Roman" w:cs="Times New Roman"/>
                <w:b/>
                <w:bCs/>
                <w:color w:val="000000"/>
                <w:sz w:val="20"/>
                <w:szCs w:val="20"/>
                <w:lang w:eastAsia="en-GB"/>
              </w:rPr>
              <w:t>Gene name</w:t>
            </w:r>
          </w:p>
        </w:tc>
        <w:tc>
          <w:tcPr>
            <w:tcW w:w="763" w:type="pct"/>
            <w:noWrap/>
            <w:vAlign w:val="bottom"/>
            <w:hideMark/>
          </w:tcPr>
          <w:p w:rsidR="00047BB9" w:rsidRDefault="00047BB9">
            <w:pPr>
              <w:spacing w:after="0" w:line="240" w:lineRule="auto"/>
              <w:rPr>
                <w:rFonts w:eastAsia="Times New Roman" w:cs="Times New Roman"/>
                <w:b/>
                <w:bCs/>
                <w:color w:val="000000"/>
                <w:sz w:val="20"/>
                <w:szCs w:val="20"/>
                <w:lang w:eastAsia="en-GB"/>
              </w:rPr>
            </w:pPr>
            <w:r>
              <w:rPr>
                <w:rFonts w:eastAsia="Times New Roman" w:cs="Times New Roman"/>
                <w:b/>
                <w:bCs/>
                <w:color w:val="000000"/>
                <w:sz w:val="20"/>
                <w:szCs w:val="20"/>
                <w:lang w:eastAsia="en-GB"/>
              </w:rPr>
              <w:t>Gene symbol</w:t>
            </w:r>
          </w:p>
        </w:tc>
        <w:tc>
          <w:tcPr>
            <w:tcW w:w="2195" w:type="pct"/>
            <w:noWrap/>
            <w:vAlign w:val="bottom"/>
            <w:hideMark/>
          </w:tcPr>
          <w:p w:rsidR="00047BB9" w:rsidRDefault="00047BB9">
            <w:pPr>
              <w:spacing w:after="0" w:line="240" w:lineRule="auto"/>
              <w:rPr>
                <w:rFonts w:eastAsia="Times New Roman" w:cs="Times New Roman"/>
                <w:b/>
                <w:bCs/>
                <w:color w:val="000000"/>
                <w:sz w:val="20"/>
                <w:szCs w:val="20"/>
                <w:lang w:eastAsia="en-GB"/>
              </w:rPr>
            </w:pPr>
            <w:r>
              <w:rPr>
                <w:rFonts w:eastAsia="Times New Roman" w:cs="Times New Roman"/>
                <w:b/>
                <w:bCs/>
                <w:color w:val="000000"/>
                <w:sz w:val="20"/>
                <w:szCs w:val="20"/>
                <w:lang w:eastAsia="en-GB"/>
              </w:rPr>
              <w:t>Substrate</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ADAM8 peptidase</w:t>
            </w:r>
          </w:p>
        </w:tc>
        <w:tc>
          <w:tcPr>
            <w:tcW w:w="763" w:type="pct"/>
            <w:vAlign w:val="center"/>
            <w:hideMark/>
          </w:tcPr>
          <w:p w:rsidR="00047BB9" w:rsidRDefault="00047BB9">
            <w:pPr>
              <w:spacing w:after="0" w:line="240" w:lineRule="auto"/>
              <w:rPr>
                <w:rFonts w:eastAsia="Times New Roman" w:cs="Arial"/>
                <w:i/>
                <w:iCs/>
                <w:color w:val="000000"/>
                <w:sz w:val="20"/>
                <w:szCs w:val="20"/>
                <w:lang w:eastAsia="en-GB"/>
              </w:rPr>
            </w:pPr>
            <w:r>
              <w:rPr>
                <w:rFonts w:eastAsia="Times New Roman" w:cs="Arial"/>
                <w:i/>
                <w:iCs/>
                <w:color w:val="000000"/>
                <w:sz w:val="20"/>
                <w:szCs w:val="20"/>
                <w:lang w:eastAsia="en-GB"/>
              </w:rPr>
              <w:t>ADAM8</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FN1</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ADAM12 peptidase</w:t>
            </w:r>
          </w:p>
        </w:tc>
        <w:tc>
          <w:tcPr>
            <w:tcW w:w="763" w:type="pct"/>
            <w:vAlign w:val="center"/>
            <w:hideMark/>
          </w:tcPr>
          <w:p w:rsidR="00047BB9" w:rsidRDefault="00047BB9">
            <w:pPr>
              <w:spacing w:after="0" w:line="240" w:lineRule="auto"/>
              <w:rPr>
                <w:rFonts w:eastAsia="Times New Roman" w:cs="Arial"/>
                <w:b/>
                <w:i/>
                <w:iCs/>
                <w:color w:val="000000"/>
                <w:sz w:val="20"/>
                <w:szCs w:val="20"/>
                <w:lang w:eastAsia="en-GB"/>
              </w:rPr>
            </w:pPr>
            <w:r>
              <w:rPr>
                <w:rFonts w:eastAsia="Times New Roman" w:cs="Arial"/>
                <w:b/>
                <w:i/>
                <w:iCs/>
                <w:color w:val="000000"/>
                <w:sz w:val="20"/>
                <w:szCs w:val="20"/>
                <w:lang w:eastAsia="en-GB"/>
              </w:rPr>
              <w:t>ADAM12</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COL IV, FN1</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procollagen I N-peptidase</w:t>
            </w:r>
          </w:p>
        </w:tc>
        <w:tc>
          <w:tcPr>
            <w:tcW w:w="763" w:type="pct"/>
            <w:vAlign w:val="center"/>
            <w:hideMark/>
          </w:tcPr>
          <w:p w:rsidR="00047BB9" w:rsidRDefault="00047BB9">
            <w:pPr>
              <w:spacing w:after="0" w:line="240" w:lineRule="auto"/>
              <w:rPr>
                <w:rFonts w:eastAsia="Times New Roman" w:cs="Arial"/>
                <w:i/>
                <w:iCs/>
                <w:color w:val="000000"/>
                <w:sz w:val="20"/>
                <w:szCs w:val="20"/>
                <w:lang w:eastAsia="en-GB"/>
              </w:rPr>
            </w:pPr>
            <w:r>
              <w:rPr>
                <w:rFonts w:eastAsia="Times New Roman" w:cs="Arial"/>
                <w:i/>
                <w:iCs/>
                <w:color w:val="000000"/>
                <w:sz w:val="20"/>
                <w:szCs w:val="20"/>
                <w:lang w:eastAsia="en-GB"/>
              </w:rPr>
              <w:t>ADAMTS2</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COL I</w:t>
            </w:r>
          </w:p>
        </w:tc>
      </w:tr>
      <w:tr w:rsidR="00047BB9" w:rsidTr="00047BB9">
        <w:trPr>
          <w:trHeight w:val="300"/>
        </w:trPr>
        <w:tc>
          <w:tcPr>
            <w:tcW w:w="2042" w:type="pct"/>
            <w:vAlign w:val="center"/>
            <w:hideMark/>
          </w:tcPr>
          <w:p w:rsidR="00047BB9" w:rsidRPr="00047BB9" w:rsidRDefault="00047BB9">
            <w:pPr>
              <w:spacing w:after="0" w:line="240" w:lineRule="auto"/>
              <w:rPr>
                <w:rFonts w:eastAsia="Times New Roman" w:cs="Arial"/>
                <w:color w:val="A6A6A6" w:themeColor="background1" w:themeShade="A6"/>
                <w:sz w:val="20"/>
                <w:szCs w:val="20"/>
                <w:lang w:eastAsia="en-GB"/>
              </w:rPr>
            </w:pPr>
            <w:r w:rsidRPr="00047BB9">
              <w:rPr>
                <w:rFonts w:eastAsia="Times New Roman" w:cs="Arial"/>
                <w:color w:val="A6A6A6" w:themeColor="background1" w:themeShade="A6"/>
                <w:sz w:val="20"/>
                <w:szCs w:val="20"/>
                <w:lang w:eastAsia="en-GB"/>
              </w:rPr>
              <w:t>ADAMTS4 peptidase</w:t>
            </w:r>
          </w:p>
        </w:tc>
        <w:tc>
          <w:tcPr>
            <w:tcW w:w="763" w:type="pct"/>
            <w:vAlign w:val="center"/>
            <w:hideMark/>
          </w:tcPr>
          <w:p w:rsidR="00047BB9" w:rsidRPr="00047BB9" w:rsidRDefault="00047BB9">
            <w:pPr>
              <w:spacing w:after="0" w:line="240" w:lineRule="auto"/>
              <w:rPr>
                <w:rFonts w:eastAsia="Times New Roman" w:cs="Arial"/>
                <w:i/>
                <w:iCs/>
                <w:color w:val="A6A6A6" w:themeColor="background1" w:themeShade="A6"/>
                <w:sz w:val="20"/>
                <w:szCs w:val="20"/>
                <w:lang w:eastAsia="en-GB"/>
              </w:rPr>
            </w:pPr>
            <w:r w:rsidRPr="00047BB9">
              <w:rPr>
                <w:rFonts w:eastAsia="Times New Roman" w:cs="Arial"/>
                <w:i/>
                <w:iCs/>
                <w:color w:val="A6A6A6" w:themeColor="background1" w:themeShade="A6"/>
                <w:sz w:val="20"/>
                <w:szCs w:val="20"/>
                <w:lang w:eastAsia="en-GB"/>
              </w:rPr>
              <w:t>ADAMTS4</w:t>
            </w:r>
          </w:p>
        </w:tc>
        <w:tc>
          <w:tcPr>
            <w:tcW w:w="2195" w:type="pct"/>
            <w:vAlign w:val="center"/>
            <w:hideMark/>
          </w:tcPr>
          <w:p w:rsidR="00047BB9" w:rsidRPr="00047BB9" w:rsidRDefault="00047BB9">
            <w:pPr>
              <w:spacing w:after="0" w:line="240" w:lineRule="auto"/>
              <w:rPr>
                <w:rFonts w:eastAsia="Times New Roman" w:cs="Times New Roman"/>
                <w:color w:val="A6A6A6" w:themeColor="background1" w:themeShade="A6"/>
                <w:sz w:val="20"/>
                <w:szCs w:val="20"/>
                <w:lang w:eastAsia="en-GB"/>
              </w:rPr>
            </w:pPr>
            <w:r w:rsidRPr="00047BB9">
              <w:rPr>
                <w:rFonts w:eastAsia="Times New Roman" w:cs="Times New Roman"/>
                <w:color w:val="A6A6A6" w:themeColor="background1" w:themeShade="A6"/>
                <w:sz w:val="20"/>
                <w:szCs w:val="20"/>
                <w:lang w:eastAsia="en-GB"/>
              </w:rPr>
              <w:t>COL I</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ADAMTS5 peptidase</w:t>
            </w:r>
          </w:p>
        </w:tc>
        <w:tc>
          <w:tcPr>
            <w:tcW w:w="763" w:type="pct"/>
            <w:vAlign w:val="center"/>
            <w:hideMark/>
          </w:tcPr>
          <w:p w:rsidR="00047BB9" w:rsidRDefault="00047BB9">
            <w:pPr>
              <w:spacing w:after="0" w:line="240" w:lineRule="auto"/>
              <w:rPr>
                <w:rFonts w:eastAsia="Times New Roman" w:cs="Arial"/>
                <w:b/>
                <w:i/>
                <w:iCs/>
                <w:color w:val="000000"/>
                <w:sz w:val="20"/>
                <w:szCs w:val="20"/>
                <w:lang w:eastAsia="en-GB"/>
              </w:rPr>
            </w:pPr>
            <w:r>
              <w:rPr>
                <w:rFonts w:eastAsia="Times New Roman" w:cs="Arial"/>
                <w:b/>
                <w:i/>
                <w:iCs/>
                <w:color w:val="000000"/>
                <w:sz w:val="20"/>
                <w:szCs w:val="20"/>
                <w:lang w:eastAsia="en-GB"/>
              </w:rPr>
              <w:t>ADAMTS5</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COL III, FN1</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procollagen C-peptidase</w:t>
            </w:r>
          </w:p>
        </w:tc>
        <w:tc>
          <w:tcPr>
            <w:tcW w:w="763" w:type="pct"/>
            <w:vAlign w:val="center"/>
            <w:hideMark/>
          </w:tcPr>
          <w:p w:rsidR="00047BB9" w:rsidRDefault="00047BB9">
            <w:pPr>
              <w:spacing w:after="0" w:line="240" w:lineRule="auto"/>
              <w:rPr>
                <w:rFonts w:eastAsia="Times New Roman" w:cs="Arial"/>
                <w:b/>
                <w:i/>
                <w:iCs/>
                <w:color w:val="000000"/>
                <w:sz w:val="20"/>
                <w:szCs w:val="20"/>
                <w:lang w:eastAsia="en-GB"/>
              </w:rPr>
            </w:pPr>
            <w:r>
              <w:rPr>
                <w:rFonts w:eastAsia="Times New Roman" w:cs="Arial"/>
                <w:b/>
                <w:i/>
                <w:iCs/>
                <w:color w:val="000000"/>
                <w:sz w:val="20"/>
                <w:szCs w:val="20"/>
                <w:lang w:eastAsia="en-GB"/>
              </w:rPr>
              <w:t>BMP1</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COL I, LAMG2</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proofErr w:type="spellStart"/>
            <w:r>
              <w:rPr>
                <w:rFonts w:eastAsia="Times New Roman" w:cs="Arial"/>
                <w:color w:val="000000"/>
                <w:sz w:val="20"/>
                <w:szCs w:val="20"/>
                <w:lang w:eastAsia="en-GB"/>
              </w:rPr>
              <w:t>calpain</w:t>
            </w:r>
            <w:proofErr w:type="spellEnd"/>
            <w:r>
              <w:rPr>
                <w:rFonts w:eastAsia="Times New Roman" w:cs="Arial"/>
                <w:color w:val="000000"/>
                <w:sz w:val="20"/>
                <w:szCs w:val="20"/>
                <w:lang w:eastAsia="en-GB"/>
              </w:rPr>
              <w:t xml:space="preserve"> 1</w:t>
            </w:r>
          </w:p>
        </w:tc>
        <w:tc>
          <w:tcPr>
            <w:tcW w:w="763" w:type="pct"/>
            <w:vAlign w:val="center"/>
            <w:hideMark/>
          </w:tcPr>
          <w:p w:rsidR="00047BB9" w:rsidRDefault="00047BB9">
            <w:pPr>
              <w:spacing w:after="0" w:line="240" w:lineRule="auto"/>
              <w:rPr>
                <w:rFonts w:eastAsia="Times New Roman" w:cs="Arial"/>
                <w:b/>
                <w:i/>
                <w:iCs/>
                <w:color w:val="000000"/>
                <w:sz w:val="20"/>
                <w:szCs w:val="20"/>
                <w:lang w:eastAsia="en-GB"/>
              </w:rPr>
            </w:pPr>
            <w:r>
              <w:rPr>
                <w:rFonts w:eastAsia="Times New Roman" w:cs="Arial"/>
                <w:b/>
                <w:i/>
                <w:iCs/>
                <w:color w:val="000000"/>
                <w:sz w:val="20"/>
                <w:szCs w:val="20"/>
                <w:lang w:eastAsia="en-GB"/>
              </w:rPr>
              <w:t>CAPN1</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ITGB1, ITGB3</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proofErr w:type="spellStart"/>
            <w:r>
              <w:rPr>
                <w:rFonts w:eastAsia="Times New Roman" w:cs="Arial"/>
                <w:color w:val="000000"/>
                <w:sz w:val="20"/>
                <w:szCs w:val="20"/>
                <w:lang w:eastAsia="en-GB"/>
              </w:rPr>
              <w:t>calpain</w:t>
            </w:r>
            <w:proofErr w:type="spellEnd"/>
            <w:r>
              <w:rPr>
                <w:rFonts w:eastAsia="Times New Roman" w:cs="Arial"/>
                <w:color w:val="000000"/>
                <w:sz w:val="20"/>
                <w:szCs w:val="20"/>
                <w:lang w:eastAsia="en-GB"/>
              </w:rPr>
              <w:t xml:space="preserve"> 2</w:t>
            </w:r>
          </w:p>
        </w:tc>
        <w:tc>
          <w:tcPr>
            <w:tcW w:w="763" w:type="pct"/>
            <w:vAlign w:val="center"/>
            <w:hideMark/>
          </w:tcPr>
          <w:p w:rsidR="00047BB9" w:rsidRDefault="00047BB9">
            <w:pPr>
              <w:spacing w:after="0" w:line="240" w:lineRule="auto"/>
              <w:rPr>
                <w:rFonts w:eastAsia="Times New Roman" w:cs="Arial"/>
                <w:b/>
                <w:i/>
                <w:iCs/>
                <w:color w:val="000000"/>
                <w:sz w:val="20"/>
                <w:szCs w:val="20"/>
                <w:lang w:eastAsia="en-GB"/>
              </w:rPr>
            </w:pPr>
            <w:r>
              <w:rPr>
                <w:rFonts w:eastAsia="Times New Roman" w:cs="Arial"/>
                <w:b/>
                <w:i/>
                <w:iCs/>
                <w:color w:val="000000"/>
                <w:sz w:val="20"/>
                <w:szCs w:val="20"/>
                <w:lang w:eastAsia="en-GB"/>
              </w:rPr>
              <w:t>CAPN2</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ITGB1, ITGB3</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caspase 3</w:t>
            </w:r>
          </w:p>
        </w:tc>
        <w:tc>
          <w:tcPr>
            <w:tcW w:w="763" w:type="pct"/>
            <w:vAlign w:val="center"/>
            <w:hideMark/>
          </w:tcPr>
          <w:p w:rsidR="00047BB9" w:rsidRDefault="00047BB9">
            <w:pPr>
              <w:spacing w:after="0" w:line="240" w:lineRule="auto"/>
              <w:rPr>
                <w:rFonts w:eastAsia="Times New Roman" w:cs="Arial"/>
                <w:b/>
                <w:i/>
                <w:iCs/>
                <w:color w:val="000000"/>
                <w:sz w:val="20"/>
                <w:szCs w:val="20"/>
                <w:lang w:eastAsia="en-GB"/>
              </w:rPr>
            </w:pPr>
            <w:r>
              <w:rPr>
                <w:rFonts w:eastAsia="Times New Roman" w:cs="Arial"/>
                <w:b/>
                <w:i/>
                <w:iCs/>
                <w:color w:val="000000"/>
                <w:sz w:val="20"/>
                <w:szCs w:val="20"/>
                <w:lang w:eastAsia="en-GB"/>
              </w:rPr>
              <w:t>CASP3</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ITGB4</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caspase 7</w:t>
            </w:r>
          </w:p>
        </w:tc>
        <w:tc>
          <w:tcPr>
            <w:tcW w:w="763" w:type="pct"/>
            <w:vAlign w:val="center"/>
            <w:hideMark/>
          </w:tcPr>
          <w:p w:rsidR="00047BB9" w:rsidRDefault="00047BB9">
            <w:pPr>
              <w:spacing w:after="0" w:line="240" w:lineRule="auto"/>
              <w:rPr>
                <w:rFonts w:eastAsia="Times New Roman" w:cs="Arial"/>
                <w:b/>
                <w:i/>
                <w:iCs/>
                <w:color w:val="000000"/>
                <w:sz w:val="20"/>
                <w:szCs w:val="20"/>
                <w:lang w:eastAsia="en-GB"/>
              </w:rPr>
            </w:pPr>
            <w:r>
              <w:rPr>
                <w:rFonts w:eastAsia="Times New Roman" w:cs="Arial"/>
                <w:b/>
                <w:i/>
                <w:iCs/>
                <w:color w:val="000000"/>
                <w:sz w:val="20"/>
                <w:szCs w:val="20"/>
                <w:lang w:eastAsia="en-GB"/>
              </w:rPr>
              <w:t>CASP7</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ITGB4</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proofErr w:type="spellStart"/>
            <w:r>
              <w:rPr>
                <w:rFonts w:eastAsia="Times New Roman" w:cs="Arial"/>
                <w:color w:val="000000"/>
                <w:sz w:val="20"/>
                <w:szCs w:val="20"/>
                <w:lang w:eastAsia="en-GB"/>
              </w:rPr>
              <w:t>chymase</w:t>
            </w:r>
            <w:proofErr w:type="spellEnd"/>
          </w:p>
        </w:tc>
        <w:tc>
          <w:tcPr>
            <w:tcW w:w="763" w:type="pct"/>
            <w:vAlign w:val="center"/>
            <w:hideMark/>
          </w:tcPr>
          <w:p w:rsidR="00047BB9" w:rsidRDefault="00047BB9">
            <w:pPr>
              <w:spacing w:after="0" w:line="240" w:lineRule="auto"/>
              <w:rPr>
                <w:rFonts w:eastAsia="Times New Roman" w:cs="Arial"/>
                <w:i/>
                <w:iCs/>
                <w:color w:val="000000"/>
                <w:sz w:val="20"/>
                <w:szCs w:val="20"/>
                <w:lang w:eastAsia="en-GB"/>
              </w:rPr>
            </w:pPr>
            <w:r>
              <w:rPr>
                <w:rFonts w:eastAsia="Times New Roman" w:cs="Arial"/>
                <w:i/>
                <w:iCs/>
                <w:color w:val="000000"/>
                <w:sz w:val="20"/>
                <w:szCs w:val="20"/>
                <w:lang w:eastAsia="en-GB"/>
              </w:rPr>
              <w:t>CMA1</w:t>
            </w:r>
          </w:p>
        </w:tc>
        <w:tc>
          <w:tcPr>
            <w:tcW w:w="2195" w:type="pct"/>
            <w:noWrap/>
            <w:vAlign w:val="bottom"/>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COL I , FN1</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proofErr w:type="spellStart"/>
            <w:r>
              <w:rPr>
                <w:rFonts w:eastAsia="Times New Roman" w:cs="Arial"/>
                <w:color w:val="000000"/>
                <w:sz w:val="20"/>
                <w:szCs w:val="20"/>
                <w:lang w:eastAsia="en-GB"/>
              </w:rPr>
              <w:t>cathepsin</w:t>
            </w:r>
            <w:proofErr w:type="spellEnd"/>
            <w:r>
              <w:rPr>
                <w:rFonts w:eastAsia="Times New Roman" w:cs="Arial"/>
                <w:color w:val="000000"/>
                <w:sz w:val="20"/>
                <w:szCs w:val="20"/>
                <w:lang w:eastAsia="en-GB"/>
              </w:rPr>
              <w:t xml:space="preserve"> B</w:t>
            </w:r>
          </w:p>
        </w:tc>
        <w:tc>
          <w:tcPr>
            <w:tcW w:w="763" w:type="pct"/>
            <w:vAlign w:val="center"/>
            <w:hideMark/>
          </w:tcPr>
          <w:p w:rsidR="00047BB9" w:rsidRDefault="00047BB9">
            <w:pPr>
              <w:spacing w:after="0" w:line="240" w:lineRule="auto"/>
              <w:rPr>
                <w:rFonts w:eastAsia="Times New Roman" w:cs="Arial"/>
                <w:b/>
                <w:i/>
                <w:iCs/>
                <w:color w:val="000000"/>
                <w:sz w:val="20"/>
                <w:szCs w:val="20"/>
                <w:lang w:eastAsia="en-GB"/>
              </w:rPr>
            </w:pPr>
            <w:r>
              <w:rPr>
                <w:rFonts w:eastAsia="Times New Roman" w:cs="Arial"/>
                <w:b/>
                <w:i/>
                <w:iCs/>
                <w:color w:val="000000"/>
                <w:sz w:val="20"/>
                <w:szCs w:val="20"/>
                <w:lang w:eastAsia="en-GB"/>
              </w:rPr>
              <w:t>CTSB</w:t>
            </w:r>
          </w:p>
        </w:tc>
        <w:tc>
          <w:tcPr>
            <w:tcW w:w="2195" w:type="pct"/>
            <w:vAlign w:val="center"/>
            <w:hideMark/>
          </w:tcPr>
          <w:p w:rsidR="00047BB9" w:rsidRDefault="00047BB9">
            <w:pPr>
              <w:spacing w:after="0" w:line="240" w:lineRule="auto"/>
              <w:rPr>
                <w:rFonts w:eastAsia="Times New Roman" w:cs="Times New Roman"/>
                <w:sz w:val="20"/>
                <w:szCs w:val="20"/>
                <w:lang w:eastAsia="en-GB"/>
              </w:rPr>
            </w:pPr>
            <w:r>
              <w:rPr>
                <w:rFonts w:eastAsia="Times New Roman" w:cs="Times New Roman"/>
                <w:sz w:val="20"/>
                <w:szCs w:val="20"/>
                <w:lang w:eastAsia="en-GB"/>
              </w:rPr>
              <w:t>COL III</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proofErr w:type="spellStart"/>
            <w:r>
              <w:rPr>
                <w:rFonts w:eastAsia="Times New Roman" w:cs="Arial"/>
                <w:color w:val="000000"/>
                <w:sz w:val="20"/>
                <w:szCs w:val="20"/>
                <w:lang w:eastAsia="en-GB"/>
              </w:rPr>
              <w:t>cathepsin</w:t>
            </w:r>
            <w:proofErr w:type="spellEnd"/>
            <w:r>
              <w:rPr>
                <w:rFonts w:eastAsia="Times New Roman" w:cs="Arial"/>
                <w:color w:val="000000"/>
                <w:sz w:val="20"/>
                <w:szCs w:val="20"/>
                <w:lang w:eastAsia="en-GB"/>
              </w:rPr>
              <w:t xml:space="preserve"> D</w:t>
            </w:r>
          </w:p>
        </w:tc>
        <w:tc>
          <w:tcPr>
            <w:tcW w:w="763" w:type="pct"/>
            <w:vAlign w:val="center"/>
            <w:hideMark/>
          </w:tcPr>
          <w:p w:rsidR="00047BB9" w:rsidRDefault="00047BB9">
            <w:pPr>
              <w:spacing w:after="0" w:line="240" w:lineRule="auto"/>
              <w:rPr>
                <w:rFonts w:eastAsia="Times New Roman" w:cs="Arial"/>
                <w:b/>
                <w:i/>
                <w:iCs/>
                <w:color w:val="000000"/>
                <w:sz w:val="20"/>
                <w:szCs w:val="20"/>
                <w:lang w:eastAsia="en-GB"/>
              </w:rPr>
            </w:pPr>
            <w:r>
              <w:rPr>
                <w:rFonts w:eastAsia="Times New Roman" w:cs="Arial"/>
                <w:b/>
                <w:i/>
                <w:iCs/>
                <w:color w:val="000000"/>
                <w:sz w:val="20"/>
                <w:szCs w:val="20"/>
                <w:lang w:eastAsia="en-GB"/>
              </w:rPr>
              <w:t>CTSD</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COL I, IV</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proofErr w:type="spellStart"/>
            <w:r>
              <w:rPr>
                <w:rFonts w:eastAsia="Times New Roman" w:cs="Arial"/>
                <w:color w:val="000000"/>
                <w:sz w:val="20"/>
                <w:szCs w:val="20"/>
                <w:lang w:eastAsia="en-GB"/>
              </w:rPr>
              <w:t>cathepsin</w:t>
            </w:r>
            <w:proofErr w:type="spellEnd"/>
            <w:r>
              <w:rPr>
                <w:rFonts w:eastAsia="Times New Roman" w:cs="Arial"/>
                <w:color w:val="000000"/>
                <w:sz w:val="20"/>
                <w:szCs w:val="20"/>
                <w:lang w:eastAsia="en-GB"/>
              </w:rPr>
              <w:t xml:space="preserve"> K</w:t>
            </w:r>
          </w:p>
        </w:tc>
        <w:tc>
          <w:tcPr>
            <w:tcW w:w="763" w:type="pct"/>
            <w:vAlign w:val="center"/>
            <w:hideMark/>
          </w:tcPr>
          <w:p w:rsidR="00047BB9" w:rsidRDefault="00047BB9">
            <w:pPr>
              <w:spacing w:after="0" w:line="240" w:lineRule="auto"/>
              <w:rPr>
                <w:rFonts w:eastAsia="Times New Roman" w:cs="Arial"/>
                <w:b/>
                <w:i/>
                <w:iCs/>
                <w:color w:val="000000"/>
                <w:sz w:val="20"/>
                <w:szCs w:val="20"/>
                <w:lang w:eastAsia="en-GB"/>
              </w:rPr>
            </w:pPr>
            <w:r>
              <w:rPr>
                <w:rFonts w:eastAsia="Times New Roman" w:cs="Arial"/>
                <w:b/>
                <w:i/>
                <w:iCs/>
                <w:color w:val="000000"/>
                <w:sz w:val="20"/>
                <w:szCs w:val="20"/>
                <w:lang w:eastAsia="en-GB"/>
              </w:rPr>
              <w:t>CTSK</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COL I</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sz w:val="20"/>
                <w:szCs w:val="20"/>
                <w:lang w:eastAsia="en-GB"/>
              </w:rPr>
            </w:pPr>
            <w:proofErr w:type="spellStart"/>
            <w:r>
              <w:rPr>
                <w:rFonts w:eastAsia="Times New Roman" w:cs="Arial"/>
                <w:sz w:val="20"/>
                <w:szCs w:val="20"/>
                <w:lang w:eastAsia="en-GB"/>
              </w:rPr>
              <w:t>cathepsin</w:t>
            </w:r>
            <w:proofErr w:type="spellEnd"/>
            <w:r>
              <w:rPr>
                <w:rFonts w:eastAsia="Times New Roman" w:cs="Arial"/>
                <w:sz w:val="20"/>
                <w:szCs w:val="20"/>
                <w:lang w:eastAsia="en-GB"/>
              </w:rPr>
              <w:t xml:space="preserve"> L</w:t>
            </w:r>
          </w:p>
        </w:tc>
        <w:tc>
          <w:tcPr>
            <w:tcW w:w="763" w:type="pct"/>
            <w:vAlign w:val="center"/>
            <w:hideMark/>
          </w:tcPr>
          <w:p w:rsidR="00047BB9" w:rsidRDefault="00047BB9">
            <w:pPr>
              <w:spacing w:after="0" w:line="240" w:lineRule="auto"/>
              <w:rPr>
                <w:rFonts w:eastAsia="Times New Roman" w:cs="Arial"/>
                <w:b/>
                <w:i/>
                <w:iCs/>
                <w:sz w:val="20"/>
                <w:szCs w:val="20"/>
                <w:lang w:eastAsia="en-GB"/>
              </w:rPr>
            </w:pPr>
            <w:r>
              <w:rPr>
                <w:rFonts w:eastAsia="Times New Roman" w:cs="Arial"/>
                <w:b/>
                <w:i/>
                <w:iCs/>
                <w:sz w:val="20"/>
                <w:szCs w:val="20"/>
                <w:lang w:eastAsia="en-GB"/>
              </w:rPr>
              <w:t>CTSL</w:t>
            </w:r>
          </w:p>
        </w:tc>
        <w:tc>
          <w:tcPr>
            <w:tcW w:w="2195" w:type="pct"/>
            <w:vAlign w:val="center"/>
            <w:hideMark/>
          </w:tcPr>
          <w:p w:rsidR="00047BB9" w:rsidRDefault="00047BB9">
            <w:pPr>
              <w:spacing w:after="0" w:line="240" w:lineRule="auto"/>
              <w:rPr>
                <w:rFonts w:eastAsia="Times New Roman" w:cs="Times New Roman"/>
                <w:sz w:val="20"/>
                <w:szCs w:val="20"/>
                <w:lang w:eastAsia="en-GB"/>
              </w:rPr>
            </w:pPr>
            <w:r>
              <w:rPr>
                <w:rFonts w:eastAsia="Times New Roman" w:cs="Times New Roman"/>
                <w:sz w:val="20"/>
                <w:szCs w:val="20"/>
                <w:lang w:eastAsia="en-GB"/>
              </w:rPr>
              <w:t>COL I</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elastase 2</w:t>
            </w:r>
          </w:p>
        </w:tc>
        <w:tc>
          <w:tcPr>
            <w:tcW w:w="763" w:type="pct"/>
            <w:vAlign w:val="center"/>
            <w:hideMark/>
          </w:tcPr>
          <w:p w:rsidR="00047BB9" w:rsidRDefault="00047BB9">
            <w:pPr>
              <w:spacing w:after="0" w:line="240" w:lineRule="auto"/>
              <w:rPr>
                <w:rFonts w:eastAsia="Times New Roman" w:cs="Arial"/>
                <w:i/>
                <w:iCs/>
                <w:color w:val="000000"/>
                <w:sz w:val="20"/>
                <w:szCs w:val="20"/>
                <w:lang w:eastAsia="en-GB"/>
              </w:rPr>
            </w:pPr>
            <w:r>
              <w:rPr>
                <w:rFonts w:eastAsia="Times New Roman" w:cs="Arial"/>
                <w:i/>
                <w:iCs/>
                <w:color w:val="000000"/>
                <w:sz w:val="20"/>
                <w:szCs w:val="20"/>
                <w:lang w:eastAsia="en-GB"/>
              </w:rPr>
              <w:t>ELANE</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COL III, FN1, LAMA1, LAMB1, LAMG1, LAMG2</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proofErr w:type="spellStart"/>
            <w:r>
              <w:rPr>
                <w:rFonts w:eastAsia="Times New Roman" w:cs="Arial"/>
                <w:color w:val="000000"/>
                <w:sz w:val="20"/>
                <w:szCs w:val="20"/>
                <w:lang w:eastAsia="en-GB"/>
              </w:rPr>
              <w:t>furin</w:t>
            </w:r>
            <w:proofErr w:type="spellEnd"/>
          </w:p>
        </w:tc>
        <w:tc>
          <w:tcPr>
            <w:tcW w:w="763" w:type="pct"/>
            <w:vAlign w:val="center"/>
            <w:hideMark/>
          </w:tcPr>
          <w:p w:rsidR="00047BB9" w:rsidRDefault="00047BB9">
            <w:pPr>
              <w:spacing w:after="0" w:line="240" w:lineRule="auto"/>
              <w:rPr>
                <w:rFonts w:eastAsia="Times New Roman" w:cs="Arial"/>
                <w:b/>
                <w:i/>
                <w:iCs/>
                <w:color w:val="000000"/>
                <w:sz w:val="20"/>
                <w:szCs w:val="20"/>
                <w:lang w:eastAsia="en-GB"/>
              </w:rPr>
            </w:pPr>
            <w:r>
              <w:rPr>
                <w:rFonts w:eastAsia="Times New Roman" w:cs="Arial"/>
                <w:b/>
                <w:i/>
                <w:iCs/>
                <w:color w:val="000000"/>
                <w:sz w:val="20"/>
                <w:szCs w:val="20"/>
                <w:lang w:eastAsia="en-GB"/>
              </w:rPr>
              <w:t>FURIN</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ITGA5, ITGA6, FBN1, VTN</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proofErr w:type="spellStart"/>
            <w:r>
              <w:rPr>
                <w:rFonts w:eastAsia="Times New Roman" w:cs="Arial"/>
                <w:color w:val="000000"/>
                <w:sz w:val="20"/>
                <w:szCs w:val="20"/>
                <w:lang w:eastAsia="en-GB"/>
              </w:rPr>
              <w:t>granzyme</w:t>
            </w:r>
            <w:proofErr w:type="spellEnd"/>
            <w:r>
              <w:rPr>
                <w:rFonts w:eastAsia="Times New Roman" w:cs="Arial"/>
                <w:color w:val="000000"/>
                <w:sz w:val="20"/>
                <w:szCs w:val="20"/>
                <w:lang w:eastAsia="en-GB"/>
              </w:rPr>
              <w:t xml:space="preserve"> B</w:t>
            </w:r>
          </w:p>
        </w:tc>
        <w:tc>
          <w:tcPr>
            <w:tcW w:w="763" w:type="pct"/>
            <w:vAlign w:val="center"/>
            <w:hideMark/>
          </w:tcPr>
          <w:p w:rsidR="00047BB9" w:rsidRDefault="00047BB9">
            <w:pPr>
              <w:spacing w:after="0" w:line="240" w:lineRule="auto"/>
              <w:rPr>
                <w:rFonts w:eastAsia="Times New Roman" w:cs="Arial"/>
                <w:i/>
                <w:iCs/>
                <w:color w:val="000000"/>
                <w:sz w:val="20"/>
                <w:szCs w:val="20"/>
                <w:lang w:eastAsia="en-GB"/>
              </w:rPr>
            </w:pPr>
            <w:r>
              <w:rPr>
                <w:rFonts w:eastAsia="Times New Roman" w:cs="Arial"/>
                <w:i/>
                <w:iCs/>
                <w:color w:val="000000"/>
                <w:sz w:val="20"/>
                <w:szCs w:val="20"/>
                <w:lang w:eastAsia="en-GB"/>
              </w:rPr>
              <w:t>GZMB</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VTN</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proofErr w:type="spellStart"/>
            <w:r>
              <w:rPr>
                <w:rFonts w:eastAsia="Times New Roman" w:cs="Arial"/>
                <w:color w:val="000000"/>
                <w:sz w:val="20"/>
                <w:szCs w:val="20"/>
                <w:lang w:eastAsia="en-GB"/>
              </w:rPr>
              <w:t>hepsin</w:t>
            </w:r>
            <w:proofErr w:type="spellEnd"/>
          </w:p>
        </w:tc>
        <w:tc>
          <w:tcPr>
            <w:tcW w:w="763" w:type="pct"/>
            <w:vAlign w:val="center"/>
            <w:hideMark/>
          </w:tcPr>
          <w:p w:rsidR="00047BB9" w:rsidRDefault="00047BB9">
            <w:pPr>
              <w:spacing w:after="0" w:line="240" w:lineRule="auto"/>
              <w:rPr>
                <w:rFonts w:eastAsia="Times New Roman" w:cs="Arial"/>
                <w:i/>
                <w:iCs/>
                <w:color w:val="000000"/>
                <w:sz w:val="20"/>
                <w:szCs w:val="20"/>
                <w:lang w:eastAsia="en-GB"/>
              </w:rPr>
            </w:pPr>
            <w:r>
              <w:rPr>
                <w:rFonts w:eastAsia="Times New Roman" w:cs="Arial"/>
                <w:i/>
                <w:iCs/>
                <w:color w:val="000000"/>
                <w:sz w:val="20"/>
                <w:szCs w:val="20"/>
                <w:lang w:eastAsia="en-GB"/>
              </w:rPr>
              <w:t>HPN</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LAMB3</w:t>
            </w:r>
          </w:p>
        </w:tc>
      </w:tr>
      <w:tr w:rsidR="00047BB9" w:rsidTr="00047BB9">
        <w:trPr>
          <w:trHeight w:val="300"/>
        </w:trPr>
        <w:tc>
          <w:tcPr>
            <w:tcW w:w="2042" w:type="pct"/>
            <w:vAlign w:val="center"/>
            <w:hideMark/>
          </w:tcPr>
          <w:p w:rsidR="00047BB9" w:rsidRPr="00047BB9" w:rsidRDefault="00047BB9">
            <w:pPr>
              <w:spacing w:after="0" w:line="240" w:lineRule="auto"/>
              <w:rPr>
                <w:rFonts w:eastAsia="Times New Roman" w:cs="Arial"/>
                <w:color w:val="A6A6A6" w:themeColor="background1" w:themeShade="A6"/>
                <w:sz w:val="20"/>
                <w:szCs w:val="20"/>
                <w:lang w:eastAsia="en-GB"/>
              </w:rPr>
            </w:pPr>
            <w:proofErr w:type="spellStart"/>
            <w:r w:rsidRPr="00047BB9">
              <w:rPr>
                <w:rFonts w:eastAsia="Times New Roman" w:cs="Arial"/>
                <w:color w:val="A6A6A6" w:themeColor="background1" w:themeShade="A6"/>
                <w:sz w:val="20"/>
                <w:szCs w:val="20"/>
                <w:lang w:eastAsia="en-GB"/>
              </w:rPr>
              <w:t>kallikrein</w:t>
            </w:r>
            <w:proofErr w:type="spellEnd"/>
            <w:r w:rsidRPr="00047BB9">
              <w:rPr>
                <w:rFonts w:eastAsia="Times New Roman" w:cs="Arial"/>
                <w:color w:val="A6A6A6" w:themeColor="background1" w:themeShade="A6"/>
                <w:sz w:val="20"/>
                <w:szCs w:val="20"/>
                <w:lang w:eastAsia="en-GB"/>
              </w:rPr>
              <w:t>-related peptidase 2</w:t>
            </w:r>
          </w:p>
        </w:tc>
        <w:tc>
          <w:tcPr>
            <w:tcW w:w="763" w:type="pct"/>
            <w:vAlign w:val="center"/>
            <w:hideMark/>
          </w:tcPr>
          <w:p w:rsidR="00047BB9" w:rsidRPr="00047BB9" w:rsidRDefault="00047BB9">
            <w:pPr>
              <w:spacing w:after="0" w:line="240" w:lineRule="auto"/>
              <w:rPr>
                <w:rFonts w:eastAsia="Times New Roman" w:cs="Arial"/>
                <w:i/>
                <w:iCs/>
                <w:color w:val="A6A6A6" w:themeColor="background1" w:themeShade="A6"/>
                <w:sz w:val="20"/>
                <w:szCs w:val="20"/>
                <w:lang w:eastAsia="en-GB"/>
              </w:rPr>
            </w:pPr>
            <w:r w:rsidRPr="00047BB9">
              <w:rPr>
                <w:rFonts w:eastAsia="Times New Roman" w:cs="Arial"/>
                <w:i/>
                <w:iCs/>
                <w:color w:val="A6A6A6" w:themeColor="background1" w:themeShade="A6"/>
                <w:sz w:val="20"/>
                <w:szCs w:val="20"/>
                <w:lang w:eastAsia="en-GB"/>
              </w:rPr>
              <w:t>KLK2</w:t>
            </w:r>
          </w:p>
        </w:tc>
        <w:tc>
          <w:tcPr>
            <w:tcW w:w="2195" w:type="pct"/>
            <w:vAlign w:val="center"/>
            <w:hideMark/>
          </w:tcPr>
          <w:p w:rsidR="00047BB9" w:rsidRPr="00047BB9" w:rsidRDefault="00047BB9">
            <w:pPr>
              <w:spacing w:after="0" w:line="240" w:lineRule="auto"/>
              <w:rPr>
                <w:rFonts w:eastAsia="Times New Roman" w:cs="Times New Roman"/>
                <w:color w:val="A6A6A6" w:themeColor="background1" w:themeShade="A6"/>
                <w:sz w:val="20"/>
                <w:szCs w:val="20"/>
                <w:lang w:eastAsia="en-GB"/>
              </w:rPr>
            </w:pPr>
            <w:r w:rsidRPr="00047BB9">
              <w:rPr>
                <w:rFonts w:eastAsia="Times New Roman" w:cs="Times New Roman"/>
                <w:color w:val="A6A6A6" w:themeColor="background1" w:themeShade="A6"/>
                <w:sz w:val="20"/>
                <w:szCs w:val="20"/>
                <w:lang w:eastAsia="en-GB"/>
              </w:rPr>
              <w:t>FN1</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proofErr w:type="spellStart"/>
            <w:r>
              <w:rPr>
                <w:rFonts w:eastAsia="Times New Roman" w:cs="Arial"/>
                <w:color w:val="000000"/>
                <w:sz w:val="20"/>
                <w:szCs w:val="20"/>
                <w:lang w:eastAsia="en-GB"/>
              </w:rPr>
              <w:t>kallikrein</w:t>
            </w:r>
            <w:proofErr w:type="spellEnd"/>
            <w:r>
              <w:rPr>
                <w:rFonts w:eastAsia="Times New Roman" w:cs="Arial"/>
                <w:color w:val="000000"/>
                <w:sz w:val="20"/>
                <w:szCs w:val="20"/>
                <w:lang w:eastAsia="en-GB"/>
              </w:rPr>
              <w:t>-related peptidase 3</w:t>
            </w:r>
          </w:p>
        </w:tc>
        <w:tc>
          <w:tcPr>
            <w:tcW w:w="763" w:type="pct"/>
            <w:vAlign w:val="center"/>
            <w:hideMark/>
          </w:tcPr>
          <w:p w:rsidR="00047BB9" w:rsidRDefault="00047BB9">
            <w:pPr>
              <w:spacing w:after="0" w:line="240" w:lineRule="auto"/>
              <w:rPr>
                <w:rFonts w:eastAsia="Times New Roman" w:cs="Arial"/>
                <w:i/>
                <w:iCs/>
                <w:color w:val="000000"/>
                <w:sz w:val="20"/>
                <w:szCs w:val="20"/>
                <w:lang w:eastAsia="en-GB"/>
              </w:rPr>
            </w:pPr>
            <w:r>
              <w:rPr>
                <w:rFonts w:eastAsia="Times New Roman" w:cs="Arial"/>
                <w:i/>
                <w:iCs/>
                <w:color w:val="000000"/>
                <w:sz w:val="20"/>
                <w:szCs w:val="20"/>
                <w:lang w:eastAsia="en-GB"/>
              </w:rPr>
              <w:t>KLK3</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FN1</w:t>
            </w:r>
          </w:p>
        </w:tc>
      </w:tr>
      <w:tr w:rsidR="00047BB9" w:rsidTr="00047BB9">
        <w:trPr>
          <w:trHeight w:val="300"/>
        </w:trPr>
        <w:tc>
          <w:tcPr>
            <w:tcW w:w="2042" w:type="pct"/>
            <w:vAlign w:val="center"/>
            <w:hideMark/>
          </w:tcPr>
          <w:p w:rsidR="00047BB9" w:rsidRPr="00047BB9" w:rsidRDefault="00047BB9">
            <w:pPr>
              <w:spacing w:after="0" w:line="240" w:lineRule="auto"/>
              <w:rPr>
                <w:rFonts w:eastAsia="Times New Roman" w:cs="Arial"/>
                <w:color w:val="A6A6A6" w:themeColor="background1" w:themeShade="A6"/>
                <w:sz w:val="20"/>
                <w:szCs w:val="20"/>
                <w:lang w:eastAsia="en-GB"/>
              </w:rPr>
            </w:pPr>
            <w:proofErr w:type="spellStart"/>
            <w:r w:rsidRPr="00047BB9">
              <w:rPr>
                <w:rFonts w:eastAsia="Times New Roman" w:cs="Arial"/>
                <w:color w:val="A6A6A6" w:themeColor="background1" w:themeShade="A6"/>
                <w:sz w:val="20"/>
                <w:szCs w:val="20"/>
                <w:lang w:eastAsia="en-GB"/>
              </w:rPr>
              <w:t>kallikrein</w:t>
            </w:r>
            <w:proofErr w:type="spellEnd"/>
            <w:r w:rsidRPr="00047BB9">
              <w:rPr>
                <w:rFonts w:eastAsia="Times New Roman" w:cs="Arial"/>
                <w:color w:val="A6A6A6" w:themeColor="background1" w:themeShade="A6"/>
                <w:sz w:val="20"/>
                <w:szCs w:val="20"/>
                <w:lang w:eastAsia="en-GB"/>
              </w:rPr>
              <w:t>-related peptidase 4</w:t>
            </w:r>
          </w:p>
        </w:tc>
        <w:tc>
          <w:tcPr>
            <w:tcW w:w="763" w:type="pct"/>
            <w:vAlign w:val="center"/>
            <w:hideMark/>
          </w:tcPr>
          <w:p w:rsidR="00047BB9" w:rsidRPr="00047BB9" w:rsidRDefault="00047BB9">
            <w:pPr>
              <w:spacing w:after="0" w:line="240" w:lineRule="auto"/>
              <w:rPr>
                <w:rFonts w:eastAsia="Times New Roman" w:cs="Arial"/>
                <w:i/>
                <w:iCs/>
                <w:color w:val="A6A6A6" w:themeColor="background1" w:themeShade="A6"/>
                <w:sz w:val="20"/>
                <w:szCs w:val="20"/>
                <w:lang w:eastAsia="en-GB"/>
              </w:rPr>
            </w:pPr>
            <w:r w:rsidRPr="00047BB9">
              <w:rPr>
                <w:rFonts w:eastAsia="Times New Roman" w:cs="Arial"/>
                <w:i/>
                <w:iCs/>
                <w:color w:val="A6A6A6" w:themeColor="background1" w:themeShade="A6"/>
                <w:sz w:val="20"/>
                <w:szCs w:val="20"/>
                <w:lang w:eastAsia="en-GB"/>
              </w:rPr>
              <w:t>KLK4</w:t>
            </w:r>
          </w:p>
        </w:tc>
        <w:tc>
          <w:tcPr>
            <w:tcW w:w="2195" w:type="pct"/>
            <w:vAlign w:val="center"/>
            <w:hideMark/>
          </w:tcPr>
          <w:p w:rsidR="00047BB9" w:rsidRPr="00047BB9" w:rsidRDefault="00047BB9">
            <w:pPr>
              <w:spacing w:after="0" w:line="240" w:lineRule="auto"/>
              <w:rPr>
                <w:rFonts w:eastAsia="Times New Roman" w:cs="Times New Roman"/>
                <w:color w:val="A6A6A6" w:themeColor="background1" w:themeShade="A6"/>
                <w:sz w:val="20"/>
                <w:szCs w:val="20"/>
                <w:lang w:eastAsia="en-GB"/>
              </w:rPr>
            </w:pPr>
            <w:r w:rsidRPr="00047BB9">
              <w:rPr>
                <w:rFonts w:eastAsia="Times New Roman" w:cs="Times New Roman"/>
                <w:color w:val="A6A6A6" w:themeColor="background1" w:themeShade="A6"/>
                <w:sz w:val="20"/>
                <w:szCs w:val="20"/>
                <w:lang w:eastAsia="en-GB"/>
              </w:rPr>
              <w:t>FN1</w:t>
            </w:r>
          </w:p>
        </w:tc>
      </w:tr>
      <w:tr w:rsidR="00047BB9" w:rsidTr="00047BB9">
        <w:trPr>
          <w:trHeight w:val="300"/>
        </w:trPr>
        <w:tc>
          <w:tcPr>
            <w:tcW w:w="2042" w:type="pct"/>
            <w:vAlign w:val="center"/>
            <w:hideMark/>
          </w:tcPr>
          <w:p w:rsidR="00047BB9" w:rsidRPr="00047BB9" w:rsidRDefault="00047BB9">
            <w:pPr>
              <w:spacing w:after="0" w:line="240" w:lineRule="auto"/>
              <w:rPr>
                <w:rFonts w:eastAsia="Times New Roman" w:cs="Arial"/>
                <w:color w:val="A6A6A6" w:themeColor="background1" w:themeShade="A6"/>
                <w:sz w:val="20"/>
                <w:szCs w:val="20"/>
                <w:lang w:eastAsia="en-GB"/>
              </w:rPr>
            </w:pPr>
            <w:proofErr w:type="spellStart"/>
            <w:r w:rsidRPr="00047BB9">
              <w:rPr>
                <w:rFonts w:eastAsia="Times New Roman" w:cs="Arial"/>
                <w:color w:val="A6A6A6" w:themeColor="background1" w:themeShade="A6"/>
                <w:sz w:val="20"/>
                <w:szCs w:val="20"/>
                <w:lang w:eastAsia="en-GB"/>
              </w:rPr>
              <w:t>kallikrein</w:t>
            </w:r>
            <w:proofErr w:type="spellEnd"/>
            <w:r w:rsidRPr="00047BB9">
              <w:rPr>
                <w:rFonts w:eastAsia="Times New Roman" w:cs="Arial"/>
                <w:color w:val="A6A6A6" w:themeColor="background1" w:themeShade="A6"/>
                <w:sz w:val="20"/>
                <w:szCs w:val="20"/>
                <w:lang w:eastAsia="en-GB"/>
              </w:rPr>
              <w:t>-related peptidase 5</w:t>
            </w:r>
          </w:p>
        </w:tc>
        <w:tc>
          <w:tcPr>
            <w:tcW w:w="763" w:type="pct"/>
            <w:vAlign w:val="center"/>
            <w:hideMark/>
          </w:tcPr>
          <w:p w:rsidR="00047BB9" w:rsidRPr="00047BB9" w:rsidRDefault="00047BB9">
            <w:pPr>
              <w:spacing w:after="0" w:line="240" w:lineRule="auto"/>
              <w:rPr>
                <w:rFonts w:eastAsia="Times New Roman" w:cs="Arial"/>
                <w:i/>
                <w:iCs/>
                <w:color w:val="A6A6A6" w:themeColor="background1" w:themeShade="A6"/>
                <w:sz w:val="20"/>
                <w:szCs w:val="20"/>
                <w:lang w:eastAsia="en-GB"/>
              </w:rPr>
            </w:pPr>
            <w:r w:rsidRPr="00047BB9">
              <w:rPr>
                <w:rFonts w:eastAsia="Times New Roman" w:cs="Arial"/>
                <w:i/>
                <w:iCs/>
                <w:color w:val="A6A6A6" w:themeColor="background1" w:themeShade="A6"/>
                <w:sz w:val="20"/>
                <w:szCs w:val="20"/>
                <w:lang w:eastAsia="en-GB"/>
              </w:rPr>
              <w:t>KLK5</w:t>
            </w:r>
          </w:p>
        </w:tc>
        <w:tc>
          <w:tcPr>
            <w:tcW w:w="2195" w:type="pct"/>
            <w:vAlign w:val="center"/>
            <w:hideMark/>
          </w:tcPr>
          <w:p w:rsidR="00047BB9" w:rsidRPr="00047BB9" w:rsidRDefault="00047BB9">
            <w:pPr>
              <w:spacing w:after="0" w:line="240" w:lineRule="auto"/>
              <w:rPr>
                <w:rFonts w:eastAsia="Times New Roman" w:cs="Times New Roman"/>
                <w:color w:val="A6A6A6" w:themeColor="background1" w:themeShade="A6"/>
                <w:sz w:val="20"/>
                <w:szCs w:val="20"/>
                <w:lang w:eastAsia="en-GB"/>
              </w:rPr>
            </w:pPr>
            <w:r w:rsidRPr="00047BB9">
              <w:rPr>
                <w:rFonts w:eastAsia="Times New Roman" w:cs="Times New Roman"/>
                <w:color w:val="A6A6A6" w:themeColor="background1" w:themeShade="A6"/>
                <w:sz w:val="20"/>
                <w:szCs w:val="20"/>
                <w:lang w:eastAsia="en-GB"/>
              </w:rPr>
              <w:t>VTN</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proofErr w:type="spellStart"/>
            <w:r>
              <w:rPr>
                <w:rFonts w:eastAsia="Times New Roman" w:cs="Arial"/>
                <w:color w:val="000000"/>
                <w:sz w:val="20"/>
                <w:szCs w:val="20"/>
                <w:lang w:eastAsia="en-GB"/>
              </w:rPr>
              <w:t>kallikrein</w:t>
            </w:r>
            <w:proofErr w:type="spellEnd"/>
            <w:r>
              <w:rPr>
                <w:rFonts w:eastAsia="Times New Roman" w:cs="Arial"/>
                <w:color w:val="000000"/>
                <w:sz w:val="20"/>
                <w:szCs w:val="20"/>
                <w:lang w:eastAsia="en-GB"/>
              </w:rPr>
              <w:t>-related peptidase 8</w:t>
            </w:r>
          </w:p>
        </w:tc>
        <w:tc>
          <w:tcPr>
            <w:tcW w:w="763" w:type="pct"/>
            <w:vAlign w:val="center"/>
            <w:hideMark/>
          </w:tcPr>
          <w:p w:rsidR="00047BB9" w:rsidRDefault="00047BB9">
            <w:pPr>
              <w:spacing w:after="0" w:line="240" w:lineRule="auto"/>
              <w:rPr>
                <w:rFonts w:eastAsia="Times New Roman" w:cs="Arial"/>
                <w:i/>
                <w:iCs/>
                <w:color w:val="000000"/>
                <w:sz w:val="20"/>
                <w:szCs w:val="20"/>
                <w:lang w:eastAsia="en-GB"/>
              </w:rPr>
            </w:pPr>
            <w:r>
              <w:rPr>
                <w:rFonts w:eastAsia="Times New Roman" w:cs="Arial"/>
                <w:i/>
                <w:iCs/>
                <w:color w:val="000000"/>
                <w:sz w:val="20"/>
                <w:szCs w:val="20"/>
                <w:lang w:eastAsia="en-GB"/>
              </w:rPr>
              <w:t>KLK8</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FN1</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proofErr w:type="spellStart"/>
            <w:r>
              <w:rPr>
                <w:rFonts w:eastAsia="Times New Roman" w:cs="Arial"/>
                <w:color w:val="000000"/>
                <w:sz w:val="20"/>
                <w:szCs w:val="20"/>
                <w:lang w:eastAsia="en-GB"/>
              </w:rPr>
              <w:t>kallikrein</w:t>
            </w:r>
            <w:proofErr w:type="spellEnd"/>
            <w:r>
              <w:rPr>
                <w:rFonts w:eastAsia="Times New Roman" w:cs="Arial"/>
                <w:color w:val="000000"/>
                <w:sz w:val="20"/>
                <w:szCs w:val="20"/>
                <w:lang w:eastAsia="en-GB"/>
              </w:rPr>
              <w:t>-related peptidase 13</w:t>
            </w:r>
          </w:p>
        </w:tc>
        <w:tc>
          <w:tcPr>
            <w:tcW w:w="763" w:type="pct"/>
            <w:vAlign w:val="center"/>
            <w:hideMark/>
          </w:tcPr>
          <w:p w:rsidR="00047BB9" w:rsidRDefault="00047BB9">
            <w:pPr>
              <w:spacing w:after="0" w:line="240" w:lineRule="auto"/>
              <w:rPr>
                <w:rFonts w:eastAsia="Times New Roman" w:cs="Arial"/>
                <w:i/>
                <w:iCs/>
                <w:color w:val="000000"/>
                <w:sz w:val="20"/>
                <w:szCs w:val="20"/>
                <w:lang w:eastAsia="en-GB"/>
              </w:rPr>
            </w:pPr>
            <w:r>
              <w:rPr>
                <w:rFonts w:eastAsia="Times New Roman" w:cs="Arial"/>
                <w:i/>
                <w:iCs/>
                <w:color w:val="000000"/>
                <w:sz w:val="20"/>
                <w:szCs w:val="20"/>
                <w:lang w:eastAsia="en-GB"/>
              </w:rPr>
              <w:t>KLK13</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FN1, LAMA5</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proofErr w:type="spellStart"/>
            <w:r>
              <w:rPr>
                <w:rFonts w:eastAsia="Times New Roman" w:cs="Arial"/>
                <w:color w:val="000000"/>
                <w:sz w:val="20"/>
                <w:szCs w:val="20"/>
                <w:lang w:eastAsia="en-GB"/>
              </w:rPr>
              <w:t>kallikrein</w:t>
            </w:r>
            <w:proofErr w:type="spellEnd"/>
            <w:r>
              <w:rPr>
                <w:rFonts w:eastAsia="Times New Roman" w:cs="Arial"/>
                <w:color w:val="000000"/>
                <w:sz w:val="20"/>
                <w:szCs w:val="20"/>
                <w:lang w:eastAsia="en-GB"/>
              </w:rPr>
              <w:t>-related peptidase 14</w:t>
            </w:r>
          </w:p>
        </w:tc>
        <w:tc>
          <w:tcPr>
            <w:tcW w:w="763" w:type="pct"/>
            <w:vAlign w:val="center"/>
            <w:hideMark/>
          </w:tcPr>
          <w:p w:rsidR="00047BB9" w:rsidRDefault="00047BB9">
            <w:pPr>
              <w:spacing w:after="0" w:line="240" w:lineRule="auto"/>
              <w:rPr>
                <w:rFonts w:eastAsia="Times New Roman" w:cs="Arial"/>
                <w:i/>
                <w:iCs/>
                <w:color w:val="000000"/>
                <w:sz w:val="20"/>
                <w:szCs w:val="20"/>
                <w:lang w:eastAsia="en-GB"/>
              </w:rPr>
            </w:pPr>
            <w:r>
              <w:rPr>
                <w:rFonts w:eastAsia="Times New Roman" w:cs="Arial"/>
                <w:i/>
                <w:iCs/>
                <w:color w:val="000000"/>
                <w:sz w:val="20"/>
                <w:szCs w:val="20"/>
                <w:lang w:eastAsia="en-GB"/>
              </w:rPr>
              <w:t>KLK14</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COL IV, FN1, LAMA5, VTN</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proofErr w:type="spellStart"/>
            <w:r>
              <w:rPr>
                <w:rFonts w:eastAsia="Times New Roman" w:cs="Arial"/>
                <w:color w:val="000000"/>
                <w:sz w:val="20"/>
                <w:szCs w:val="20"/>
                <w:lang w:eastAsia="en-GB"/>
              </w:rPr>
              <w:t>legumain</w:t>
            </w:r>
            <w:proofErr w:type="spellEnd"/>
          </w:p>
        </w:tc>
        <w:tc>
          <w:tcPr>
            <w:tcW w:w="763" w:type="pct"/>
            <w:vAlign w:val="center"/>
            <w:hideMark/>
          </w:tcPr>
          <w:p w:rsidR="00047BB9" w:rsidRDefault="00047BB9">
            <w:pPr>
              <w:spacing w:after="0" w:line="240" w:lineRule="auto"/>
              <w:rPr>
                <w:rFonts w:eastAsia="Times New Roman" w:cs="Arial"/>
                <w:b/>
                <w:i/>
                <w:iCs/>
                <w:color w:val="000000"/>
                <w:sz w:val="20"/>
                <w:szCs w:val="20"/>
                <w:lang w:eastAsia="en-GB"/>
              </w:rPr>
            </w:pPr>
            <w:r>
              <w:rPr>
                <w:rFonts w:eastAsia="Times New Roman" w:cs="Arial"/>
                <w:b/>
                <w:i/>
                <w:iCs/>
                <w:color w:val="000000"/>
                <w:sz w:val="20"/>
                <w:szCs w:val="20"/>
                <w:lang w:eastAsia="en-GB"/>
              </w:rPr>
              <w:t>LGMN</w:t>
            </w:r>
          </w:p>
        </w:tc>
        <w:tc>
          <w:tcPr>
            <w:tcW w:w="2195" w:type="pct"/>
            <w:noWrap/>
            <w:vAlign w:val="bottom"/>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COL IV, FN1</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proofErr w:type="spellStart"/>
            <w:r>
              <w:rPr>
                <w:rFonts w:eastAsia="Times New Roman" w:cs="Arial"/>
                <w:color w:val="000000"/>
                <w:sz w:val="20"/>
                <w:szCs w:val="20"/>
                <w:lang w:eastAsia="en-GB"/>
              </w:rPr>
              <w:t>meprin</w:t>
            </w:r>
            <w:proofErr w:type="spellEnd"/>
            <w:r>
              <w:rPr>
                <w:rFonts w:eastAsia="Times New Roman" w:cs="Arial"/>
                <w:color w:val="000000"/>
                <w:sz w:val="20"/>
                <w:szCs w:val="20"/>
                <w:lang w:eastAsia="en-GB"/>
              </w:rPr>
              <w:t xml:space="preserve"> alpha subunit</w:t>
            </w:r>
          </w:p>
        </w:tc>
        <w:tc>
          <w:tcPr>
            <w:tcW w:w="763" w:type="pct"/>
            <w:vAlign w:val="center"/>
            <w:hideMark/>
          </w:tcPr>
          <w:p w:rsidR="00047BB9" w:rsidRDefault="00047BB9">
            <w:pPr>
              <w:spacing w:after="0" w:line="240" w:lineRule="auto"/>
              <w:rPr>
                <w:rFonts w:eastAsia="Times New Roman" w:cs="Arial"/>
                <w:i/>
                <w:iCs/>
                <w:color w:val="000000"/>
                <w:sz w:val="20"/>
                <w:szCs w:val="20"/>
                <w:lang w:eastAsia="en-GB"/>
              </w:rPr>
            </w:pPr>
            <w:r>
              <w:rPr>
                <w:rFonts w:eastAsia="Times New Roman" w:cs="Arial"/>
                <w:i/>
                <w:iCs/>
                <w:color w:val="000000"/>
                <w:sz w:val="20"/>
                <w:szCs w:val="20"/>
                <w:lang w:eastAsia="en-GB"/>
              </w:rPr>
              <w:t>MEP1A</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FN1, LAMA1</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proofErr w:type="spellStart"/>
            <w:r>
              <w:rPr>
                <w:rFonts w:eastAsia="Times New Roman" w:cs="Arial"/>
                <w:color w:val="000000"/>
                <w:sz w:val="20"/>
                <w:szCs w:val="20"/>
                <w:lang w:eastAsia="en-GB"/>
              </w:rPr>
              <w:t>meprin</w:t>
            </w:r>
            <w:proofErr w:type="spellEnd"/>
            <w:r>
              <w:rPr>
                <w:rFonts w:eastAsia="Times New Roman" w:cs="Arial"/>
                <w:color w:val="000000"/>
                <w:sz w:val="20"/>
                <w:szCs w:val="20"/>
                <w:lang w:eastAsia="en-GB"/>
              </w:rPr>
              <w:t xml:space="preserve"> beta subunit</w:t>
            </w:r>
          </w:p>
        </w:tc>
        <w:tc>
          <w:tcPr>
            <w:tcW w:w="763" w:type="pct"/>
            <w:vAlign w:val="center"/>
            <w:hideMark/>
          </w:tcPr>
          <w:p w:rsidR="00047BB9" w:rsidRDefault="00047BB9">
            <w:pPr>
              <w:spacing w:after="0" w:line="240" w:lineRule="auto"/>
              <w:rPr>
                <w:rFonts w:eastAsia="Times New Roman" w:cs="Arial"/>
                <w:i/>
                <w:iCs/>
                <w:color w:val="000000"/>
                <w:sz w:val="20"/>
                <w:szCs w:val="20"/>
                <w:lang w:eastAsia="en-GB"/>
              </w:rPr>
            </w:pPr>
            <w:r>
              <w:rPr>
                <w:rFonts w:eastAsia="Times New Roman" w:cs="Arial"/>
                <w:i/>
                <w:iCs/>
                <w:color w:val="000000"/>
                <w:sz w:val="20"/>
                <w:szCs w:val="20"/>
                <w:lang w:eastAsia="en-GB"/>
              </w:rPr>
              <w:t>MEP1B</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FN1, LAMA3</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matrix metallopeptidase 1</w:t>
            </w:r>
          </w:p>
        </w:tc>
        <w:tc>
          <w:tcPr>
            <w:tcW w:w="763" w:type="pct"/>
            <w:vAlign w:val="center"/>
            <w:hideMark/>
          </w:tcPr>
          <w:p w:rsidR="00047BB9" w:rsidRDefault="00047BB9">
            <w:pPr>
              <w:spacing w:after="0" w:line="240" w:lineRule="auto"/>
              <w:rPr>
                <w:rFonts w:eastAsia="Times New Roman" w:cs="Arial"/>
                <w:i/>
                <w:iCs/>
                <w:color w:val="000000"/>
                <w:sz w:val="20"/>
                <w:szCs w:val="20"/>
                <w:lang w:eastAsia="en-GB"/>
              </w:rPr>
            </w:pPr>
            <w:r>
              <w:rPr>
                <w:rFonts w:eastAsia="Times New Roman" w:cs="Arial"/>
                <w:i/>
                <w:iCs/>
                <w:color w:val="000000"/>
                <w:sz w:val="20"/>
                <w:szCs w:val="20"/>
                <w:lang w:eastAsia="en-GB"/>
              </w:rPr>
              <w:t>MMP1</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COL I</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matrix metallopeptidase 2</w:t>
            </w:r>
          </w:p>
        </w:tc>
        <w:tc>
          <w:tcPr>
            <w:tcW w:w="763" w:type="pct"/>
            <w:vAlign w:val="center"/>
            <w:hideMark/>
          </w:tcPr>
          <w:p w:rsidR="00047BB9" w:rsidRDefault="00047BB9">
            <w:pPr>
              <w:spacing w:after="0" w:line="240" w:lineRule="auto"/>
              <w:rPr>
                <w:rFonts w:eastAsia="Times New Roman" w:cs="Arial"/>
                <w:b/>
                <w:i/>
                <w:iCs/>
                <w:color w:val="000000"/>
                <w:sz w:val="20"/>
                <w:szCs w:val="20"/>
                <w:lang w:eastAsia="en-GB"/>
              </w:rPr>
            </w:pPr>
            <w:r>
              <w:rPr>
                <w:rFonts w:eastAsia="Times New Roman" w:cs="Arial"/>
                <w:b/>
                <w:i/>
                <w:iCs/>
                <w:color w:val="000000"/>
                <w:sz w:val="20"/>
                <w:szCs w:val="20"/>
                <w:lang w:eastAsia="en-GB"/>
              </w:rPr>
              <w:t>MMP2</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COL I, III, IV, V, VI, FBN2, FN1, LAMA1</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matrix metallopeptidase 3</w:t>
            </w:r>
          </w:p>
        </w:tc>
        <w:tc>
          <w:tcPr>
            <w:tcW w:w="763" w:type="pct"/>
            <w:vAlign w:val="center"/>
            <w:hideMark/>
          </w:tcPr>
          <w:p w:rsidR="00047BB9" w:rsidRDefault="00047BB9">
            <w:pPr>
              <w:spacing w:after="0" w:line="240" w:lineRule="auto"/>
              <w:rPr>
                <w:rFonts w:eastAsia="Times New Roman" w:cs="Arial"/>
                <w:b/>
                <w:i/>
                <w:iCs/>
                <w:color w:val="000000"/>
                <w:sz w:val="20"/>
                <w:szCs w:val="20"/>
                <w:lang w:eastAsia="en-GB"/>
              </w:rPr>
            </w:pPr>
            <w:r>
              <w:rPr>
                <w:rFonts w:eastAsia="Times New Roman" w:cs="Arial"/>
                <w:b/>
                <w:i/>
                <w:iCs/>
                <w:color w:val="000000"/>
                <w:sz w:val="20"/>
                <w:szCs w:val="20"/>
                <w:lang w:eastAsia="en-GB"/>
              </w:rPr>
              <w:t>MMP3</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COL IV, FN1, LAMG2</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matrix metallopeptidase 7</w:t>
            </w:r>
          </w:p>
        </w:tc>
        <w:tc>
          <w:tcPr>
            <w:tcW w:w="763" w:type="pct"/>
            <w:vAlign w:val="center"/>
            <w:hideMark/>
          </w:tcPr>
          <w:p w:rsidR="00047BB9" w:rsidRDefault="00047BB9">
            <w:pPr>
              <w:spacing w:after="0" w:line="240" w:lineRule="auto"/>
              <w:rPr>
                <w:rFonts w:eastAsia="Times New Roman" w:cs="Arial"/>
                <w:b/>
                <w:i/>
                <w:iCs/>
                <w:color w:val="000000"/>
                <w:sz w:val="20"/>
                <w:szCs w:val="20"/>
                <w:lang w:eastAsia="en-GB"/>
              </w:rPr>
            </w:pPr>
            <w:r>
              <w:rPr>
                <w:rFonts w:eastAsia="Times New Roman" w:cs="Arial"/>
                <w:b/>
                <w:i/>
                <w:iCs/>
                <w:color w:val="000000"/>
                <w:sz w:val="20"/>
                <w:szCs w:val="20"/>
                <w:lang w:eastAsia="en-GB"/>
              </w:rPr>
              <w:t>MMP7</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COL I, LAMB3, ITGB4</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matrix metallopeptidase 8</w:t>
            </w:r>
          </w:p>
        </w:tc>
        <w:tc>
          <w:tcPr>
            <w:tcW w:w="763" w:type="pct"/>
            <w:vAlign w:val="center"/>
            <w:hideMark/>
          </w:tcPr>
          <w:p w:rsidR="00047BB9" w:rsidRDefault="00047BB9">
            <w:pPr>
              <w:spacing w:after="0" w:line="240" w:lineRule="auto"/>
              <w:rPr>
                <w:rFonts w:eastAsia="Times New Roman" w:cs="Arial"/>
                <w:i/>
                <w:iCs/>
                <w:color w:val="000000"/>
                <w:sz w:val="20"/>
                <w:szCs w:val="20"/>
                <w:lang w:eastAsia="en-GB"/>
              </w:rPr>
            </w:pPr>
            <w:r>
              <w:rPr>
                <w:rFonts w:eastAsia="Times New Roman" w:cs="Arial"/>
                <w:i/>
                <w:iCs/>
                <w:color w:val="000000"/>
                <w:sz w:val="20"/>
                <w:szCs w:val="20"/>
                <w:lang w:eastAsia="en-GB"/>
              </w:rPr>
              <w:t>MMP8</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COL I, III, FN1, LAMG2</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matrix metallopeptidase 9</w:t>
            </w:r>
          </w:p>
        </w:tc>
        <w:tc>
          <w:tcPr>
            <w:tcW w:w="763" w:type="pct"/>
            <w:vAlign w:val="center"/>
            <w:hideMark/>
          </w:tcPr>
          <w:p w:rsidR="00047BB9" w:rsidRDefault="00047BB9">
            <w:pPr>
              <w:spacing w:after="0" w:line="240" w:lineRule="auto"/>
              <w:rPr>
                <w:rFonts w:eastAsia="Times New Roman" w:cs="Arial"/>
                <w:b/>
                <w:i/>
                <w:iCs/>
                <w:color w:val="000000"/>
                <w:sz w:val="20"/>
                <w:szCs w:val="20"/>
                <w:lang w:eastAsia="en-GB"/>
              </w:rPr>
            </w:pPr>
            <w:r>
              <w:rPr>
                <w:rFonts w:eastAsia="Times New Roman" w:cs="Arial"/>
                <w:b/>
                <w:i/>
                <w:iCs/>
                <w:color w:val="000000"/>
                <w:sz w:val="20"/>
                <w:szCs w:val="20"/>
                <w:lang w:eastAsia="en-GB"/>
              </w:rPr>
              <w:t>MMP9</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COL IV, FBN1, FBN2, FN1, LAMA1, LAMB1</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matrix metallopeptidase 12</w:t>
            </w:r>
          </w:p>
        </w:tc>
        <w:tc>
          <w:tcPr>
            <w:tcW w:w="763" w:type="pct"/>
            <w:vAlign w:val="center"/>
            <w:hideMark/>
          </w:tcPr>
          <w:p w:rsidR="00047BB9" w:rsidRDefault="00047BB9">
            <w:pPr>
              <w:spacing w:after="0" w:line="240" w:lineRule="auto"/>
              <w:rPr>
                <w:rFonts w:eastAsia="Times New Roman" w:cs="Arial"/>
                <w:b/>
                <w:i/>
                <w:iCs/>
                <w:color w:val="000000"/>
                <w:sz w:val="20"/>
                <w:szCs w:val="20"/>
                <w:lang w:eastAsia="en-GB"/>
              </w:rPr>
            </w:pPr>
            <w:r>
              <w:rPr>
                <w:rFonts w:eastAsia="Times New Roman" w:cs="Arial"/>
                <w:b/>
                <w:i/>
                <w:iCs/>
                <w:color w:val="000000"/>
                <w:sz w:val="20"/>
                <w:szCs w:val="20"/>
                <w:lang w:eastAsia="en-GB"/>
              </w:rPr>
              <w:t>MMP12</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COL I, III, FBN1, FBN2, FN1, LAMG2</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matrix metallopeptidase 13</w:t>
            </w:r>
          </w:p>
        </w:tc>
        <w:tc>
          <w:tcPr>
            <w:tcW w:w="763" w:type="pct"/>
            <w:vAlign w:val="center"/>
            <w:hideMark/>
          </w:tcPr>
          <w:p w:rsidR="00047BB9" w:rsidRDefault="00047BB9">
            <w:pPr>
              <w:spacing w:after="0" w:line="240" w:lineRule="auto"/>
              <w:rPr>
                <w:rFonts w:eastAsia="Times New Roman" w:cs="Arial"/>
                <w:i/>
                <w:iCs/>
                <w:color w:val="000000"/>
                <w:sz w:val="20"/>
                <w:szCs w:val="20"/>
                <w:lang w:eastAsia="en-GB"/>
              </w:rPr>
            </w:pPr>
            <w:r>
              <w:rPr>
                <w:rFonts w:eastAsia="Times New Roman" w:cs="Arial"/>
                <w:i/>
                <w:iCs/>
                <w:color w:val="000000"/>
                <w:sz w:val="20"/>
                <w:szCs w:val="20"/>
                <w:lang w:eastAsia="en-GB"/>
              </w:rPr>
              <w:t>MMP13</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COL I, III, FBN1, FBN2, LAMG2</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membrane-type matrix metallopeptidase 1</w:t>
            </w:r>
          </w:p>
        </w:tc>
        <w:tc>
          <w:tcPr>
            <w:tcW w:w="763" w:type="pct"/>
            <w:vAlign w:val="center"/>
            <w:hideMark/>
          </w:tcPr>
          <w:p w:rsidR="00047BB9" w:rsidRDefault="00047BB9">
            <w:pPr>
              <w:spacing w:after="0" w:line="240" w:lineRule="auto"/>
              <w:rPr>
                <w:rFonts w:eastAsia="Times New Roman" w:cs="Arial"/>
                <w:b/>
                <w:i/>
                <w:iCs/>
                <w:color w:val="000000"/>
                <w:sz w:val="20"/>
                <w:szCs w:val="20"/>
                <w:lang w:eastAsia="en-GB"/>
              </w:rPr>
            </w:pPr>
            <w:r>
              <w:rPr>
                <w:rFonts w:eastAsia="Times New Roman" w:cs="Arial"/>
                <w:b/>
                <w:i/>
                <w:iCs/>
                <w:color w:val="000000"/>
                <w:sz w:val="20"/>
                <w:szCs w:val="20"/>
                <w:lang w:eastAsia="en-GB"/>
              </w:rPr>
              <w:t>MMP14</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COL I, ITGAV, LAMA5</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membrane-type matrix metallopeptidase 1</w:t>
            </w:r>
          </w:p>
        </w:tc>
        <w:tc>
          <w:tcPr>
            <w:tcW w:w="763" w:type="pct"/>
            <w:vAlign w:val="center"/>
            <w:hideMark/>
          </w:tcPr>
          <w:p w:rsidR="00047BB9" w:rsidRDefault="00047BB9">
            <w:pPr>
              <w:spacing w:after="0" w:line="240" w:lineRule="auto"/>
              <w:rPr>
                <w:rFonts w:eastAsia="Times New Roman" w:cs="Arial"/>
                <w:b/>
                <w:i/>
                <w:iCs/>
                <w:color w:val="000000"/>
                <w:sz w:val="20"/>
                <w:szCs w:val="20"/>
                <w:lang w:eastAsia="en-GB"/>
              </w:rPr>
            </w:pPr>
            <w:r>
              <w:rPr>
                <w:rFonts w:eastAsia="Times New Roman" w:cs="Arial"/>
                <w:b/>
                <w:i/>
                <w:iCs/>
                <w:color w:val="000000"/>
                <w:sz w:val="20"/>
                <w:szCs w:val="20"/>
                <w:lang w:eastAsia="en-GB"/>
              </w:rPr>
              <w:t>MMP15</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FN1, LAM</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membrane-type matrix metallopeptidase 3</w:t>
            </w:r>
          </w:p>
        </w:tc>
        <w:tc>
          <w:tcPr>
            <w:tcW w:w="763" w:type="pct"/>
            <w:vAlign w:val="center"/>
            <w:hideMark/>
          </w:tcPr>
          <w:p w:rsidR="00047BB9" w:rsidRDefault="00047BB9">
            <w:pPr>
              <w:spacing w:after="0" w:line="240" w:lineRule="auto"/>
              <w:rPr>
                <w:rFonts w:eastAsia="Times New Roman" w:cs="Arial"/>
                <w:i/>
                <w:iCs/>
                <w:color w:val="000000"/>
                <w:sz w:val="20"/>
                <w:szCs w:val="20"/>
                <w:lang w:eastAsia="en-GB"/>
              </w:rPr>
            </w:pPr>
            <w:r>
              <w:rPr>
                <w:rFonts w:eastAsia="Times New Roman" w:cs="Arial"/>
                <w:i/>
                <w:iCs/>
                <w:color w:val="000000"/>
                <w:sz w:val="20"/>
                <w:szCs w:val="20"/>
                <w:lang w:eastAsia="en-GB"/>
              </w:rPr>
              <w:t>MMP16</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COL III</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lastRenderedPageBreak/>
              <w:t>matrix metallopeptidase 20</w:t>
            </w:r>
          </w:p>
        </w:tc>
        <w:tc>
          <w:tcPr>
            <w:tcW w:w="763" w:type="pct"/>
            <w:vAlign w:val="center"/>
            <w:hideMark/>
          </w:tcPr>
          <w:p w:rsidR="00047BB9" w:rsidRDefault="00047BB9">
            <w:pPr>
              <w:spacing w:after="0" w:line="240" w:lineRule="auto"/>
              <w:rPr>
                <w:rFonts w:eastAsia="Times New Roman" w:cs="Arial"/>
                <w:i/>
                <w:iCs/>
                <w:color w:val="000000"/>
                <w:sz w:val="20"/>
                <w:szCs w:val="20"/>
                <w:lang w:eastAsia="en-GB"/>
              </w:rPr>
            </w:pPr>
            <w:r>
              <w:rPr>
                <w:rFonts w:eastAsia="Times New Roman" w:cs="Arial"/>
                <w:i/>
                <w:iCs/>
                <w:color w:val="000000"/>
                <w:sz w:val="20"/>
                <w:szCs w:val="20"/>
                <w:lang w:eastAsia="en-GB"/>
              </w:rPr>
              <w:t>MMP20</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LAMG2</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matrix metallopeptidase 26</w:t>
            </w:r>
          </w:p>
        </w:tc>
        <w:tc>
          <w:tcPr>
            <w:tcW w:w="763" w:type="pct"/>
            <w:vAlign w:val="center"/>
            <w:hideMark/>
          </w:tcPr>
          <w:p w:rsidR="00047BB9" w:rsidRDefault="00047BB9">
            <w:pPr>
              <w:spacing w:after="0" w:line="240" w:lineRule="auto"/>
              <w:rPr>
                <w:rFonts w:eastAsia="Times New Roman" w:cs="Arial"/>
                <w:i/>
                <w:iCs/>
                <w:color w:val="000000"/>
                <w:sz w:val="20"/>
                <w:szCs w:val="20"/>
                <w:lang w:eastAsia="en-GB"/>
              </w:rPr>
            </w:pPr>
            <w:r>
              <w:rPr>
                <w:rFonts w:eastAsia="Times New Roman" w:cs="Arial"/>
                <w:i/>
                <w:iCs/>
                <w:color w:val="000000"/>
                <w:sz w:val="20"/>
                <w:szCs w:val="20"/>
                <w:lang w:eastAsia="en-GB"/>
              </w:rPr>
              <w:t>MMP26</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FN1, VTN</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PCSK2 peptidase</w:t>
            </w:r>
          </w:p>
        </w:tc>
        <w:tc>
          <w:tcPr>
            <w:tcW w:w="763" w:type="pct"/>
            <w:vAlign w:val="center"/>
            <w:hideMark/>
          </w:tcPr>
          <w:p w:rsidR="00047BB9" w:rsidRDefault="00047BB9">
            <w:pPr>
              <w:spacing w:after="0" w:line="240" w:lineRule="auto"/>
              <w:rPr>
                <w:rFonts w:eastAsia="Times New Roman" w:cs="Arial"/>
                <w:i/>
                <w:iCs/>
                <w:color w:val="000000"/>
                <w:sz w:val="20"/>
                <w:szCs w:val="20"/>
                <w:lang w:eastAsia="en-GB"/>
              </w:rPr>
            </w:pPr>
            <w:r>
              <w:rPr>
                <w:rFonts w:eastAsia="Times New Roman" w:cs="Arial"/>
                <w:i/>
                <w:iCs/>
                <w:color w:val="000000"/>
                <w:sz w:val="20"/>
                <w:szCs w:val="20"/>
                <w:lang w:eastAsia="en-GB"/>
              </w:rPr>
              <w:t>PCSK2</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FBN1, ITGA5, ITGA6</w:t>
            </w:r>
          </w:p>
        </w:tc>
      </w:tr>
      <w:tr w:rsidR="00047BB9" w:rsidTr="00047BB9">
        <w:trPr>
          <w:trHeight w:val="300"/>
        </w:trPr>
        <w:tc>
          <w:tcPr>
            <w:tcW w:w="2042" w:type="pct"/>
            <w:vAlign w:val="center"/>
            <w:hideMark/>
          </w:tcPr>
          <w:p w:rsidR="00047BB9" w:rsidRPr="00047BB9" w:rsidRDefault="00047BB9">
            <w:pPr>
              <w:spacing w:after="0" w:line="240" w:lineRule="auto"/>
              <w:rPr>
                <w:rFonts w:eastAsia="Times New Roman" w:cs="Arial"/>
                <w:color w:val="A6A6A6" w:themeColor="background1" w:themeShade="A6"/>
                <w:sz w:val="20"/>
                <w:szCs w:val="20"/>
                <w:lang w:eastAsia="en-GB"/>
              </w:rPr>
            </w:pPr>
            <w:r w:rsidRPr="00047BB9">
              <w:rPr>
                <w:rFonts w:eastAsia="Times New Roman" w:cs="Arial"/>
                <w:color w:val="A6A6A6" w:themeColor="background1" w:themeShade="A6"/>
                <w:sz w:val="20"/>
                <w:szCs w:val="20"/>
                <w:lang w:eastAsia="en-GB"/>
              </w:rPr>
              <w:t>PCSK4 peptidase</w:t>
            </w:r>
          </w:p>
        </w:tc>
        <w:tc>
          <w:tcPr>
            <w:tcW w:w="763" w:type="pct"/>
            <w:vAlign w:val="center"/>
            <w:hideMark/>
          </w:tcPr>
          <w:p w:rsidR="00047BB9" w:rsidRPr="00047BB9" w:rsidRDefault="00047BB9">
            <w:pPr>
              <w:spacing w:after="0" w:line="240" w:lineRule="auto"/>
              <w:rPr>
                <w:rFonts w:eastAsia="Times New Roman" w:cs="Arial"/>
                <w:i/>
                <w:iCs/>
                <w:color w:val="A6A6A6" w:themeColor="background1" w:themeShade="A6"/>
                <w:sz w:val="20"/>
                <w:szCs w:val="20"/>
                <w:lang w:eastAsia="en-GB"/>
              </w:rPr>
            </w:pPr>
            <w:r w:rsidRPr="00047BB9">
              <w:rPr>
                <w:rFonts w:eastAsia="Times New Roman" w:cs="Arial"/>
                <w:i/>
                <w:iCs/>
                <w:color w:val="A6A6A6" w:themeColor="background1" w:themeShade="A6"/>
                <w:sz w:val="20"/>
                <w:szCs w:val="20"/>
                <w:lang w:eastAsia="en-GB"/>
              </w:rPr>
              <w:t>PCSK4</w:t>
            </w:r>
          </w:p>
        </w:tc>
        <w:tc>
          <w:tcPr>
            <w:tcW w:w="2195" w:type="pct"/>
            <w:vAlign w:val="center"/>
            <w:hideMark/>
          </w:tcPr>
          <w:p w:rsidR="00047BB9" w:rsidRPr="00047BB9" w:rsidRDefault="00047BB9">
            <w:pPr>
              <w:spacing w:after="0" w:line="240" w:lineRule="auto"/>
              <w:rPr>
                <w:rFonts w:eastAsia="Times New Roman" w:cs="Times New Roman"/>
                <w:color w:val="A6A6A6" w:themeColor="background1" w:themeShade="A6"/>
                <w:sz w:val="20"/>
                <w:szCs w:val="20"/>
                <w:lang w:eastAsia="en-GB"/>
              </w:rPr>
            </w:pPr>
            <w:r w:rsidRPr="00047BB9">
              <w:rPr>
                <w:rFonts w:eastAsia="Times New Roman" w:cs="Times New Roman"/>
                <w:color w:val="A6A6A6" w:themeColor="background1" w:themeShade="A6"/>
                <w:sz w:val="20"/>
                <w:szCs w:val="20"/>
                <w:lang w:eastAsia="en-GB"/>
              </w:rPr>
              <w:t>FBN1, ITGA5, ITGA6</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PCSK5 peptidase</w:t>
            </w:r>
          </w:p>
        </w:tc>
        <w:tc>
          <w:tcPr>
            <w:tcW w:w="763" w:type="pct"/>
            <w:vAlign w:val="center"/>
            <w:hideMark/>
          </w:tcPr>
          <w:p w:rsidR="00047BB9" w:rsidRDefault="00047BB9">
            <w:pPr>
              <w:spacing w:after="0" w:line="240" w:lineRule="auto"/>
              <w:rPr>
                <w:rFonts w:eastAsia="Times New Roman" w:cs="Arial"/>
                <w:i/>
                <w:iCs/>
                <w:color w:val="000000"/>
                <w:sz w:val="20"/>
                <w:szCs w:val="20"/>
                <w:lang w:eastAsia="en-GB"/>
              </w:rPr>
            </w:pPr>
            <w:r>
              <w:rPr>
                <w:rFonts w:eastAsia="Times New Roman" w:cs="Arial"/>
                <w:i/>
                <w:iCs/>
                <w:color w:val="000000"/>
                <w:sz w:val="20"/>
                <w:szCs w:val="20"/>
                <w:lang w:eastAsia="en-GB"/>
              </w:rPr>
              <w:t>PCSK5</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FBN1, ITGA5, ITGA6</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PCSK6 peptidase</w:t>
            </w:r>
          </w:p>
        </w:tc>
        <w:tc>
          <w:tcPr>
            <w:tcW w:w="763" w:type="pct"/>
            <w:vAlign w:val="center"/>
            <w:hideMark/>
          </w:tcPr>
          <w:p w:rsidR="00047BB9" w:rsidRDefault="00047BB9">
            <w:pPr>
              <w:spacing w:after="0" w:line="240" w:lineRule="auto"/>
              <w:rPr>
                <w:rFonts w:eastAsia="Times New Roman" w:cs="Arial"/>
                <w:b/>
                <w:i/>
                <w:iCs/>
                <w:color w:val="000000"/>
                <w:sz w:val="20"/>
                <w:szCs w:val="20"/>
                <w:lang w:eastAsia="en-GB"/>
              </w:rPr>
            </w:pPr>
            <w:r>
              <w:rPr>
                <w:rFonts w:eastAsia="Times New Roman" w:cs="Arial"/>
                <w:b/>
                <w:i/>
                <w:iCs/>
                <w:color w:val="000000"/>
                <w:sz w:val="20"/>
                <w:szCs w:val="20"/>
                <w:lang w:eastAsia="en-GB"/>
              </w:rPr>
              <w:t>PCSK6</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FBN1, ITGA5, ITGA6</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PCSK7 peptidase</w:t>
            </w:r>
          </w:p>
        </w:tc>
        <w:tc>
          <w:tcPr>
            <w:tcW w:w="763" w:type="pct"/>
            <w:vAlign w:val="center"/>
            <w:hideMark/>
          </w:tcPr>
          <w:p w:rsidR="00047BB9" w:rsidRDefault="00047BB9">
            <w:pPr>
              <w:spacing w:after="0" w:line="240" w:lineRule="auto"/>
              <w:rPr>
                <w:rFonts w:eastAsia="Times New Roman" w:cs="Arial"/>
                <w:b/>
                <w:i/>
                <w:iCs/>
                <w:color w:val="000000"/>
                <w:sz w:val="20"/>
                <w:szCs w:val="20"/>
                <w:lang w:eastAsia="en-GB"/>
              </w:rPr>
            </w:pPr>
            <w:r>
              <w:rPr>
                <w:rFonts w:eastAsia="Times New Roman" w:cs="Arial"/>
                <w:b/>
                <w:i/>
                <w:iCs/>
                <w:color w:val="000000"/>
                <w:sz w:val="20"/>
                <w:szCs w:val="20"/>
                <w:lang w:eastAsia="en-GB"/>
              </w:rPr>
              <w:t>PCSK7</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FBN1, ITGA5, ITGA6</w:t>
            </w:r>
          </w:p>
        </w:tc>
      </w:tr>
      <w:tr w:rsidR="00047BB9" w:rsidTr="00047BB9">
        <w:trPr>
          <w:trHeight w:val="300"/>
        </w:trPr>
        <w:tc>
          <w:tcPr>
            <w:tcW w:w="2042" w:type="pct"/>
            <w:vAlign w:val="center"/>
            <w:hideMark/>
          </w:tcPr>
          <w:p w:rsidR="00047BB9" w:rsidRPr="00047BB9" w:rsidRDefault="00047BB9">
            <w:pPr>
              <w:spacing w:after="0" w:line="240" w:lineRule="auto"/>
              <w:rPr>
                <w:rFonts w:eastAsia="Times New Roman" w:cs="Arial"/>
                <w:color w:val="A6A6A6" w:themeColor="background1" w:themeShade="A6"/>
                <w:sz w:val="20"/>
                <w:szCs w:val="20"/>
                <w:lang w:eastAsia="en-GB"/>
              </w:rPr>
            </w:pPr>
            <w:r w:rsidRPr="00047BB9">
              <w:rPr>
                <w:rFonts w:eastAsia="Times New Roman" w:cs="Arial"/>
                <w:color w:val="A6A6A6" w:themeColor="background1" w:themeShade="A6"/>
                <w:sz w:val="20"/>
                <w:szCs w:val="20"/>
                <w:lang w:eastAsia="en-GB"/>
              </w:rPr>
              <w:t>pepsin A</w:t>
            </w:r>
          </w:p>
        </w:tc>
        <w:tc>
          <w:tcPr>
            <w:tcW w:w="763" w:type="pct"/>
            <w:vAlign w:val="center"/>
            <w:hideMark/>
          </w:tcPr>
          <w:p w:rsidR="00047BB9" w:rsidRPr="00047BB9" w:rsidRDefault="00047BB9">
            <w:pPr>
              <w:spacing w:after="0" w:line="240" w:lineRule="auto"/>
              <w:rPr>
                <w:rFonts w:eastAsia="Times New Roman" w:cs="Arial"/>
                <w:i/>
                <w:iCs/>
                <w:color w:val="A6A6A6" w:themeColor="background1" w:themeShade="A6"/>
                <w:sz w:val="20"/>
                <w:szCs w:val="20"/>
                <w:lang w:eastAsia="en-GB"/>
              </w:rPr>
            </w:pPr>
            <w:r w:rsidRPr="00047BB9">
              <w:rPr>
                <w:rFonts w:eastAsia="Times New Roman" w:cs="Arial"/>
                <w:i/>
                <w:iCs/>
                <w:color w:val="A6A6A6" w:themeColor="background1" w:themeShade="A6"/>
                <w:sz w:val="20"/>
                <w:szCs w:val="20"/>
                <w:lang w:eastAsia="en-GB"/>
              </w:rPr>
              <w:t>PGA3</w:t>
            </w:r>
          </w:p>
        </w:tc>
        <w:tc>
          <w:tcPr>
            <w:tcW w:w="2195" w:type="pct"/>
            <w:vAlign w:val="center"/>
            <w:hideMark/>
          </w:tcPr>
          <w:p w:rsidR="00047BB9" w:rsidRPr="00047BB9" w:rsidRDefault="00047BB9">
            <w:pPr>
              <w:spacing w:after="0" w:line="240" w:lineRule="auto"/>
              <w:rPr>
                <w:rFonts w:eastAsia="Times New Roman" w:cs="Times New Roman"/>
                <w:color w:val="A6A6A6" w:themeColor="background1" w:themeShade="A6"/>
                <w:sz w:val="20"/>
                <w:szCs w:val="20"/>
                <w:lang w:eastAsia="en-GB"/>
              </w:rPr>
            </w:pPr>
            <w:r w:rsidRPr="00047BB9">
              <w:rPr>
                <w:rFonts w:eastAsia="Times New Roman" w:cs="Times New Roman"/>
                <w:color w:val="A6A6A6" w:themeColor="background1" w:themeShade="A6"/>
                <w:sz w:val="20"/>
                <w:szCs w:val="20"/>
                <w:lang w:eastAsia="en-GB"/>
              </w:rPr>
              <w:t>COL I</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proofErr w:type="spellStart"/>
            <w:r>
              <w:rPr>
                <w:rFonts w:eastAsia="Times New Roman" w:cs="Arial"/>
                <w:color w:val="000000"/>
                <w:sz w:val="20"/>
                <w:szCs w:val="20"/>
                <w:lang w:eastAsia="en-GB"/>
              </w:rPr>
              <w:t>urokinase</w:t>
            </w:r>
            <w:proofErr w:type="spellEnd"/>
            <w:r>
              <w:rPr>
                <w:rFonts w:eastAsia="Times New Roman" w:cs="Arial"/>
                <w:color w:val="000000"/>
                <w:sz w:val="20"/>
                <w:szCs w:val="20"/>
                <w:lang w:eastAsia="en-GB"/>
              </w:rPr>
              <w:t>-type plasminogen activator</w:t>
            </w:r>
          </w:p>
        </w:tc>
        <w:tc>
          <w:tcPr>
            <w:tcW w:w="763" w:type="pct"/>
            <w:vAlign w:val="center"/>
            <w:hideMark/>
          </w:tcPr>
          <w:p w:rsidR="00047BB9" w:rsidRDefault="00047BB9">
            <w:pPr>
              <w:spacing w:after="0" w:line="240" w:lineRule="auto"/>
              <w:rPr>
                <w:rFonts w:eastAsia="Times New Roman" w:cs="Arial"/>
                <w:b/>
                <w:i/>
                <w:iCs/>
                <w:color w:val="000000"/>
                <w:sz w:val="20"/>
                <w:szCs w:val="20"/>
                <w:lang w:eastAsia="en-GB"/>
              </w:rPr>
            </w:pPr>
            <w:r>
              <w:rPr>
                <w:rFonts w:eastAsia="Times New Roman" w:cs="Arial"/>
                <w:b/>
                <w:i/>
                <w:iCs/>
                <w:color w:val="000000"/>
                <w:sz w:val="20"/>
                <w:szCs w:val="20"/>
                <w:lang w:eastAsia="en-GB"/>
              </w:rPr>
              <w:t>PLAU</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ITGA6</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r>
              <w:rPr>
                <w:rFonts w:eastAsia="Times New Roman" w:cs="Arial"/>
                <w:color w:val="000000"/>
                <w:sz w:val="20"/>
                <w:szCs w:val="20"/>
                <w:lang w:eastAsia="en-GB"/>
              </w:rPr>
              <w:t>plasmin</w:t>
            </w:r>
          </w:p>
        </w:tc>
        <w:tc>
          <w:tcPr>
            <w:tcW w:w="763" w:type="pct"/>
            <w:vAlign w:val="center"/>
            <w:hideMark/>
          </w:tcPr>
          <w:p w:rsidR="00047BB9" w:rsidRDefault="00047BB9">
            <w:pPr>
              <w:spacing w:after="0" w:line="240" w:lineRule="auto"/>
              <w:rPr>
                <w:rFonts w:eastAsia="Times New Roman" w:cs="Arial"/>
                <w:i/>
                <w:iCs/>
                <w:color w:val="000000"/>
                <w:sz w:val="20"/>
                <w:szCs w:val="20"/>
                <w:lang w:eastAsia="en-GB"/>
              </w:rPr>
            </w:pPr>
            <w:r>
              <w:rPr>
                <w:rFonts w:eastAsia="Times New Roman" w:cs="Arial"/>
                <w:i/>
                <w:iCs/>
                <w:color w:val="000000"/>
                <w:sz w:val="20"/>
                <w:szCs w:val="20"/>
                <w:lang w:eastAsia="en-GB"/>
              </w:rPr>
              <w:t>PLG</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VTN</w:t>
            </w:r>
          </w:p>
        </w:tc>
      </w:tr>
      <w:tr w:rsidR="00047BB9" w:rsidTr="00047BB9">
        <w:trPr>
          <w:trHeight w:val="300"/>
        </w:trPr>
        <w:tc>
          <w:tcPr>
            <w:tcW w:w="2042" w:type="pct"/>
            <w:vAlign w:val="center"/>
            <w:hideMark/>
          </w:tcPr>
          <w:p w:rsidR="00047BB9" w:rsidRPr="00047BB9" w:rsidRDefault="00047BB9">
            <w:pPr>
              <w:spacing w:after="0" w:line="240" w:lineRule="auto"/>
              <w:rPr>
                <w:rFonts w:eastAsia="Times New Roman" w:cs="Arial"/>
                <w:color w:val="A6A6A6" w:themeColor="background1" w:themeShade="A6"/>
                <w:sz w:val="20"/>
                <w:szCs w:val="20"/>
                <w:lang w:eastAsia="en-GB"/>
              </w:rPr>
            </w:pPr>
            <w:r w:rsidRPr="00047BB9">
              <w:rPr>
                <w:rFonts w:eastAsia="Times New Roman" w:cs="Arial"/>
                <w:color w:val="A6A6A6" w:themeColor="background1" w:themeShade="A6"/>
                <w:sz w:val="20"/>
                <w:szCs w:val="20"/>
                <w:lang w:eastAsia="en-GB"/>
              </w:rPr>
              <w:t>trypsin 1</w:t>
            </w:r>
          </w:p>
        </w:tc>
        <w:tc>
          <w:tcPr>
            <w:tcW w:w="763" w:type="pct"/>
            <w:vAlign w:val="center"/>
            <w:hideMark/>
          </w:tcPr>
          <w:p w:rsidR="00047BB9" w:rsidRPr="00047BB9" w:rsidRDefault="00047BB9">
            <w:pPr>
              <w:spacing w:after="0" w:line="240" w:lineRule="auto"/>
              <w:rPr>
                <w:rFonts w:eastAsia="Times New Roman" w:cs="Arial"/>
                <w:i/>
                <w:iCs/>
                <w:color w:val="A6A6A6" w:themeColor="background1" w:themeShade="A6"/>
                <w:sz w:val="20"/>
                <w:szCs w:val="20"/>
                <w:lang w:eastAsia="en-GB"/>
              </w:rPr>
            </w:pPr>
            <w:r w:rsidRPr="00047BB9">
              <w:rPr>
                <w:rFonts w:eastAsia="Times New Roman" w:cs="Arial"/>
                <w:i/>
                <w:iCs/>
                <w:color w:val="A6A6A6" w:themeColor="background1" w:themeShade="A6"/>
                <w:sz w:val="20"/>
                <w:szCs w:val="20"/>
                <w:lang w:eastAsia="en-GB"/>
              </w:rPr>
              <w:t>PRSS1</w:t>
            </w:r>
          </w:p>
        </w:tc>
        <w:tc>
          <w:tcPr>
            <w:tcW w:w="2195" w:type="pct"/>
            <w:vAlign w:val="center"/>
            <w:hideMark/>
          </w:tcPr>
          <w:p w:rsidR="00047BB9" w:rsidRPr="00047BB9" w:rsidRDefault="00047BB9">
            <w:pPr>
              <w:spacing w:after="0" w:line="240" w:lineRule="auto"/>
              <w:rPr>
                <w:rFonts w:eastAsia="Times New Roman" w:cs="Times New Roman"/>
                <w:color w:val="A6A6A6" w:themeColor="background1" w:themeShade="A6"/>
                <w:sz w:val="20"/>
                <w:szCs w:val="20"/>
                <w:lang w:eastAsia="en-GB"/>
              </w:rPr>
            </w:pPr>
            <w:r w:rsidRPr="00047BB9">
              <w:rPr>
                <w:rFonts w:eastAsia="Times New Roman" w:cs="Times New Roman"/>
                <w:color w:val="A6A6A6" w:themeColor="background1" w:themeShade="A6"/>
                <w:sz w:val="20"/>
                <w:szCs w:val="20"/>
                <w:lang w:eastAsia="en-GB"/>
              </w:rPr>
              <w:t>COL IV , V, VI, FN1, LAMB2</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proofErr w:type="spellStart"/>
            <w:r>
              <w:rPr>
                <w:rFonts w:eastAsia="Times New Roman" w:cs="Arial"/>
                <w:color w:val="000000"/>
                <w:sz w:val="20"/>
                <w:szCs w:val="20"/>
                <w:lang w:eastAsia="en-GB"/>
              </w:rPr>
              <w:t>matriptase</w:t>
            </w:r>
            <w:proofErr w:type="spellEnd"/>
          </w:p>
        </w:tc>
        <w:tc>
          <w:tcPr>
            <w:tcW w:w="763" w:type="pct"/>
            <w:vAlign w:val="center"/>
            <w:hideMark/>
          </w:tcPr>
          <w:p w:rsidR="00047BB9" w:rsidRDefault="00047BB9">
            <w:pPr>
              <w:spacing w:after="0" w:line="240" w:lineRule="auto"/>
              <w:rPr>
                <w:rFonts w:eastAsia="Times New Roman" w:cs="Arial"/>
                <w:b/>
                <w:i/>
                <w:iCs/>
                <w:color w:val="000000"/>
                <w:sz w:val="20"/>
                <w:szCs w:val="20"/>
                <w:lang w:eastAsia="en-GB"/>
              </w:rPr>
            </w:pPr>
            <w:r>
              <w:rPr>
                <w:rFonts w:eastAsia="Times New Roman" w:cs="Arial"/>
                <w:b/>
                <w:i/>
                <w:iCs/>
                <w:color w:val="000000"/>
                <w:sz w:val="20"/>
                <w:szCs w:val="20"/>
                <w:lang w:eastAsia="en-GB"/>
              </w:rPr>
              <w:t>ST14</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FN1, LAMA1</w:t>
            </w:r>
          </w:p>
        </w:tc>
      </w:tr>
      <w:tr w:rsidR="00047BB9" w:rsidTr="00047BB9">
        <w:trPr>
          <w:trHeight w:val="300"/>
        </w:trPr>
        <w:tc>
          <w:tcPr>
            <w:tcW w:w="2042" w:type="pct"/>
            <w:vAlign w:val="center"/>
            <w:hideMark/>
          </w:tcPr>
          <w:p w:rsidR="00047BB9" w:rsidRDefault="00047BB9">
            <w:pPr>
              <w:spacing w:after="0" w:line="240" w:lineRule="auto"/>
              <w:rPr>
                <w:rFonts w:eastAsia="Times New Roman" w:cs="Arial"/>
                <w:color w:val="000000"/>
                <w:sz w:val="20"/>
                <w:szCs w:val="20"/>
                <w:lang w:eastAsia="en-GB"/>
              </w:rPr>
            </w:pPr>
            <w:proofErr w:type="spellStart"/>
            <w:r>
              <w:rPr>
                <w:rFonts w:eastAsia="Times New Roman" w:cs="Arial"/>
                <w:color w:val="000000"/>
                <w:sz w:val="20"/>
                <w:szCs w:val="20"/>
                <w:lang w:eastAsia="en-GB"/>
              </w:rPr>
              <w:t>tolloid</w:t>
            </w:r>
            <w:proofErr w:type="spellEnd"/>
            <w:r>
              <w:rPr>
                <w:rFonts w:eastAsia="Times New Roman" w:cs="Arial"/>
                <w:color w:val="000000"/>
                <w:sz w:val="20"/>
                <w:szCs w:val="20"/>
                <w:lang w:eastAsia="en-GB"/>
              </w:rPr>
              <w:t>-like 1 protein</w:t>
            </w:r>
          </w:p>
        </w:tc>
        <w:tc>
          <w:tcPr>
            <w:tcW w:w="763" w:type="pct"/>
            <w:vAlign w:val="center"/>
            <w:hideMark/>
          </w:tcPr>
          <w:p w:rsidR="00047BB9" w:rsidRDefault="00047BB9">
            <w:pPr>
              <w:spacing w:after="0" w:line="240" w:lineRule="auto"/>
              <w:rPr>
                <w:rFonts w:eastAsia="Times New Roman" w:cs="Arial"/>
                <w:i/>
                <w:iCs/>
                <w:color w:val="000000"/>
                <w:sz w:val="20"/>
                <w:szCs w:val="20"/>
                <w:lang w:eastAsia="en-GB"/>
              </w:rPr>
            </w:pPr>
            <w:r>
              <w:rPr>
                <w:rFonts w:eastAsia="Times New Roman" w:cs="Arial"/>
                <w:i/>
                <w:iCs/>
                <w:color w:val="000000"/>
                <w:sz w:val="20"/>
                <w:szCs w:val="20"/>
                <w:lang w:eastAsia="en-GB"/>
              </w:rPr>
              <w:t>TLL1</w:t>
            </w:r>
          </w:p>
        </w:tc>
        <w:tc>
          <w:tcPr>
            <w:tcW w:w="2195" w:type="pct"/>
            <w:vAlign w:val="center"/>
            <w:hideMark/>
          </w:tcPr>
          <w:p w:rsidR="00047BB9" w:rsidRDefault="00047BB9">
            <w:pPr>
              <w:spacing w:after="0" w:line="240" w:lineRule="auto"/>
              <w:rPr>
                <w:rFonts w:eastAsia="Times New Roman" w:cs="Times New Roman"/>
                <w:color w:val="000000"/>
                <w:sz w:val="20"/>
                <w:szCs w:val="20"/>
                <w:lang w:eastAsia="en-GB"/>
              </w:rPr>
            </w:pPr>
            <w:r>
              <w:rPr>
                <w:rFonts w:eastAsia="Times New Roman" w:cs="Times New Roman"/>
                <w:color w:val="000000"/>
                <w:sz w:val="20"/>
                <w:szCs w:val="20"/>
                <w:lang w:eastAsia="en-GB"/>
              </w:rPr>
              <w:t>COL I,III, IV, LAMG2</w:t>
            </w:r>
          </w:p>
        </w:tc>
      </w:tr>
    </w:tbl>
    <w:p w:rsidR="00047BB9" w:rsidRDefault="00047BB9" w:rsidP="00047BB9"/>
    <w:p w:rsidR="00047BB9" w:rsidRDefault="00047BB9">
      <w:r>
        <w:br w:type="page"/>
      </w:r>
    </w:p>
    <w:p w:rsidR="00CB1F11" w:rsidRDefault="00047BB9">
      <w:r>
        <w:rPr>
          <w:noProof/>
          <w:lang w:eastAsia="en-GB"/>
        </w:rPr>
        <w:lastRenderedPageBreak/>
        <w:drawing>
          <wp:inline distT="0" distB="0" distL="0" distR="0" wp14:anchorId="709CE623" wp14:editId="7E348572">
            <wp:extent cx="4320549" cy="4977394"/>
            <wp:effectExtent l="0" t="0" r="381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4320549" cy="4977394"/>
                    </a:xfrm>
                    <a:prstGeom prst="rect">
                      <a:avLst/>
                    </a:prstGeom>
                  </pic:spPr>
                </pic:pic>
              </a:graphicData>
            </a:graphic>
          </wp:inline>
        </w:drawing>
      </w:r>
    </w:p>
    <w:p w:rsidR="00047BB9" w:rsidRDefault="00047BB9"/>
    <w:p w:rsidR="00047BB9" w:rsidRPr="00047BB9" w:rsidRDefault="00EA6DEB" w:rsidP="00047BB9">
      <w:pPr>
        <w:jc w:val="both"/>
      </w:pPr>
      <w:r>
        <w:rPr>
          <w:b/>
          <w:bCs/>
        </w:rPr>
        <w:t>Online Resource</w:t>
      </w:r>
      <w:r>
        <w:rPr>
          <w:b/>
          <w:bCs/>
        </w:rPr>
        <w:t xml:space="preserve"> 2</w:t>
      </w:r>
      <w:r w:rsidR="00047BB9" w:rsidRPr="00047BB9">
        <w:t xml:space="preserve"> Quantification of MMP12 positive cells (</w:t>
      </w:r>
      <w:r w:rsidR="00047BB9" w:rsidRPr="00047BB9">
        <w:rPr>
          <w:b/>
          <w:bCs/>
        </w:rPr>
        <w:t>a</w:t>
      </w:r>
      <w:r w:rsidR="00047BB9" w:rsidRPr="00047BB9">
        <w:t xml:space="preserve">, green fluorescence) within the </w:t>
      </w:r>
      <w:proofErr w:type="spellStart"/>
      <w:r w:rsidR="00047BB9" w:rsidRPr="00047BB9">
        <w:t>extravillous</w:t>
      </w:r>
      <w:proofErr w:type="spellEnd"/>
      <w:r w:rsidR="00047BB9" w:rsidRPr="00047BB9">
        <w:t xml:space="preserve"> trophoblasts of the cell column (HLA-G positive cells, </w:t>
      </w:r>
      <w:r w:rsidR="00047BB9" w:rsidRPr="00047BB9">
        <w:rPr>
          <w:b/>
          <w:bCs/>
        </w:rPr>
        <w:t>b</w:t>
      </w:r>
      <w:r w:rsidR="00047BB9" w:rsidRPr="00047BB9">
        <w:t>, red fluorescence). MMP12 positive cells were marked with red dots (</w:t>
      </w:r>
      <w:r w:rsidR="00047BB9" w:rsidRPr="00047BB9">
        <w:rPr>
          <w:b/>
          <w:bCs/>
        </w:rPr>
        <w:t>c</w:t>
      </w:r>
      <w:r w:rsidR="00047BB9" w:rsidRPr="00047BB9">
        <w:t>), and HLA-G positive cells with green dots (</w:t>
      </w:r>
      <w:r w:rsidR="00047BB9" w:rsidRPr="00047BB9">
        <w:rPr>
          <w:b/>
          <w:bCs/>
        </w:rPr>
        <w:t>d</w:t>
      </w:r>
      <w:r w:rsidR="00047BB9" w:rsidRPr="00047BB9">
        <w:t xml:space="preserve">) using GIMP software, and automatically counted using </w:t>
      </w:r>
      <w:proofErr w:type="spellStart"/>
      <w:r w:rsidR="00047BB9" w:rsidRPr="00047BB9">
        <w:t>Matic</w:t>
      </w:r>
      <w:proofErr w:type="spellEnd"/>
      <w:r w:rsidR="00047BB9" w:rsidRPr="00047BB9">
        <w:t xml:space="preserve"> Images Advanced 3.2 software. </w:t>
      </w:r>
    </w:p>
    <w:p w:rsidR="00047BB9" w:rsidRDefault="00047BB9">
      <w:r>
        <w:br w:type="page"/>
      </w:r>
    </w:p>
    <w:p w:rsidR="00047BB9" w:rsidRDefault="000A50D0">
      <w:r>
        <w:rPr>
          <w:noProof/>
          <w:lang w:eastAsia="en-GB"/>
        </w:rPr>
        <w:lastRenderedPageBreak/>
        <w:drawing>
          <wp:anchor distT="0" distB="0" distL="114300" distR="114300" simplePos="0" relativeHeight="251658240" behindDoc="0" locked="0" layoutInCell="1" allowOverlap="0">
            <wp:simplePos x="0" y="0"/>
            <wp:positionH relativeFrom="column">
              <wp:posOffset>-137795</wp:posOffset>
            </wp:positionH>
            <wp:positionV relativeFrom="paragraph">
              <wp:posOffset>128905</wp:posOffset>
            </wp:positionV>
            <wp:extent cx="6426000" cy="1533600"/>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6426000" cy="1533600"/>
                    </a:xfrm>
                    <a:prstGeom prst="rect">
                      <a:avLst/>
                    </a:prstGeom>
                  </pic:spPr>
                </pic:pic>
              </a:graphicData>
            </a:graphic>
            <wp14:sizeRelH relativeFrom="margin">
              <wp14:pctWidth>0</wp14:pctWidth>
            </wp14:sizeRelH>
            <wp14:sizeRelV relativeFrom="margin">
              <wp14:pctHeight>0</wp14:pctHeight>
            </wp14:sizeRelV>
          </wp:anchor>
        </w:drawing>
      </w:r>
    </w:p>
    <w:p w:rsidR="00047BB9" w:rsidRDefault="00047BB9"/>
    <w:p w:rsidR="000A50D0" w:rsidRDefault="000A50D0" w:rsidP="00047BB9">
      <w:pPr>
        <w:jc w:val="both"/>
        <w:rPr>
          <w:b/>
          <w:bCs/>
        </w:rPr>
      </w:pPr>
    </w:p>
    <w:p w:rsidR="000A50D0" w:rsidRDefault="000A50D0" w:rsidP="00047BB9">
      <w:pPr>
        <w:jc w:val="both"/>
        <w:rPr>
          <w:b/>
          <w:bCs/>
        </w:rPr>
      </w:pPr>
    </w:p>
    <w:p w:rsidR="000A50D0" w:rsidRDefault="000A50D0" w:rsidP="00047BB9">
      <w:pPr>
        <w:jc w:val="both"/>
        <w:rPr>
          <w:b/>
          <w:bCs/>
        </w:rPr>
      </w:pPr>
    </w:p>
    <w:p w:rsidR="000A50D0" w:rsidRDefault="000A50D0" w:rsidP="00047BB9">
      <w:pPr>
        <w:jc w:val="both"/>
        <w:rPr>
          <w:b/>
          <w:bCs/>
        </w:rPr>
      </w:pPr>
    </w:p>
    <w:p w:rsidR="000A50D0" w:rsidRDefault="000A50D0" w:rsidP="00047BB9">
      <w:pPr>
        <w:jc w:val="both"/>
        <w:rPr>
          <w:b/>
          <w:bCs/>
        </w:rPr>
      </w:pPr>
    </w:p>
    <w:p w:rsidR="00047BB9" w:rsidRPr="00047BB9" w:rsidRDefault="00EA6DEB" w:rsidP="00047BB9">
      <w:pPr>
        <w:jc w:val="both"/>
      </w:pPr>
      <w:proofErr w:type="gramStart"/>
      <w:r>
        <w:rPr>
          <w:b/>
          <w:bCs/>
        </w:rPr>
        <w:t>Online Resource</w:t>
      </w:r>
      <w:r w:rsidR="00047BB9" w:rsidRPr="00047BB9">
        <w:rPr>
          <w:b/>
          <w:bCs/>
        </w:rPr>
        <w:t xml:space="preserve"> </w:t>
      </w:r>
      <w:r>
        <w:rPr>
          <w:b/>
          <w:bCs/>
        </w:rPr>
        <w:t>3</w:t>
      </w:r>
      <w:r w:rsidR="00047BB9" w:rsidRPr="00047BB9">
        <w:rPr>
          <w:b/>
          <w:bCs/>
        </w:rPr>
        <w:t xml:space="preserve"> </w:t>
      </w:r>
      <w:r w:rsidR="00047BB9" w:rsidRPr="00047BB9">
        <w:t xml:space="preserve">Potential transcription factor binding sites (TFBS) in the </w:t>
      </w:r>
      <w:r w:rsidR="00047BB9" w:rsidRPr="00047BB9">
        <w:rPr>
          <w:i/>
          <w:iCs/>
        </w:rPr>
        <w:t>MMP12</w:t>
      </w:r>
      <w:r w:rsidR="00047BB9" w:rsidRPr="00047BB9">
        <w:t xml:space="preserve"> promoter.</w:t>
      </w:r>
      <w:proofErr w:type="gramEnd"/>
      <w:r w:rsidR="00047BB9" w:rsidRPr="00047BB9">
        <w:t xml:space="preserve"> Data were obtained using PROMO 3.0</w:t>
      </w:r>
      <w:r w:rsidR="00047BB9">
        <w:t>.2 bioinformatics</w:t>
      </w:r>
      <w:r w:rsidR="00047BB9" w:rsidRPr="00047BB9">
        <w:t xml:space="preserve"> tool </w:t>
      </w:r>
      <w:r w:rsidR="00047BB9">
        <w:t>(</w:t>
      </w:r>
      <w:r w:rsidR="00047BB9" w:rsidRPr="00047BB9">
        <w:t>maximum matrix dissimilation = 2, random expectation query value &lt; 0.2</w:t>
      </w:r>
      <w:r w:rsidR="00047BB9">
        <w:t>)</w:t>
      </w:r>
      <w:r w:rsidR="00047BB9" w:rsidRPr="00047BB9">
        <w:t xml:space="preserve">. </w:t>
      </w:r>
      <w:r w:rsidR="00307FCF" w:rsidRPr="00307FCF">
        <w:t xml:space="preserve">TFBS that were shown to </w:t>
      </w:r>
      <w:proofErr w:type="spellStart"/>
      <w:r w:rsidR="00307FCF" w:rsidRPr="00307FCF">
        <w:t>transactivate</w:t>
      </w:r>
      <w:proofErr w:type="spellEnd"/>
      <w:r w:rsidR="00307FCF" w:rsidRPr="00307FCF">
        <w:t xml:space="preserve"> other MMPs or genes involved in trophoblast invasion are shown in orange (AP-1: activator protein 1, </w:t>
      </w:r>
      <w:r w:rsidR="00307FCF">
        <w:t xml:space="preserve">is </w:t>
      </w:r>
      <w:r w:rsidR="00307FCF" w:rsidRPr="00307FCF">
        <w:t xml:space="preserve">responsive to cytokines and growth factors and regulates the invasive and endocrine phenotype of trophoblasts </w:t>
      </w:r>
      <w:r w:rsidR="004E68B8">
        <w:fldChar w:fldCharType="begin">
          <w:fldData xml:space="preserve">PEVuZE5vdGU+PENpdGU+PEF1dGhvcj5LdWJvdGE8L0F1dGhvcj48WWVhcj4yMDE1PC9ZZWFyPjxS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=
</w:fldData>
        </w:fldChar>
      </w:r>
      <w:r w:rsidR="004E68B8">
        <w:instrText xml:space="preserve"> ADDIN EN.CITE </w:instrText>
      </w:r>
      <w:r w:rsidR="004E68B8">
        <w:fldChar w:fldCharType="begin">
          <w:fldData xml:space="preserve">PEVuZE5vdGU+PENpdGU+PEF1dGhvcj5LdWJvdGE8L0F1dGhvcj48WWVhcj4yMDE1PC9ZZWFyPjxS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=
</w:fldData>
        </w:fldChar>
      </w:r>
      <w:r w:rsidR="004E68B8">
        <w:instrText xml:space="preserve"> ADDIN EN.CITE.DATA </w:instrText>
      </w:r>
      <w:r w:rsidR="004E68B8">
        <w:fldChar w:fldCharType="end"/>
      </w:r>
      <w:r w:rsidR="004E68B8">
        <w:fldChar w:fldCharType="separate"/>
      </w:r>
      <w:r w:rsidR="004E68B8">
        <w:rPr>
          <w:noProof/>
        </w:rPr>
        <w:t>(Kubota et al. 2015)</w:t>
      </w:r>
      <w:r w:rsidR="004E68B8">
        <w:fldChar w:fldCharType="end"/>
      </w:r>
      <w:r w:rsidR="00307FCF" w:rsidRPr="00307FCF">
        <w:t xml:space="preserve">; LEF1/TCF4: lymphoid enhancer binding factor 1/transcription factor 4, target of </w:t>
      </w:r>
      <w:proofErr w:type="spellStart"/>
      <w:r w:rsidR="00307FCF" w:rsidRPr="00307FCF">
        <w:t>wnt</w:t>
      </w:r>
      <w:proofErr w:type="spellEnd"/>
      <w:r w:rsidR="00307FCF" w:rsidRPr="00307FCF">
        <w:t xml:space="preserve"> signalling with TCF4 almost exclusively expressed in non-proliferating invasive trophoblasts </w:t>
      </w:r>
      <w:r w:rsidR="004E68B8">
        <w:fldChar w:fldCharType="begin">
          <w:fldData xml:space="preserve">PEVuZE5vdGU+PENpdGU+PEF1dGhvcj5Qb2xsaGVpbWVyPC9BdXRob3I+PFllYXI+MjAwNjwvWWVh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</w:fldData>
        </w:fldChar>
      </w:r>
      <w:r w:rsidR="004E68B8">
        <w:instrText xml:space="preserve"> ADDIN EN.CITE </w:instrText>
      </w:r>
      <w:r w:rsidR="004E68B8">
        <w:fldChar w:fldCharType="begin">
          <w:fldData xml:space="preserve">PEVuZE5vdGU+PENpdGU+PEF1dGhvcj5Qb2xsaGVpbWVyPC9BdXRob3I+PFllYXI+MjAwNjwvWWVh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</w:fldData>
        </w:fldChar>
      </w:r>
      <w:r w:rsidR="004E68B8">
        <w:instrText xml:space="preserve"> ADDIN EN.CITE.DATA </w:instrText>
      </w:r>
      <w:r w:rsidR="004E68B8">
        <w:fldChar w:fldCharType="end"/>
      </w:r>
      <w:r w:rsidR="004E68B8">
        <w:fldChar w:fldCharType="separate"/>
      </w:r>
      <w:r w:rsidR="004E68B8">
        <w:rPr>
          <w:noProof/>
        </w:rPr>
        <w:t>(Pollheimer et al. 2006)</w:t>
      </w:r>
      <w:r w:rsidR="004E68B8">
        <w:fldChar w:fldCharType="end"/>
      </w:r>
      <w:r w:rsidR="00307FCF" w:rsidRPr="00307FCF">
        <w:t>;</w:t>
      </w:r>
      <w:r w:rsidR="007D58A1">
        <w:t xml:space="preserve"> </w:t>
      </w:r>
      <w:r w:rsidR="00047BB9" w:rsidRPr="00047BB9">
        <w:t>USF2: upstream transcription factor 2, induces hypoxia r</w:t>
      </w:r>
      <w:r w:rsidR="00AF63B0">
        <w:t xml:space="preserve">esponsive genes in trophoblast </w:t>
      </w:r>
      <w:r w:rsidR="00AF63B0">
        <w:fldChar w:fldCharType="begin"/>
      </w:r>
      <w:r w:rsidR="00AF63B0">
        <w:instrText xml:space="preserve"> ADDIN EN.CITE &lt;EndNote&gt;&lt;Cite&gt;&lt;Author&gt;James&lt;/Author&gt;&lt;Year&gt;2006&lt;/Year&gt;&lt;RecNum&gt;3194&lt;/RecNum&gt;&lt;DisplayText&gt;(James et al. 2006)&lt;/DisplayText&gt;&lt;record&gt;&lt;rec-number&gt;3194&lt;/rec-number&gt;&lt;foreign-keys&gt;&lt;key app="EN" db-id="0pt2zxpptsvfa6extxgxw2eoxrxpwvx5azpf" timestamp="1496913117"&gt;3194&lt;/key&gt;&lt;/foreign-keys&gt;&lt;ref-type name="Journal Article"&gt;17&lt;/ref-type&gt;&lt;contributors&gt;&lt;authors&gt;&lt;author&gt;James, J. L.&lt;/author&gt;&lt;author&gt;Stone, P. R.&lt;/author&gt;&lt;author&gt;Chamley, L. W.&lt;/author&gt;&lt;/authors&gt;&lt;/contributors&gt;&lt;auth-address&gt;Department of Obstetrics and Gynecology, University of Auckland, Auckland, New Zealand. j.james@auckland.ac.nz&lt;/auth-address&gt;&lt;titles&gt;&lt;title&gt;The regulation of trophoblast differentiation by oxygen in the first trimester of pregnancy&lt;/title&gt;&lt;secondary-title&gt;Hum Reprod Update&lt;/secondary-title&gt;&lt;alt-title&gt;Human reproduction update&lt;/alt-title&gt;&lt;/titles&gt;&lt;periodical&gt;&lt;full-title&gt;Hum Reprod Update&lt;/full-title&gt;&lt;/periodical&gt;&lt;pages&gt;137-44&lt;/pages&gt;&lt;volume&gt;12&lt;/volume&gt;&lt;number&gt;2&lt;/number&gt;&lt;keywords&gt;&lt;keyword&gt;Basic Helix-Loop-Helix Transcription Factors&lt;/keyword&gt;&lt;keyword&gt;Cell Differentiation/*physiology&lt;/keyword&gt;&lt;keyword&gt;Cell Hypoxia&lt;/keyword&gt;&lt;keyword&gt;Female&lt;/keyword&gt;&lt;keyword&gt;Humans&lt;/keyword&gt;&lt;keyword&gt;Hypoxia-Inducible Factor 1/genetics/metabolism&lt;/keyword&gt;&lt;keyword&gt;Oxygen/*metabolism&lt;/keyword&gt;&lt;keyword&gt;Pregnancy&lt;/keyword&gt;&lt;keyword&gt;*Pregnancy Trimester, First&lt;/keyword&gt;&lt;keyword&gt;Transcription Factors/genetics/metabolism&lt;/keyword&gt;&lt;keyword&gt;Trophoblasts/*cytology/*metabolism&lt;/keyword&gt;&lt;/keywords&gt;&lt;dates&gt;&lt;year&gt;2006&lt;/year&gt;&lt;pub-dates&gt;&lt;date&gt;Mar-Apr&lt;/date&gt;&lt;/pub-dates&gt;&lt;/dates&gt;&lt;isbn&gt;1355-4786 (Print)&amp;#xD;1355-4786 (Linking)&lt;/isbn&gt;&lt;accession-num&gt;16234296&lt;/accession-num&gt;&lt;urls&gt;&lt;related-urls&gt;&lt;url&gt;http://www.ncbi.nlm.nih.gov/pubmed/16234296&lt;/url&gt;&lt;/related-urls&gt;&lt;/urls&gt;&lt;electronic-resource-num&gt;10.1093/humupd/dmi043&lt;/electronic-resource-num&gt;&lt;/record&gt;&lt;/Cite&gt;&lt;/EndNote&gt;</w:instrText>
      </w:r>
      <w:r w:rsidR="00AF63B0">
        <w:fldChar w:fldCharType="separate"/>
      </w:r>
      <w:r w:rsidR="00AF63B0">
        <w:rPr>
          <w:noProof/>
        </w:rPr>
        <w:t>(James et al. 2006)</w:t>
      </w:r>
      <w:r w:rsidR="00AF63B0">
        <w:fldChar w:fldCharType="end"/>
      </w:r>
      <w:r w:rsidR="00047BB9" w:rsidRPr="00047BB9">
        <w:t>; HIF-1: hypoxia inducible factor 1,</w:t>
      </w:r>
      <w:r w:rsidR="00AF63B0">
        <w:t xml:space="preserve"> promotes trophoblast invasion </w:t>
      </w:r>
      <w:r w:rsidR="00AF63B0">
        <w:fldChar w:fldCharType="begin">
          <w:fldData xml:space="preserve">PEVuZE5vdGU+PENpdGU+PEF1dGhvcj5IaWdoZXQ8L0F1dGhvcj48WWVhcj4yMDE1PC9ZZWFyPjxS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</w:fldData>
        </w:fldChar>
      </w:r>
      <w:r w:rsidR="00AF63B0">
        <w:instrText xml:space="preserve"> ADDIN EN.CITE </w:instrText>
      </w:r>
      <w:r w:rsidR="00AF63B0">
        <w:fldChar w:fldCharType="begin">
          <w:fldData xml:space="preserve">PEVuZE5vdGU+PENpdGU+PEF1dGhvcj5IaWdoZXQ8L0F1dGhvcj48WWVhcj4yMDE1PC9ZZWFyPjxS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</w:fldData>
        </w:fldChar>
      </w:r>
      <w:r w:rsidR="00AF63B0">
        <w:instrText xml:space="preserve"> ADDIN EN.CITE.DATA </w:instrText>
      </w:r>
      <w:r w:rsidR="00AF63B0">
        <w:fldChar w:fldCharType="end"/>
      </w:r>
      <w:r w:rsidR="00AF63B0">
        <w:fldChar w:fldCharType="separate"/>
      </w:r>
      <w:r w:rsidR="00AF63B0">
        <w:rPr>
          <w:noProof/>
        </w:rPr>
        <w:t>(Highet et al. 2015)</w:t>
      </w:r>
      <w:r w:rsidR="00AF63B0">
        <w:fldChar w:fldCharType="end"/>
      </w:r>
      <w:r w:rsidR="00047BB9" w:rsidRPr="00047BB9">
        <w:t>; AP-2</w:t>
      </w:r>
      <w:r w:rsidR="00047BB9" w:rsidRPr="00047BB9">
        <w:rPr>
          <w:lang w:val="el-GR"/>
        </w:rPr>
        <w:t>α</w:t>
      </w:r>
      <w:r w:rsidR="00047BB9" w:rsidRPr="00047BB9">
        <w:t>A: t</w:t>
      </w:r>
      <w:r w:rsidR="00AF63B0">
        <w:t xml:space="preserve">ranscription factor AP-2 </w:t>
      </w:r>
      <w:r w:rsidR="00047BB9" w:rsidRPr="00047BB9">
        <w:t xml:space="preserve">alpha, promotes invasion and upregulates </w:t>
      </w:r>
      <w:r w:rsidR="00047BB9" w:rsidRPr="00047BB9">
        <w:rPr>
          <w:i/>
          <w:iCs/>
        </w:rPr>
        <w:t>MMP2</w:t>
      </w:r>
      <w:r w:rsidR="00AF63B0">
        <w:t xml:space="preserve"> </w:t>
      </w:r>
      <w:r w:rsidR="00AF63B0">
        <w:fldChar w:fldCharType="begin">
          <w:fldData xml:space="preserve">PEVuZE5vdGU+PENpdGU+PEF1dGhvcj5CaWFkYXNpZXdpY3o8L0F1dGhvcj48WWVhcj4yMDExPC9Z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</w:fldData>
        </w:fldChar>
      </w:r>
      <w:r w:rsidR="00AF63B0">
        <w:instrText xml:space="preserve"> ADDIN EN.CITE </w:instrText>
      </w:r>
      <w:r w:rsidR="00AF63B0">
        <w:fldChar w:fldCharType="begin">
          <w:fldData xml:space="preserve">PEVuZE5vdGU+PENpdGU+PEF1dGhvcj5CaWFkYXNpZXdpY3o8L0F1dGhvcj48WWVhcj4yMDExPC9Z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</w:fldData>
        </w:fldChar>
      </w:r>
      <w:r w:rsidR="00AF63B0">
        <w:instrText xml:space="preserve"> ADDIN EN.CITE.DATA </w:instrText>
      </w:r>
      <w:r w:rsidR="00AF63B0">
        <w:fldChar w:fldCharType="end"/>
      </w:r>
      <w:r w:rsidR="00AF63B0">
        <w:fldChar w:fldCharType="separate"/>
      </w:r>
      <w:r w:rsidR="00AF63B0">
        <w:rPr>
          <w:noProof/>
        </w:rPr>
        <w:t>(Biadasiewicz et al. 2011)</w:t>
      </w:r>
      <w:r w:rsidR="00AF63B0">
        <w:fldChar w:fldCharType="end"/>
      </w:r>
      <w:r w:rsidR="00047BB9" w:rsidRPr="00047BB9">
        <w:t xml:space="preserve">; HOXD9/HOXD10: </w:t>
      </w:r>
      <w:proofErr w:type="spellStart"/>
      <w:r w:rsidR="00047BB9" w:rsidRPr="00047BB9">
        <w:t>Homeobox</w:t>
      </w:r>
      <w:proofErr w:type="spellEnd"/>
      <w:r w:rsidR="00047BB9" w:rsidRPr="00047BB9">
        <w:t xml:space="preserve"> D9/D10: HOXD10 suppresses </w:t>
      </w:r>
      <w:r w:rsidR="00047BB9" w:rsidRPr="00047BB9">
        <w:rPr>
          <w:i/>
          <w:iCs/>
        </w:rPr>
        <w:t>MMP14</w:t>
      </w:r>
      <w:r w:rsidR="00047BB9" w:rsidRPr="00047BB9">
        <w:t>,</w:t>
      </w:r>
      <w:r w:rsidR="00047BB9" w:rsidRPr="00047BB9">
        <w:rPr>
          <w:i/>
          <w:iCs/>
        </w:rPr>
        <w:t xml:space="preserve"> 2 </w:t>
      </w:r>
      <w:r w:rsidR="00047BB9" w:rsidRPr="00047BB9">
        <w:t xml:space="preserve">and </w:t>
      </w:r>
      <w:r w:rsidR="00047BB9" w:rsidRPr="00047BB9">
        <w:rPr>
          <w:i/>
          <w:iCs/>
        </w:rPr>
        <w:t>9</w:t>
      </w:r>
      <w:r w:rsidR="00047BB9" w:rsidRPr="00047BB9">
        <w:t xml:space="preserve"> </w:t>
      </w:r>
      <w:r w:rsidR="00AF63B0">
        <w:fldChar w:fldCharType="begin">
          <w:fldData xml:space="preserve">PEVuZE5vdGU+PENpdGU+PEF1dGhvcj5TdW48L0F1dGhvcj48WWVhcj4yMDExPC9ZZWFyPjxSZWNO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</w:fldData>
        </w:fldChar>
      </w:r>
      <w:r w:rsidR="00AF63B0">
        <w:instrText xml:space="preserve"> ADDIN EN.CITE </w:instrText>
      </w:r>
      <w:r w:rsidR="00AF63B0">
        <w:fldChar w:fldCharType="begin">
          <w:fldData xml:space="preserve">PEVuZE5vdGU+PENpdGU+PEF1dGhvcj5TdW48L0F1dGhvcj48WWVhcj4yMDExPC9ZZWFyPjxSZWNO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</w:fldData>
        </w:fldChar>
      </w:r>
      <w:r w:rsidR="00AF63B0">
        <w:instrText xml:space="preserve"> ADDIN EN.CITE.DATA </w:instrText>
      </w:r>
      <w:r w:rsidR="00AF63B0">
        <w:fldChar w:fldCharType="end"/>
      </w:r>
      <w:r w:rsidR="00AF63B0">
        <w:fldChar w:fldCharType="separate"/>
      </w:r>
      <w:r w:rsidR="00AF63B0">
        <w:rPr>
          <w:noProof/>
        </w:rPr>
        <w:t>(Liao et al. 2014; Sun et al. 2011)</w:t>
      </w:r>
      <w:r w:rsidR="00AF63B0">
        <w:fldChar w:fldCharType="end"/>
      </w:r>
      <w:r w:rsidR="00047BB9" w:rsidRPr="00047BB9">
        <w:t xml:space="preserve">, IRF-1: interferon regulatory factor 1, </w:t>
      </w:r>
      <w:proofErr w:type="spellStart"/>
      <w:r w:rsidR="00047BB9" w:rsidRPr="00047BB9">
        <w:t>transactivates</w:t>
      </w:r>
      <w:proofErr w:type="spellEnd"/>
      <w:r w:rsidR="00047BB9" w:rsidRPr="00047BB9">
        <w:t xml:space="preserve"> HLA-G in trophoblasts </w:t>
      </w:r>
      <w:r w:rsidR="00AF63B0">
        <w:fldChar w:fldCharType="begin">
          <w:fldData xml:space="preserve">PEVuZE5vdGU+PENpdGU+PEF1dGhvcj5MZWZlYnZyZTwvQXV0aG9yPjxZZWFyPjIwMDE8L1llYXI+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</w:fldData>
        </w:fldChar>
      </w:r>
      <w:r w:rsidR="00AF63B0">
        <w:instrText xml:space="preserve"> ADDIN EN.CITE </w:instrText>
      </w:r>
      <w:r w:rsidR="00AF63B0">
        <w:fldChar w:fldCharType="begin">
          <w:fldData xml:space="preserve">PEVuZE5vdGU+PENpdGU+PEF1dGhvcj5MZWZlYnZyZTwvQXV0aG9yPjxZZWFyPjIwMDE8L1llYXI+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</w:fldData>
        </w:fldChar>
      </w:r>
      <w:r w:rsidR="00AF63B0">
        <w:instrText xml:space="preserve"> ADDIN EN.CITE.DATA </w:instrText>
      </w:r>
      <w:r w:rsidR="00AF63B0">
        <w:fldChar w:fldCharType="end"/>
      </w:r>
      <w:r w:rsidR="00AF63B0">
        <w:fldChar w:fldCharType="separate"/>
      </w:r>
      <w:r w:rsidR="00AF63B0">
        <w:rPr>
          <w:noProof/>
        </w:rPr>
        <w:t>(Lefebvre et al. 2001)</w:t>
      </w:r>
      <w:r w:rsidR="00AF63B0">
        <w:fldChar w:fldCharType="end"/>
      </w:r>
      <w:r w:rsidR="00047BB9" w:rsidRPr="00047BB9">
        <w:t>). PXR1</w:t>
      </w:r>
      <w:proofErr w:type="gramStart"/>
      <w:r w:rsidR="00047BB9" w:rsidRPr="00047BB9">
        <w:t>:RXR</w:t>
      </w:r>
      <w:proofErr w:type="gramEnd"/>
      <w:r w:rsidR="00047BB9" w:rsidRPr="00047BB9">
        <w:t>-</w:t>
      </w:r>
      <w:r w:rsidR="00047BB9" w:rsidRPr="00047BB9">
        <w:rPr>
          <w:lang w:val="el-GR"/>
        </w:rPr>
        <w:t>α</w:t>
      </w:r>
      <w:r w:rsidR="00047BB9" w:rsidRPr="00047BB9">
        <w:t xml:space="preserve">: steroid and xenobiotic sensing nuclear receptor; </w:t>
      </w:r>
      <w:r w:rsidR="000A50D0" w:rsidRPr="00047BB9">
        <w:t xml:space="preserve">MITF: </w:t>
      </w:r>
      <w:proofErr w:type="spellStart"/>
      <w:r w:rsidR="000A50D0" w:rsidRPr="00047BB9">
        <w:t>melanogenesis</w:t>
      </w:r>
      <w:proofErr w:type="spellEnd"/>
      <w:r w:rsidR="000A50D0" w:rsidRPr="00047BB9">
        <w:t xml:space="preserve"> associated transcription factor</w:t>
      </w:r>
      <w:r w:rsidR="000A50D0">
        <w:t xml:space="preserve">; </w:t>
      </w:r>
      <w:r w:rsidR="00047BB9" w:rsidRPr="00047BB9">
        <w:t xml:space="preserve">NF-Y: nuclear transcription factor Y; </w:t>
      </w:r>
      <w:r w:rsidR="000A50D0" w:rsidRPr="00047BB9">
        <w:t>NF-AT1: nuclear factor of activated T-cells</w:t>
      </w:r>
      <w:r w:rsidR="000A50D0">
        <w:t xml:space="preserve">; </w:t>
      </w:r>
      <w:r w:rsidR="00047BB9" w:rsidRPr="00047BB9">
        <w:t>TR3-</w:t>
      </w:r>
      <w:r w:rsidR="00047BB9" w:rsidRPr="00047BB9">
        <w:rPr>
          <w:lang w:val="el-GR"/>
        </w:rPr>
        <w:t>β</w:t>
      </w:r>
      <w:r w:rsidR="00047BB9" w:rsidRPr="00047BB9">
        <w:t xml:space="preserve">1: thyroid hormone receptor. The HIF-1 binding site with the consensus sequence </w:t>
      </w:r>
      <w:r w:rsidR="00C76D17" w:rsidRPr="00C76D17">
        <w:rPr>
          <w:b/>
        </w:rPr>
        <w:t>ACGTGCACC</w:t>
      </w:r>
      <w:r w:rsidR="00047BB9" w:rsidRPr="00047BB9">
        <w:rPr>
          <w:b/>
          <w:bCs/>
        </w:rPr>
        <w:t xml:space="preserve"> </w:t>
      </w:r>
      <w:r w:rsidR="00047BB9" w:rsidRPr="00047BB9">
        <w:t xml:space="preserve">is highlighted in red. TFBS of transcription factors that </w:t>
      </w:r>
      <w:r w:rsidR="005D5823">
        <w:t xml:space="preserve">may be </w:t>
      </w:r>
      <w:r w:rsidR="00047BB9" w:rsidRPr="00047BB9">
        <w:t xml:space="preserve">either induced directly by hypoxia or via HIF-1, are marked with an asterisk. </w:t>
      </w:r>
    </w:p>
    <w:p w:rsidR="00047BB9" w:rsidRDefault="00047BB9"/>
    <w:p w:rsidR="00047BB9" w:rsidRDefault="00047BB9"/>
    <w:p w:rsidR="00AF63B0" w:rsidRDefault="00AF63B0"/>
    <w:p w:rsidR="00AF63B0" w:rsidRDefault="00AF63B0"/>
    <w:p w:rsidR="00AF63B0" w:rsidRDefault="00AF63B0"/>
    <w:p w:rsidR="00AF63B0" w:rsidRDefault="00AF63B0"/>
    <w:p w:rsidR="00AF63B0" w:rsidRDefault="00AF63B0"/>
    <w:p w:rsidR="00AF63B0" w:rsidRDefault="00AF63B0"/>
    <w:p w:rsidR="00AF63B0" w:rsidRDefault="00AF63B0"/>
    <w:p w:rsidR="00AF63B0" w:rsidRDefault="00AF63B0"/>
    <w:p w:rsidR="004E68B8" w:rsidRPr="004E68B8" w:rsidRDefault="00AF63B0" w:rsidP="000A50D0">
      <w:pPr>
        <w:pStyle w:val="EndNoteBibliographyTitle"/>
        <w:jc w:val="left"/>
        <w:rPr>
          <w:b/>
        </w:rPr>
      </w:pPr>
      <w:r>
        <w:lastRenderedPageBreak/>
        <w:fldChar w:fldCharType="begin"/>
      </w:r>
      <w:r>
        <w:instrText xml:space="preserve"> ADDIN EN.REFLIST </w:instrText>
      </w:r>
      <w:r>
        <w:fldChar w:fldCharType="separate"/>
      </w:r>
      <w:r w:rsidR="004E68B8" w:rsidRPr="004E68B8">
        <w:rPr>
          <w:b/>
        </w:rPr>
        <w:t>References</w:t>
      </w:r>
      <w:r w:rsidR="00EA6DEB">
        <w:rPr>
          <w:b/>
        </w:rPr>
        <w:t xml:space="preserve"> for Online Resource 3</w:t>
      </w:r>
    </w:p>
    <w:p w:rsidR="004E68B8" w:rsidRPr="004E68B8" w:rsidRDefault="004E68B8" w:rsidP="004E68B8">
      <w:pPr>
        <w:pStyle w:val="EndNoteBibliographyTitle"/>
        <w:rPr>
          <w:b/>
        </w:rPr>
      </w:pPr>
    </w:p>
    <w:p w:rsidR="004E68B8" w:rsidRPr="004E68B8" w:rsidRDefault="004E68B8" w:rsidP="004E68B8">
      <w:pPr>
        <w:pStyle w:val="EndNoteBibliography"/>
        <w:spacing w:after="0"/>
        <w:ind w:left="720" w:hanging="720"/>
      </w:pPr>
      <w:r w:rsidRPr="00EA6DEB">
        <w:rPr>
          <w:lang w:val="de-DE"/>
        </w:rPr>
        <w:t xml:space="preserve">Biadasiewicz K, Sonderegger S, Haslinger P, et al. </w:t>
      </w:r>
      <w:r w:rsidRPr="004E68B8">
        <w:t>(2011) Transcription factor AP-2alpha promotes EGF-dependent invasion of human trophoblast. Endocrinology 152:1458-69. doi: 10.1210/en.2010-0936</w:t>
      </w:r>
    </w:p>
    <w:p w:rsidR="004E68B8" w:rsidRPr="004E68B8" w:rsidRDefault="004E68B8" w:rsidP="004E68B8">
      <w:pPr>
        <w:pStyle w:val="EndNoteBibliography"/>
        <w:spacing w:after="0"/>
        <w:ind w:left="720" w:hanging="720"/>
      </w:pPr>
      <w:r w:rsidRPr="004E68B8">
        <w:t>Highet AR, Khoda SM, Buckberry S, et al. (2015) Hypoxia induced HIF-1/HIF-2 activity alters trophoblast transcriptional regulation and promotes invasion. Eur J Cell Biol 94:589-602. doi: 10.1016/j.ejcb.2015.10.004</w:t>
      </w:r>
    </w:p>
    <w:p w:rsidR="004E68B8" w:rsidRPr="004E68B8" w:rsidRDefault="004E68B8" w:rsidP="004E68B8">
      <w:pPr>
        <w:pStyle w:val="EndNoteBibliography"/>
        <w:spacing w:after="0"/>
        <w:ind w:left="720" w:hanging="720"/>
      </w:pPr>
      <w:r w:rsidRPr="004E68B8">
        <w:t>James JL, Stone PR, Chamley LW (2006) The regulation of trophoblast differentiation by oxygen in the first trimester of pregnancy. Hum Reprod Update 12:137-44. doi: 10.1093/humupd/dmi043</w:t>
      </w:r>
    </w:p>
    <w:p w:rsidR="004E68B8" w:rsidRPr="004E68B8" w:rsidRDefault="004E68B8" w:rsidP="004E68B8">
      <w:pPr>
        <w:pStyle w:val="EndNoteBibliography"/>
        <w:spacing w:after="0"/>
        <w:ind w:left="720" w:hanging="720"/>
      </w:pPr>
      <w:r w:rsidRPr="004E68B8">
        <w:t>Kubota K, Kent LN, Rumi MA, Roby KF, Soares MJ (2015) Dynamic Regulation of AP-1 Transcriptional Complexes Directs Trophoblast Differentiation. Mol Cell Biol 35:3163-77. doi: 10.1128/MCB.00118-15</w:t>
      </w:r>
    </w:p>
    <w:p w:rsidR="004E68B8" w:rsidRPr="004E68B8" w:rsidRDefault="004E68B8" w:rsidP="004E68B8">
      <w:pPr>
        <w:pStyle w:val="EndNoteBibliography"/>
        <w:spacing w:after="0"/>
        <w:ind w:left="720" w:hanging="720"/>
      </w:pPr>
      <w:r w:rsidRPr="004E68B8">
        <w:t>Lefebvre S, Berrih-Aknin S, Adrian F, et al. (2001) A specific interferon (IFN)-stimulated response element of the distal HLA-G promoter binds IFN-regulatory factor 1 and mediates enhancement of this nonclassical class I gene by IFN-beta. J Biol Chem 276:6133-9. doi: 10.1074/jbc.M008496200</w:t>
      </w:r>
    </w:p>
    <w:p w:rsidR="004E68B8" w:rsidRPr="004E68B8" w:rsidRDefault="004E68B8" w:rsidP="004E68B8">
      <w:pPr>
        <w:pStyle w:val="EndNoteBibliography"/>
        <w:spacing w:after="0"/>
        <w:ind w:left="720" w:hanging="720"/>
      </w:pPr>
      <w:r w:rsidRPr="004E68B8">
        <w:t>Liao CG, Kong LM, Zhou P, et al. (2014) miR-10b is overexpressed in hepatocellular carcinoma and promotes cell proliferation, migration and invasion through RhoC, uPAR and MMPs. Journal of translational medicine 12:234. doi: 10.1186/s12967-014-0234-x</w:t>
      </w:r>
    </w:p>
    <w:p w:rsidR="004E68B8" w:rsidRPr="004E68B8" w:rsidRDefault="004E68B8" w:rsidP="004E68B8">
      <w:pPr>
        <w:pStyle w:val="EndNoteBibliography"/>
        <w:spacing w:after="0"/>
        <w:ind w:left="720" w:hanging="720"/>
      </w:pPr>
      <w:r w:rsidRPr="004E68B8">
        <w:t>Pollheimer J, Loregger T, Sonderegger S, et al. (2006) Activation of the canonical wingless/T-cell factor signaling pathway promotes invasive differentiation of human trophoblast. Am J Pathol 168:1134-47. doi: 10.2353/ajpath.2006.050686</w:t>
      </w:r>
    </w:p>
    <w:p w:rsidR="004E68B8" w:rsidRPr="004E68B8" w:rsidRDefault="004E68B8" w:rsidP="004E68B8">
      <w:pPr>
        <w:pStyle w:val="EndNoteBibliography"/>
        <w:ind w:left="720" w:hanging="720"/>
      </w:pPr>
      <w:r w:rsidRPr="004E68B8">
        <w:t>Sun L, Yan W, Wang Y, et al. (2011) MicroRNA-10b induces glioma cell invasion by modulating MMP-14 and uPAR expression via HOXD10. Brain Res 1389:9-18. doi: 10.1016/j.brainres.2011.03.013</w:t>
      </w:r>
    </w:p>
    <w:p w:rsidR="00047BB9" w:rsidRPr="00047BB9" w:rsidRDefault="00AF63B0">
      <w:r>
        <w:fldChar w:fldCharType="end"/>
      </w:r>
    </w:p>
    <w:sectPr w:rsidR="00047BB9" w:rsidRPr="00047BB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istochem Cell Biol Copy&lt;/Style&gt;&lt;LeftDelim&gt;{&lt;/LeftDelim&gt;&lt;RightDelim&gt;}&lt;/RightDelim&gt;&lt;FontName&gt;Calibri&lt;/FontName&gt;&lt;FontSize&gt;11&lt;/FontSize&gt;&lt;ReflistTitle&gt;&lt;style face=&quot;bold&quot;&gt;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pt2zxpptsvfa6extxgxw2eoxrxpwvx5azpf&quot;&gt;chapter&lt;record-ids&gt;&lt;item&gt;3194&lt;/item&gt;&lt;item&gt;3195&lt;/item&gt;&lt;item&gt;3196&lt;/item&gt;&lt;item&gt;3197&lt;/item&gt;&lt;item&gt;3198&lt;/item&gt;&lt;item&gt;3199&lt;/item&gt;&lt;item&gt;3204&lt;/item&gt;&lt;item&gt;3205&lt;/item&gt;&lt;/record-ids&gt;&lt;/item&gt;&lt;/Libraries&gt;"/>
  </w:docVars>
  <w:rsids>
    <w:rsidRoot w:val="00047BB9"/>
    <w:rsid w:val="00047BB9"/>
    <w:rsid w:val="000A50D0"/>
    <w:rsid w:val="002B5B62"/>
    <w:rsid w:val="00307FCF"/>
    <w:rsid w:val="004E68B8"/>
    <w:rsid w:val="005D5823"/>
    <w:rsid w:val="007D58A1"/>
    <w:rsid w:val="00AF63B0"/>
    <w:rsid w:val="00C76D17"/>
    <w:rsid w:val="00CB1F11"/>
    <w:rsid w:val="00EA6D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47BB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47BB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47BB9"/>
    <w:rPr>
      <w:rFonts w:ascii="Tahoma" w:hAnsi="Tahoma" w:cs="Tahoma"/>
      <w:sz w:val="16"/>
      <w:szCs w:val="16"/>
    </w:rPr>
  </w:style>
  <w:style w:type="paragraph" w:customStyle="1" w:styleId="EndNoteBibliographyTitle">
    <w:name w:val="EndNote Bibliography Title"/>
    <w:basedOn w:val="Standard"/>
    <w:link w:val="EndNoteBibliographyTitleZchn"/>
    <w:rsid w:val="00AF63B0"/>
    <w:pPr>
      <w:spacing w:after="0"/>
      <w:jc w:val="center"/>
    </w:pPr>
    <w:rPr>
      <w:rFonts w:ascii="Calibri" w:hAnsi="Calibri"/>
      <w:noProof/>
      <w:lang w:val="en-US"/>
    </w:rPr>
  </w:style>
  <w:style w:type="character" w:customStyle="1" w:styleId="EndNoteBibliographyTitleZchn">
    <w:name w:val="EndNote Bibliography Title Zchn"/>
    <w:basedOn w:val="Absatz-Standardschriftart"/>
    <w:link w:val="EndNoteBibliographyTitle"/>
    <w:rsid w:val="00AF63B0"/>
    <w:rPr>
      <w:rFonts w:ascii="Calibri" w:hAnsi="Calibri"/>
      <w:noProof/>
      <w:lang w:val="en-US"/>
    </w:rPr>
  </w:style>
  <w:style w:type="paragraph" w:customStyle="1" w:styleId="EndNoteBibliography">
    <w:name w:val="EndNote Bibliography"/>
    <w:basedOn w:val="Standard"/>
    <w:link w:val="EndNoteBibliographyZchn"/>
    <w:rsid w:val="00AF63B0"/>
    <w:pPr>
      <w:spacing w:line="240" w:lineRule="auto"/>
    </w:pPr>
    <w:rPr>
      <w:rFonts w:ascii="Calibri" w:hAnsi="Calibri"/>
      <w:noProof/>
      <w:lang w:val="en-US"/>
    </w:rPr>
  </w:style>
  <w:style w:type="character" w:customStyle="1" w:styleId="EndNoteBibliographyZchn">
    <w:name w:val="EndNote Bibliography Zchn"/>
    <w:basedOn w:val="Absatz-Standardschriftart"/>
    <w:link w:val="EndNoteBibliography"/>
    <w:rsid w:val="00AF63B0"/>
    <w:rPr>
      <w:rFonts w:ascii="Calibri" w:hAnsi="Calibri"/>
      <w:noProo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47BB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47BB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47BB9"/>
    <w:rPr>
      <w:rFonts w:ascii="Tahoma" w:hAnsi="Tahoma" w:cs="Tahoma"/>
      <w:sz w:val="16"/>
      <w:szCs w:val="16"/>
    </w:rPr>
  </w:style>
  <w:style w:type="paragraph" w:customStyle="1" w:styleId="EndNoteBibliographyTitle">
    <w:name w:val="EndNote Bibliography Title"/>
    <w:basedOn w:val="Standard"/>
    <w:link w:val="EndNoteBibliographyTitleZchn"/>
    <w:rsid w:val="00AF63B0"/>
    <w:pPr>
      <w:spacing w:after="0"/>
      <w:jc w:val="center"/>
    </w:pPr>
    <w:rPr>
      <w:rFonts w:ascii="Calibri" w:hAnsi="Calibri"/>
      <w:noProof/>
      <w:lang w:val="en-US"/>
    </w:rPr>
  </w:style>
  <w:style w:type="character" w:customStyle="1" w:styleId="EndNoteBibliographyTitleZchn">
    <w:name w:val="EndNote Bibliography Title Zchn"/>
    <w:basedOn w:val="Absatz-Standardschriftart"/>
    <w:link w:val="EndNoteBibliographyTitle"/>
    <w:rsid w:val="00AF63B0"/>
    <w:rPr>
      <w:rFonts w:ascii="Calibri" w:hAnsi="Calibri"/>
      <w:noProof/>
      <w:lang w:val="en-US"/>
    </w:rPr>
  </w:style>
  <w:style w:type="paragraph" w:customStyle="1" w:styleId="EndNoteBibliography">
    <w:name w:val="EndNote Bibliography"/>
    <w:basedOn w:val="Standard"/>
    <w:link w:val="EndNoteBibliographyZchn"/>
    <w:rsid w:val="00AF63B0"/>
    <w:pPr>
      <w:spacing w:line="240" w:lineRule="auto"/>
    </w:pPr>
    <w:rPr>
      <w:rFonts w:ascii="Calibri" w:hAnsi="Calibri"/>
      <w:noProof/>
      <w:lang w:val="en-US"/>
    </w:rPr>
  </w:style>
  <w:style w:type="character" w:customStyle="1" w:styleId="EndNoteBibliographyZchn">
    <w:name w:val="EndNote Bibliography Zchn"/>
    <w:basedOn w:val="Absatz-Standardschriftart"/>
    <w:link w:val="EndNoteBibliography"/>
    <w:rsid w:val="00AF63B0"/>
    <w:rPr>
      <w:rFonts w:ascii="Calibri" w:hAnsi="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9376605">
      <w:bodyDiv w:val="1"/>
      <w:marLeft w:val="0"/>
      <w:marRight w:val="0"/>
      <w:marTop w:val="0"/>
      <w:marBottom w:val="0"/>
      <w:divBdr>
        <w:top w:val="none" w:sz="0" w:space="0" w:color="auto"/>
        <w:left w:val="none" w:sz="0" w:space="0" w:color="auto"/>
        <w:bottom w:val="none" w:sz="0" w:space="0" w:color="auto"/>
        <w:right w:val="none" w:sz="0" w:space="0" w:color="auto"/>
      </w:divBdr>
    </w:div>
    <w:div w:id="1513186159">
      <w:bodyDiv w:val="1"/>
      <w:marLeft w:val="0"/>
      <w:marRight w:val="0"/>
      <w:marTop w:val="0"/>
      <w:marBottom w:val="0"/>
      <w:divBdr>
        <w:top w:val="none" w:sz="0" w:space="0" w:color="auto"/>
        <w:left w:val="none" w:sz="0" w:space="0" w:color="auto"/>
        <w:bottom w:val="none" w:sz="0" w:space="0" w:color="auto"/>
        <w:right w:val="none" w:sz="0" w:space="0" w:color="auto"/>
      </w:divBdr>
    </w:div>
    <w:div w:id="2116166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1280</Words>
  <Characters>7298</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KAGes</Company>
  <LinksUpToDate>false</LinksUpToDate>
  <CharactersWithSpaces>8561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Hiden Ursula, Mag.Dr.</dc:creator>
  <cp:lastModifiedBy>Hiden Ursula, Mag.Dr.</cp:lastModifiedBy>
  <cp:revision>8</cp:revision>
  <dcterms:created xsi:type="dcterms:W3CDTF">2017-06-08T08:52:00Z</dcterms:created>
  <dcterms:modified xsi:type="dcterms:W3CDTF">2017-06-29T13:34:00Z</dcterms:modified>
</cp:coreProperties>
</file>