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63ED" w:rsidRPr="00B03C28" w:rsidRDefault="007063ED" w:rsidP="007063ED">
      <w:pPr>
        <w:pStyle w:val="berschrift1"/>
        <w:rPr>
          <w:rFonts w:cs="Times New Roman"/>
          <w:sz w:val="20"/>
          <w:szCs w:val="20"/>
        </w:rPr>
      </w:pPr>
      <w:r w:rsidRPr="00B03C28">
        <w:rPr>
          <w:rFonts w:cs="Times New Roman"/>
          <w:sz w:val="20"/>
          <w:szCs w:val="20"/>
        </w:rPr>
        <w:t>Supplementary Material</w:t>
      </w:r>
    </w:p>
    <w:p w:rsidR="007063ED" w:rsidRPr="00B03C28" w:rsidRDefault="007063ED" w:rsidP="007063ED">
      <w:pPr>
        <w:pStyle w:val="berschrift2"/>
        <w:rPr>
          <w:sz w:val="20"/>
          <w:szCs w:val="20"/>
        </w:rPr>
      </w:pPr>
      <w:r w:rsidRPr="00B03C28">
        <w:rPr>
          <w:sz w:val="20"/>
          <w:szCs w:val="20"/>
        </w:rPr>
        <w:t>Supplementary Tables</w:t>
      </w:r>
    </w:p>
    <w:p w:rsidR="007063ED" w:rsidRPr="00B03C28" w:rsidRDefault="007063ED" w:rsidP="007063ED">
      <w:pPr>
        <w:pStyle w:val="berschrift3"/>
        <w:rPr>
          <w:szCs w:val="20"/>
        </w:rPr>
      </w:pPr>
      <w:proofErr w:type="gramStart"/>
      <w:r w:rsidRPr="00B03C28">
        <w:rPr>
          <w:szCs w:val="20"/>
        </w:rPr>
        <w:t>Supplementary Table 1.</w:t>
      </w:r>
      <w:proofErr w:type="gramEnd"/>
      <w:r w:rsidRPr="00B03C28">
        <w:rPr>
          <w:szCs w:val="20"/>
        </w:rPr>
        <w:t xml:space="preserve"> Parameters fo</w:t>
      </w:r>
      <w:bookmarkStart w:id="0" w:name="_GoBack"/>
      <w:bookmarkEnd w:id="0"/>
      <w:r w:rsidRPr="00B03C28">
        <w:rPr>
          <w:szCs w:val="20"/>
        </w:rPr>
        <w:t>r nuclear segmentation used in the image analysis</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3404"/>
        <w:gridCol w:w="2206"/>
        <w:gridCol w:w="1505"/>
        <w:gridCol w:w="1505"/>
      </w:tblGrid>
      <w:tr w:rsidR="007063ED" w:rsidRPr="00B03C28" w:rsidTr="009202F7">
        <w:trPr>
          <w:trHeight w:val="368"/>
          <w:jc w:val="center"/>
        </w:trPr>
        <w:tc>
          <w:tcPr>
            <w:tcW w:w="0" w:type="auto"/>
            <w:vAlign w:val="center"/>
          </w:tcPr>
          <w:p w:rsidR="007063ED" w:rsidRPr="00B03C28" w:rsidRDefault="007063ED" w:rsidP="009202F7">
            <w:pPr>
              <w:jc w:val="left"/>
              <w:rPr>
                <w:b/>
              </w:rPr>
            </w:pPr>
            <w:r w:rsidRPr="00B03C28">
              <w:rPr>
                <w:b/>
              </w:rPr>
              <w:t>Parameters for master channel DAPI</w:t>
            </w:r>
          </w:p>
        </w:tc>
        <w:tc>
          <w:tcPr>
            <w:tcW w:w="0" w:type="auto"/>
            <w:vAlign w:val="center"/>
          </w:tcPr>
          <w:p w:rsidR="007063ED" w:rsidRPr="00B03C28" w:rsidRDefault="007063ED" w:rsidP="009202F7">
            <w:pPr>
              <w:jc w:val="left"/>
              <w:rPr>
                <w:b/>
              </w:rPr>
            </w:pPr>
            <w:r w:rsidRPr="00B03C28">
              <w:rPr>
                <w:b/>
              </w:rPr>
              <w:t>Value used in the study</w:t>
            </w:r>
          </w:p>
        </w:tc>
        <w:tc>
          <w:tcPr>
            <w:tcW w:w="0" w:type="auto"/>
            <w:vAlign w:val="center"/>
          </w:tcPr>
          <w:p w:rsidR="007063ED" w:rsidRPr="00B03C28" w:rsidRDefault="007063ED" w:rsidP="009202F7">
            <w:pPr>
              <w:rPr>
                <w:b/>
              </w:rPr>
            </w:pPr>
            <w:r w:rsidRPr="00B03C28">
              <w:rPr>
                <w:b/>
              </w:rPr>
              <w:t>Minimal value</w:t>
            </w:r>
          </w:p>
        </w:tc>
        <w:tc>
          <w:tcPr>
            <w:tcW w:w="0" w:type="auto"/>
            <w:vAlign w:val="center"/>
          </w:tcPr>
          <w:p w:rsidR="007063ED" w:rsidRPr="00B03C28" w:rsidRDefault="007063ED" w:rsidP="009202F7">
            <w:pPr>
              <w:rPr>
                <w:b/>
              </w:rPr>
            </w:pPr>
            <w:r w:rsidRPr="00B03C28">
              <w:rPr>
                <w:b/>
              </w:rPr>
              <w:t>Maximal value</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 xml:space="preserve">Nuclei </w:t>
            </w:r>
            <w:proofErr w:type="spellStart"/>
            <w:r w:rsidRPr="00B03C28">
              <w:t>size</w:t>
            </w:r>
            <w:r w:rsidR="00B03C28">
              <w:rPr>
                <w:vertAlign w:val="superscript"/>
              </w:rPr>
              <w:t>a</w:t>
            </w:r>
            <w:proofErr w:type="spellEnd"/>
          </w:p>
        </w:tc>
        <w:tc>
          <w:tcPr>
            <w:tcW w:w="0" w:type="auto"/>
            <w:vAlign w:val="center"/>
          </w:tcPr>
          <w:p w:rsidR="007063ED" w:rsidRPr="00B03C28" w:rsidRDefault="007063ED" w:rsidP="009202F7">
            <w:pPr>
              <w:jc w:val="left"/>
            </w:pPr>
            <w:r w:rsidRPr="00B03C28">
              <w:t>14</w:t>
            </w:r>
          </w:p>
        </w:tc>
        <w:tc>
          <w:tcPr>
            <w:tcW w:w="0" w:type="auto"/>
            <w:vAlign w:val="center"/>
          </w:tcPr>
          <w:p w:rsidR="007063ED" w:rsidRPr="00B03C28" w:rsidRDefault="007063ED" w:rsidP="009202F7">
            <w:r w:rsidRPr="00B03C28">
              <w:t>1</w:t>
            </w:r>
          </w:p>
        </w:tc>
        <w:tc>
          <w:tcPr>
            <w:tcW w:w="0" w:type="auto"/>
            <w:vAlign w:val="center"/>
          </w:tcPr>
          <w:p w:rsidR="007063ED" w:rsidRPr="00B03C28" w:rsidRDefault="007063ED" w:rsidP="009202F7">
            <w:pPr>
              <w:rPr>
                <w:vertAlign w:val="superscript"/>
              </w:rPr>
            </w:pPr>
            <w:r w:rsidRPr="00B03C28">
              <w:t>50</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 xml:space="preserve">Remove small-size </w:t>
            </w:r>
            <w:proofErr w:type="spellStart"/>
            <w:r w:rsidRPr="00B03C28">
              <w:t>objects</w:t>
            </w:r>
            <w:r w:rsidR="00B03C28">
              <w:rPr>
                <w:vertAlign w:val="superscript"/>
              </w:rPr>
              <w:t>a</w:t>
            </w:r>
            <w:proofErr w:type="spellEnd"/>
          </w:p>
        </w:tc>
        <w:tc>
          <w:tcPr>
            <w:tcW w:w="0" w:type="auto"/>
            <w:vAlign w:val="center"/>
          </w:tcPr>
          <w:p w:rsidR="007063ED" w:rsidRPr="00B03C28" w:rsidRDefault="007063ED" w:rsidP="009202F7">
            <w:pPr>
              <w:jc w:val="left"/>
            </w:pPr>
            <w:r w:rsidRPr="00B03C28">
              <w:t>1</w:t>
            </w:r>
          </w:p>
        </w:tc>
        <w:tc>
          <w:tcPr>
            <w:tcW w:w="0" w:type="auto"/>
            <w:vAlign w:val="center"/>
          </w:tcPr>
          <w:p w:rsidR="007063ED" w:rsidRPr="00B03C28" w:rsidRDefault="007063ED" w:rsidP="009202F7">
            <w:r w:rsidRPr="00B03C28">
              <w:t>1</w:t>
            </w:r>
          </w:p>
        </w:tc>
        <w:tc>
          <w:tcPr>
            <w:tcW w:w="0" w:type="auto"/>
            <w:vAlign w:val="center"/>
          </w:tcPr>
          <w:p w:rsidR="007063ED" w:rsidRPr="00B03C28" w:rsidRDefault="007063ED" w:rsidP="009202F7">
            <w:pPr>
              <w:rPr>
                <w:vertAlign w:val="superscript"/>
              </w:rPr>
            </w:pPr>
            <w:r w:rsidRPr="00B03C28">
              <w:t>9</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 xml:space="preserve">Remove weakly stained </w:t>
            </w:r>
            <w:proofErr w:type="spellStart"/>
            <w:r w:rsidRPr="00B03C28">
              <w:t>objects</w:t>
            </w:r>
            <w:r w:rsidR="00B03C28">
              <w:rPr>
                <w:vertAlign w:val="superscript"/>
              </w:rPr>
              <w:t>a</w:t>
            </w:r>
            <w:proofErr w:type="spellEnd"/>
          </w:p>
        </w:tc>
        <w:tc>
          <w:tcPr>
            <w:tcW w:w="0" w:type="auto"/>
            <w:vAlign w:val="center"/>
          </w:tcPr>
          <w:p w:rsidR="007063ED" w:rsidRPr="00B03C28" w:rsidRDefault="007063ED" w:rsidP="009202F7">
            <w:pPr>
              <w:jc w:val="left"/>
            </w:pPr>
            <w:r w:rsidRPr="00B03C28">
              <w:t>1</w:t>
            </w:r>
          </w:p>
        </w:tc>
        <w:tc>
          <w:tcPr>
            <w:tcW w:w="0" w:type="auto"/>
            <w:vAlign w:val="center"/>
          </w:tcPr>
          <w:p w:rsidR="007063ED" w:rsidRPr="00B03C28" w:rsidRDefault="007063ED" w:rsidP="009202F7">
            <w:r w:rsidRPr="00B03C28">
              <w:t>1</w:t>
            </w:r>
          </w:p>
        </w:tc>
        <w:tc>
          <w:tcPr>
            <w:tcW w:w="0" w:type="auto"/>
            <w:vAlign w:val="center"/>
          </w:tcPr>
          <w:p w:rsidR="007063ED" w:rsidRPr="00B03C28" w:rsidRDefault="007063ED" w:rsidP="009202F7">
            <w:r w:rsidRPr="00B03C28">
              <w:t>9</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 xml:space="preserve">Automatic Background </w:t>
            </w:r>
            <w:proofErr w:type="spellStart"/>
            <w:r w:rsidRPr="00B03C28">
              <w:t>Threshold</w:t>
            </w:r>
            <w:r w:rsidR="00B03C28">
              <w:rPr>
                <w:vertAlign w:val="superscript"/>
              </w:rPr>
              <w:t>b</w:t>
            </w:r>
            <w:proofErr w:type="spellEnd"/>
          </w:p>
        </w:tc>
        <w:tc>
          <w:tcPr>
            <w:tcW w:w="0" w:type="auto"/>
            <w:vAlign w:val="center"/>
          </w:tcPr>
          <w:p w:rsidR="007063ED" w:rsidRPr="00B03C28" w:rsidRDefault="007063ED" w:rsidP="009202F7">
            <w:pPr>
              <w:jc w:val="left"/>
            </w:pPr>
            <w:r w:rsidRPr="00B03C28">
              <w:t>No</w:t>
            </w:r>
          </w:p>
        </w:tc>
        <w:tc>
          <w:tcPr>
            <w:tcW w:w="0" w:type="auto"/>
            <w:vAlign w:val="center"/>
          </w:tcPr>
          <w:p w:rsidR="007063ED" w:rsidRPr="00B03C28" w:rsidRDefault="007063ED" w:rsidP="009202F7">
            <w:r w:rsidRPr="00B03C28">
              <w:t>-</w:t>
            </w:r>
          </w:p>
        </w:tc>
        <w:tc>
          <w:tcPr>
            <w:tcW w:w="0" w:type="auto"/>
            <w:vAlign w:val="center"/>
          </w:tcPr>
          <w:p w:rsidR="007063ED" w:rsidRPr="00B03C28" w:rsidRDefault="007063ED" w:rsidP="009202F7">
            <w:r w:rsidRPr="00B03C28">
              <w:t>-</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 xml:space="preserve">  -Manual Threshold</w:t>
            </w:r>
          </w:p>
        </w:tc>
        <w:tc>
          <w:tcPr>
            <w:tcW w:w="0" w:type="auto"/>
            <w:vAlign w:val="center"/>
          </w:tcPr>
          <w:p w:rsidR="007063ED" w:rsidRPr="00B03C28" w:rsidRDefault="007063ED" w:rsidP="009202F7">
            <w:pPr>
              <w:jc w:val="left"/>
            </w:pPr>
            <w:r w:rsidRPr="00B03C28">
              <w:t>1500</w:t>
            </w:r>
          </w:p>
        </w:tc>
        <w:tc>
          <w:tcPr>
            <w:tcW w:w="0" w:type="auto"/>
            <w:vAlign w:val="center"/>
          </w:tcPr>
          <w:p w:rsidR="007063ED" w:rsidRPr="00B03C28" w:rsidRDefault="007063ED" w:rsidP="009202F7">
            <w:r w:rsidRPr="00B03C28">
              <w:t>0</w:t>
            </w:r>
          </w:p>
        </w:tc>
        <w:tc>
          <w:tcPr>
            <w:tcW w:w="0" w:type="auto"/>
            <w:vAlign w:val="center"/>
          </w:tcPr>
          <w:p w:rsidR="007063ED" w:rsidRPr="00B03C28" w:rsidRDefault="007063ED" w:rsidP="009202F7">
            <w:r w:rsidRPr="00B03C28">
              <w:t>65534</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Post Processing Order</w:t>
            </w:r>
          </w:p>
        </w:tc>
        <w:tc>
          <w:tcPr>
            <w:tcW w:w="0" w:type="auto"/>
            <w:vAlign w:val="center"/>
          </w:tcPr>
          <w:p w:rsidR="007063ED" w:rsidRPr="00B03C28" w:rsidRDefault="007063ED" w:rsidP="009202F7">
            <w:pPr>
              <w:jc w:val="left"/>
            </w:pPr>
            <w:r w:rsidRPr="00B03C28">
              <w:t>Remove, Merge</w:t>
            </w:r>
          </w:p>
        </w:tc>
        <w:tc>
          <w:tcPr>
            <w:tcW w:w="0" w:type="auto"/>
            <w:vAlign w:val="center"/>
          </w:tcPr>
          <w:p w:rsidR="007063ED" w:rsidRPr="00B03C28" w:rsidRDefault="007063ED" w:rsidP="009202F7">
            <w:r w:rsidRPr="00B03C28">
              <w:t>Merge, Remove</w:t>
            </w:r>
          </w:p>
        </w:tc>
        <w:tc>
          <w:tcPr>
            <w:tcW w:w="0" w:type="auto"/>
            <w:vAlign w:val="center"/>
          </w:tcPr>
          <w:p w:rsidR="007063ED" w:rsidRPr="00B03C28" w:rsidRDefault="007063ED" w:rsidP="009202F7">
            <w:r w:rsidRPr="00B03C28">
              <w:t>Remove, Merge</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Remove Labels</w:t>
            </w:r>
          </w:p>
        </w:tc>
        <w:tc>
          <w:tcPr>
            <w:tcW w:w="0" w:type="auto"/>
            <w:vAlign w:val="center"/>
          </w:tcPr>
          <w:p w:rsidR="007063ED" w:rsidRPr="00B03C28" w:rsidRDefault="007063ED" w:rsidP="009202F7">
            <w:pPr>
              <w:jc w:val="left"/>
            </w:pPr>
            <w:r w:rsidRPr="00B03C28">
              <w:t>Yes</w:t>
            </w:r>
          </w:p>
        </w:tc>
        <w:tc>
          <w:tcPr>
            <w:tcW w:w="0" w:type="auto"/>
            <w:vAlign w:val="center"/>
          </w:tcPr>
          <w:p w:rsidR="007063ED" w:rsidRPr="00B03C28" w:rsidRDefault="007063ED" w:rsidP="009202F7">
            <w:r w:rsidRPr="00B03C28">
              <w:t>-</w:t>
            </w:r>
          </w:p>
        </w:tc>
        <w:tc>
          <w:tcPr>
            <w:tcW w:w="0" w:type="auto"/>
            <w:vAlign w:val="center"/>
          </w:tcPr>
          <w:p w:rsidR="007063ED" w:rsidRPr="00B03C28" w:rsidRDefault="007063ED" w:rsidP="009202F7">
            <w:pPr>
              <w:rPr>
                <w:i/>
                <w:u w:val="single"/>
              </w:rPr>
            </w:pPr>
            <w:r w:rsidRPr="00B03C28">
              <w:t>-</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 xml:space="preserve">  -Smaller Than</w:t>
            </w:r>
          </w:p>
        </w:tc>
        <w:tc>
          <w:tcPr>
            <w:tcW w:w="0" w:type="auto"/>
            <w:vAlign w:val="center"/>
          </w:tcPr>
          <w:p w:rsidR="007063ED" w:rsidRPr="00B03C28" w:rsidRDefault="007063ED" w:rsidP="009202F7">
            <w:pPr>
              <w:jc w:val="left"/>
            </w:pPr>
            <w:r w:rsidRPr="00B03C28">
              <w:t>40 μm</w:t>
            </w:r>
            <w:r w:rsidRPr="00B03C28">
              <w:rPr>
                <w:vertAlign w:val="superscript"/>
              </w:rPr>
              <w:t>2</w:t>
            </w:r>
          </w:p>
        </w:tc>
        <w:tc>
          <w:tcPr>
            <w:tcW w:w="0" w:type="auto"/>
            <w:vAlign w:val="center"/>
          </w:tcPr>
          <w:p w:rsidR="007063ED" w:rsidRPr="00B03C28" w:rsidRDefault="007063ED" w:rsidP="009202F7">
            <w:r w:rsidRPr="00B03C28">
              <w:t>0</w:t>
            </w:r>
          </w:p>
        </w:tc>
        <w:tc>
          <w:tcPr>
            <w:tcW w:w="0" w:type="auto"/>
            <w:vAlign w:val="center"/>
          </w:tcPr>
          <w:p w:rsidR="007063ED" w:rsidRPr="00B03C28" w:rsidRDefault="007063ED" w:rsidP="009202F7">
            <w:r w:rsidRPr="00B03C28">
              <w:t>123590.64 μm</w:t>
            </w:r>
            <w:r w:rsidRPr="00B03C28">
              <w:rPr>
                <w:vertAlign w:val="superscript"/>
              </w:rPr>
              <w:t>2</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 xml:space="preserve">  -Larger Than</w:t>
            </w:r>
          </w:p>
        </w:tc>
        <w:tc>
          <w:tcPr>
            <w:tcW w:w="0" w:type="auto"/>
            <w:vAlign w:val="center"/>
          </w:tcPr>
          <w:p w:rsidR="007063ED" w:rsidRPr="00B03C28" w:rsidRDefault="007063ED" w:rsidP="009202F7">
            <w:pPr>
              <w:jc w:val="left"/>
            </w:pPr>
            <w:r w:rsidRPr="00B03C28">
              <w:t>100 μm</w:t>
            </w:r>
            <w:r w:rsidRPr="00B03C28">
              <w:rPr>
                <w:vertAlign w:val="superscript"/>
              </w:rPr>
              <w:t>2</w:t>
            </w:r>
          </w:p>
        </w:tc>
        <w:tc>
          <w:tcPr>
            <w:tcW w:w="0" w:type="auto"/>
            <w:vAlign w:val="center"/>
          </w:tcPr>
          <w:p w:rsidR="007063ED" w:rsidRPr="00B03C28" w:rsidRDefault="007063ED" w:rsidP="009202F7">
            <w:r w:rsidRPr="00B03C28">
              <w:t>0</w:t>
            </w:r>
          </w:p>
        </w:tc>
        <w:tc>
          <w:tcPr>
            <w:tcW w:w="0" w:type="auto"/>
            <w:vAlign w:val="center"/>
          </w:tcPr>
          <w:p w:rsidR="007063ED" w:rsidRPr="00B03C28" w:rsidRDefault="007063ED" w:rsidP="009202F7">
            <w:r w:rsidRPr="00B03C28">
              <w:t>123590.64 μm</w:t>
            </w:r>
            <w:r w:rsidRPr="00B03C28">
              <w:rPr>
                <w:vertAlign w:val="superscript"/>
              </w:rPr>
              <w:t>2</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 xml:space="preserve">  -Weaker Than</w:t>
            </w:r>
          </w:p>
        </w:tc>
        <w:tc>
          <w:tcPr>
            <w:tcW w:w="0" w:type="auto"/>
            <w:vAlign w:val="center"/>
          </w:tcPr>
          <w:p w:rsidR="007063ED" w:rsidRPr="00B03C28" w:rsidRDefault="007063ED" w:rsidP="009202F7">
            <w:pPr>
              <w:jc w:val="left"/>
            </w:pPr>
            <w:r w:rsidRPr="00B03C28">
              <w:t>Do not use</w:t>
            </w:r>
          </w:p>
        </w:tc>
        <w:tc>
          <w:tcPr>
            <w:tcW w:w="0" w:type="auto"/>
            <w:vAlign w:val="center"/>
          </w:tcPr>
          <w:p w:rsidR="007063ED" w:rsidRPr="00B03C28" w:rsidRDefault="007063ED" w:rsidP="009202F7">
            <w:r w:rsidRPr="00B03C28">
              <w:t>-1</w:t>
            </w:r>
          </w:p>
        </w:tc>
        <w:tc>
          <w:tcPr>
            <w:tcW w:w="0" w:type="auto"/>
            <w:vAlign w:val="center"/>
          </w:tcPr>
          <w:p w:rsidR="007063ED" w:rsidRPr="00B03C28" w:rsidRDefault="007063ED" w:rsidP="009202F7">
            <w:r w:rsidRPr="00B03C28">
              <w:t>65536</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 xml:space="preserve">  -Stronger Than</w:t>
            </w:r>
          </w:p>
        </w:tc>
        <w:tc>
          <w:tcPr>
            <w:tcW w:w="0" w:type="auto"/>
            <w:vAlign w:val="center"/>
          </w:tcPr>
          <w:p w:rsidR="007063ED" w:rsidRPr="00B03C28" w:rsidRDefault="007063ED" w:rsidP="009202F7">
            <w:pPr>
              <w:jc w:val="left"/>
            </w:pPr>
            <w:r w:rsidRPr="00B03C28">
              <w:t>Do not use</w:t>
            </w:r>
          </w:p>
        </w:tc>
        <w:tc>
          <w:tcPr>
            <w:tcW w:w="0" w:type="auto"/>
            <w:vAlign w:val="center"/>
          </w:tcPr>
          <w:p w:rsidR="007063ED" w:rsidRPr="00B03C28" w:rsidRDefault="007063ED" w:rsidP="009202F7">
            <w:r w:rsidRPr="00B03C28">
              <w:t>-1</w:t>
            </w:r>
          </w:p>
        </w:tc>
        <w:tc>
          <w:tcPr>
            <w:tcW w:w="0" w:type="auto"/>
            <w:vAlign w:val="center"/>
          </w:tcPr>
          <w:p w:rsidR="007063ED" w:rsidRPr="00B03C28" w:rsidRDefault="007063ED" w:rsidP="009202F7">
            <w:r w:rsidRPr="00B03C28">
              <w:t>65536</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 xml:space="preserve">Use Merging </w:t>
            </w:r>
            <w:proofErr w:type="spellStart"/>
            <w:r w:rsidRPr="00B03C28">
              <w:t>Rules</w:t>
            </w:r>
            <w:r w:rsidR="00B03C28">
              <w:rPr>
                <w:vertAlign w:val="superscript"/>
              </w:rPr>
              <w:t>c</w:t>
            </w:r>
            <w:proofErr w:type="spellEnd"/>
          </w:p>
        </w:tc>
        <w:tc>
          <w:tcPr>
            <w:tcW w:w="0" w:type="auto"/>
            <w:vAlign w:val="center"/>
          </w:tcPr>
          <w:p w:rsidR="007063ED" w:rsidRPr="00B03C28" w:rsidRDefault="007063ED" w:rsidP="009202F7">
            <w:pPr>
              <w:jc w:val="left"/>
            </w:pPr>
            <w:r w:rsidRPr="00B03C28">
              <w:t>No</w:t>
            </w:r>
          </w:p>
        </w:tc>
        <w:tc>
          <w:tcPr>
            <w:tcW w:w="0" w:type="auto"/>
            <w:vAlign w:val="center"/>
          </w:tcPr>
          <w:p w:rsidR="007063ED" w:rsidRPr="00B03C28" w:rsidRDefault="007063ED" w:rsidP="009202F7">
            <w:r w:rsidRPr="00B03C28">
              <w:t>-</w:t>
            </w:r>
          </w:p>
        </w:tc>
        <w:tc>
          <w:tcPr>
            <w:tcW w:w="0" w:type="auto"/>
            <w:vAlign w:val="center"/>
          </w:tcPr>
          <w:p w:rsidR="007063ED" w:rsidRPr="00B03C28" w:rsidRDefault="007063ED" w:rsidP="009202F7">
            <w:r w:rsidRPr="00B03C28">
              <w:t>-</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 xml:space="preserve">  -Max Combined </w:t>
            </w:r>
            <w:proofErr w:type="spellStart"/>
            <w:r w:rsidRPr="00B03C28">
              <w:t>Area</w:t>
            </w:r>
            <w:r w:rsidR="00B03C28">
              <w:rPr>
                <w:vertAlign w:val="superscript"/>
              </w:rPr>
              <w:t>d</w:t>
            </w:r>
            <w:proofErr w:type="spellEnd"/>
          </w:p>
        </w:tc>
        <w:tc>
          <w:tcPr>
            <w:tcW w:w="0" w:type="auto"/>
            <w:vAlign w:val="center"/>
          </w:tcPr>
          <w:p w:rsidR="007063ED" w:rsidRPr="00B03C28" w:rsidRDefault="007063ED" w:rsidP="009202F7">
            <w:pPr>
              <w:jc w:val="left"/>
            </w:pPr>
            <w:r w:rsidRPr="00B03C28">
              <w:t>-</w:t>
            </w:r>
          </w:p>
        </w:tc>
        <w:tc>
          <w:tcPr>
            <w:tcW w:w="0" w:type="auto"/>
            <w:vAlign w:val="center"/>
          </w:tcPr>
          <w:p w:rsidR="007063ED" w:rsidRPr="00B03C28" w:rsidRDefault="007063ED" w:rsidP="009202F7">
            <w:r w:rsidRPr="00B03C28">
              <w:t>0</w:t>
            </w:r>
          </w:p>
        </w:tc>
        <w:tc>
          <w:tcPr>
            <w:tcW w:w="0" w:type="auto"/>
            <w:vAlign w:val="center"/>
          </w:tcPr>
          <w:p w:rsidR="007063ED" w:rsidRPr="00B03C28" w:rsidRDefault="007063ED" w:rsidP="009202F7">
            <w:r w:rsidRPr="00B03C28">
              <w:t>1920000</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 xml:space="preserve">  -Max Involved Compactness</w:t>
            </w:r>
          </w:p>
        </w:tc>
        <w:tc>
          <w:tcPr>
            <w:tcW w:w="0" w:type="auto"/>
            <w:vAlign w:val="center"/>
          </w:tcPr>
          <w:p w:rsidR="007063ED" w:rsidRPr="00B03C28" w:rsidRDefault="007063ED" w:rsidP="009202F7">
            <w:pPr>
              <w:jc w:val="left"/>
            </w:pPr>
            <w:r w:rsidRPr="00B03C28">
              <w:t>-</w:t>
            </w:r>
          </w:p>
        </w:tc>
        <w:tc>
          <w:tcPr>
            <w:tcW w:w="0" w:type="auto"/>
            <w:vAlign w:val="center"/>
          </w:tcPr>
          <w:p w:rsidR="007063ED" w:rsidRPr="00B03C28" w:rsidRDefault="007063ED" w:rsidP="009202F7">
            <w:r w:rsidRPr="00B03C28">
              <w:t>0</w:t>
            </w:r>
          </w:p>
        </w:tc>
        <w:tc>
          <w:tcPr>
            <w:tcW w:w="0" w:type="auto"/>
            <w:vAlign w:val="center"/>
          </w:tcPr>
          <w:p w:rsidR="007063ED" w:rsidRPr="00B03C28" w:rsidRDefault="007063ED" w:rsidP="009202F7">
            <w:r w:rsidRPr="00B03C28">
              <w:t>1</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 xml:space="preserve">  -Group Max</w:t>
            </w:r>
          </w:p>
        </w:tc>
        <w:tc>
          <w:tcPr>
            <w:tcW w:w="0" w:type="auto"/>
            <w:vAlign w:val="center"/>
          </w:tcPr>
          <w:p w:rsidR="007063ED" w:rsidRPr="00B03C28" w:rsidRDefault="007063ED" w:rsidP="009202F7">
            <w:pPr>
              <w:jc w:val="left"/>
            </w:pPr>
            <w:r w:rsidRPr="00B03C28">
              <w:t>-</w:t>
            </w:r>
          </w:p>
        </w:tc>
        <w:tc>
          <w:tcPr>
            <w:tcW w:w="0" w:type="auto"/>
            <w:vAlign w:val="center"/>
          </w:tcPr>
          <w:p w:rsidR="007063ED" w:rsidRPr="00B03C28" w:rsidRDefault="007063ED" w:rsidP="009202F7">
            <w:r w:rsidRPr="00B03C28">
              <w:t>2</w:t>
            </w:r>
          </w:p>
        </w:tc>
        <w:tc>
          <w:tcPr>
            <w:tcW w:w="0" w:type="auto"/>
            <w:vAlign w:val="center"/>
          </w:tcPr>
          <w:p w:rsidR="007063ED" w:rsidRPr="00B03C28" w:rsidRDefault="007063ED" w:rsidP="009202F7">
            <w:r w:rsidRPr="00B03C28">
              <w:t>4</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 xml:space="preserve">  -Min Resulted Compactness</w:t>
            </w:r>
          </w:p>
        </w:tc>
        <w:tc>
          <w:tcPr>
            <w:tcW w:w="0" w:type="auto"/>
            <w:vAlign w:val="center"/>
          </w:tcPr>
          <w:p w:rsidR="007063ED" w:rsidRPr="00B03C28" w:rsidRDefault="007063ED" w:rsidP="009202F7">
            <w:pPr>
              <w:jc w:val="left"/>
            </w:pPr>
            <w:r w:rsidRPr="00B03C28">
              <w:t>-</w:t>
            </w:r>
          </w:p>
        </w:tc>
        <w:tc>
          <w:tcPr>
            <w:tcW w:w="0" w:type="auto"/>
            <w:vAlign w:val="center"/>
          </w:tcPr>
          <w:p w:rsidR="007063ED" w:rsidRPr="00B03C28" w:rsidRDefault="007063ED" w:rsidP="009202F7">
            <w:r w:rsidRPr="00B03C28">
              <w:t>0</w:t>
            </w:r>
          </w:p>
        </w:tc>
        <w:tc>
          <w:tcPr>
            <w:tcW w:w="0" w:type="auto"/>
            <w:vAlign w:val="center"/>
          </w:tcPr>
          <w:p w:rsidR="007063ED" w:rsidRPr="00B03C28" w:rsidRDefault="007063ED" w:rsidP="009202F7">
            <w:r w:rsidRPr="00B03C28">
              <w:t>1</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 xml:space="preserve">Use Border </w:t>
            </w:r>
            <w:proofErr w:type="spellStart"/>
            <w:r w:rsidRPr="00B03C28">
              <w:t>Input</w:t>
            </w:r>
            <w:r w:rsidR="00B03C28">
              <w:rPr>
                <w:vertAlign w:val="superscript"/>
              </w:rPr>
              <w:t>e</w:t>
            </w:r>
            <w:proofErr w:type="spellEnd"/>
          </w:p>
        </w:tc>
        <w:tc>
          <w:tcPr>
            <w:tcW w:w="0" w:type="auto"/>
            <w:vAlign w:val="center"/>
          </w:tcPr>
          <w:p w:rsidR="007063ED" w:rsidRPr="00B03C28" w:rsidRDefault="007063ED" w:rsidP="009202F7">
            <w:pPr>
              <w:jc w:val="left"/>
            </w:pPr>
            <w:r w:rsidRPr="00B03C28">
              <w:t>No</w:t>
            </w:r>
          </w:p>
        </w:tc>
        <w:tc>
          <w:tcPr>
            <w:tcW w:w="0" w:type="auto"/>
            <w:vAlign w:val="center"/>
          </w:tcPr>
          <w:p w:rsidR="007063ED" w:rsidRPr="00B03C28" w:rsidRDefault="007063ED" w:rsidP="009202F7">
            <w:r w:rsidRPr="00B03C28">
              <w:t>-</w:t>
            </w:r>
          </w:p>
        </w:tc>
        <w:tc>
          <w:tcPr>
            <w:tcW w:w="0" w:type="auto"/>
            <w:vAlign w:val="center"/>
          </w:tcPr>
          <w:p w:rsidR="007063ED" w:rsidRPr="00B03C28" w:rsidRDefault="007063ED" w:rsidP="009202F7">
            <w:r w:rsidRPr="00B03C28">
              <w:t>-</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 xml:space="preserve">  -Border </w:t>
            </w:r>
            <w:proofErr w:type="spellStart"/>
            <w:r w:rsidRPr="00B03C28">
              <w:t>size</w:t>
            </w:r>
            <w:r w:rsidR="00B03C28">
              <w:rPr>
                <w:vertAlign w:val="superscript"/>
              </w:rPr>
              <w:t>f</w:t>
            </w:r>
            <w:proofErr w:type="spellEnd"/>
          </w:p>
        </w:tc>
        <w:tc>
          <w:tcPr>
            <w:tcW w:w="0" w:type="auto"/>
            <w:vAlign w:val="center"/>
          </w:tcPr>
          <w:p w:rsidR="007063ED" w:rsidRPr="00B03C28" w:rsidRDefault="007063ED" w:rsidP="009202F7">
            <w:pPr>
              <w:jc w:val="left"/>
            </w:pPr>
            <w:r w:rsidRPr="00B03C28">
              <w:t>-</w:t>
            </w:r>
          </w:p>
        </w:tc>
        <w:tc>
          <w:tcPr>
            <w:tcW w:w="0" w:type="auto"/>
            <w:vAlign w:val="center"/>
          </w:tcPr>
          <w:p w:rsidR="007063ED" w:rsidRPr="00B03C28" w:rsidRDefault="007063ED" w:rsidP="009202F7">
            <w:r w:rsidRPr="00B03C28">
              <w:t>1</w:t>
            </w:r>
          </w:p>
        </w:tc>
        <w:tc>
          <w:tcPr>
            <w:tcW w:w="0" w:type="auto"/>
            <w:vAlign w:val="center"/>
          </w:tcPr>
          <w:p w:rsidR="007063ED" w:rsidRPr="00B03C28" w:rsidRDefault="007063ED" w:rsidP="009202F7">
            <w:r w:rsidRPr="00B03C28">
              <w:t>1000</w:t>
            </w:r>
          </w:p>
        </w:tc>
      </w:tr>
      <w:tr w:rsidR="007063ED" w:rsidRPr="00B03C28" w:rsidTr="009202F7">
        <w:trPr>
          <w:trHeight w:val="368"/>
          <w:jc w:val="center"/>
        </w:trPr>
        <w:tc>
          <w:tcPr>
            <w:tcW w:w="0" w:type="auto"/>
            <w:vAlign w:val="center"/>
          </w:tcPr>
          <w:p w:rsidR="007063ED" w:rsidRPr="00B03C28" w:rsidRDefault="007063ED" w:rsidP="009202F7">
            <w:pPr>
              <w:jc w:val="left"/>
            </w:pPr>
            <w:r w:rsidRPr="00B03C28">
              <w:t xml:space="preserve">  -Border </w:t>
            </w:r>
            <w:proofErr w:type="spellStart"/>
            <w:r w:rsidRPr="00B03C28">
              <w:t>Option</w:t>
            </w:r>
            <w:r w:rsidR="00B03C28">
              <w:rPr>
                <w:vertAlign w:val="superscript"/>
              </w:rPr>
              <w:t>g</w:t>
            </w:r>
            <w:proofErr w:type="spellEnd"/>
          </w:p>
        </w:tc>
        <w:tc>
          <w:tcPr>
            <w:tcW w:w="0" w:type="auto"/>
            <w:vAlign w:val="center"/>
          </w:tcPr>
          <w:p w:rsidR="007063ED" w:rsidRPr="00B03C28" w:rsidRDefault="007063ED" w:rsidP="009202F7">
            <w:pPr>
              <w:jc w:val="left"/>
            </w:pPr>
            <w:r w:rsidRPr="00B03C28">
              <w:t>-</w:t>
            </w:r>
          </w:p>
        </w:tc>
        <w:tc>
          <w:tcPr>
            <w:tcW w:w="0" w:type="auto"/>
            <w:vAlign w:val="center"/>
          </w:tcPr>
          <w:p w:rsidR="007063ED" w:rsidRPr="00B03C28" w:rsidRDefault="007063ED" w:rsidP="009202F7">
            <w:r w:rsidRPr="00B03C28">
              <w:t>-</w:t>
            </w:r>
          </w:p>
        </w:tc>
        <w:tc>
          <w:tcPr>
            <w:tcW w:w="0" w:type="auto"/>
            <w:vAlign w:val="center"/>
          </w:tcPr>
          <w:p w:rsidR="007063ED" w:rsidRPr="00B03C28" w:rsidRDefault="007063ED" w:rsidP="009202F7">
            <w:r w:rsidRPr="00B03C28">
              <w:t>-</w:t>
            </w:r>
          </w:p>
        </w:tc>
      </w:tr>
    </w:tbl>
    <w:p w:rsidR="007063ED" w:rsidRPr="00B03C28" w:rsidRDefault="00B03C28" w:rsidP="007063ED">
      <w:r w:rsidRPr="00B03C28">
        <w:t xml:space="preserve">a. </w:t>
      </w:r>
      <w:r w:rsidR="007063ED" w:rsidRPr="00B03C28">
        <w:t xml:space="preserve">Arbitrary unit reflecting small and large nuclei, small-size objects and </w:t>
      </w:r>
      <w:proofErr w:type="gramStart"/>
      <w:r w:rsidR="007063ED" w:rsidRPr="00B03C28">
        <w:t>weakly-stained</w:t>
      </w:r>
      <w:proofErr w:type="gramEnd"/>
      <w:r w:rsidR="007063ED" w:rsidRPr="00B03C28">
        <w:t xml:space="preserve"> objects.</w:t>
      </w:r>
    </w:p>
    <w:p w:rsidR="007063ED" w:rsidRPr="00B03C28" w:rsidRDefault="00B03C28" w:rsidP="007063ED">
      <w:r w:rsidRPr="00B03C28">
        <w:t>b</w:t>
      </w:r>
      <w:r>
        <w:t>.</w:t>
      </w:r>
      <w:r w:rsidR="007063ED" w:rsidRPr="00B03C28">
        <w:t xml:space="preserve"> It aimed to discriminate background from specific cell objects. It enabled to define a grey value in the 16-bit range and covered 65.000 shades of gray. This value determined highest unspecific signal intensity and could be estimated by analyzing grey levels at areas without tissue using the software’s pixel inspector with the mouse cursor. All gray level values below the defined background threshold were excluded from the analysis.</w:t>
      </w:r>
    </w:p>
    <w:p w:rsidR="007063ED" w:rsidRPr="00B03C28" w:rsidRDefault="00B03C28" w:rsidP="007063ED">
      <w:r>
        <w:lastRenderedPageBreak/>
        <w:t xml:space="preserve">c. </w:t>
      </w:r>
      <w:r w:rsidR="007063ED" w:rsidRPr="00B03C28">
        <w:t xml:space="preserve">This parameter searched for and merged groups of objects that made a round shape when combined. This could be useful in case of </w:t>
      </w:r>
      <w:proofErr w:type="spellStart"/>
      <w:r w:rsidR="007063ED" w:rsidRPr="00B03C28">
        <w:t>undersegmentation</w:t>
      </w:r>
      <w:proofErr w:type="spellEnd"/>
      <w:r w:rsidR="007063ED" w:rsidRPr="00B03C28">
        <w:t>, when a round nucleus might be detected as 2 separate objects. We did not use this function in our study.</w:t>
      </w:r>
    </w:p>
    <w:p w:rsidR="007063ED" w:rsidRPr="00B03C28" w:rsidRDefault="00B03C28" w:rsidP="007063ED">
      <w:r>
        <w:t xml:space="preserve">d. </w:t>
      </w:r>
      <w:r w:rsidR="007063ED" w:rsidRPr="00B03C28">
        <w:t>Arbitrary unit reflecting small and large combined areas.</w:t>
      </w:r>
    </w:p>
    <w:p w:rsidR="007063ED" w:rsidRPr="00B03C28" w:rsidRDefault="00B03C28" w:rsidP="007063ED">
      <w:r>
        <w:t xml:space="preserve">e. </w:t>
      </w:r>
      <w:r w:rsidR="007063ED" w:rsidRPr="00B03C28">
        <w:t>If checked, a border for each FOV will be created before applying the analysis. This option helped for a better segmentation of nuclei that were at the border of the FOV and prevented the splitting of the nuclei at the FOV’s border.</w:t>
      </w:r>
    </w:p>
    <w:p w:rsidR="007063ED" w:rsidRPr="00B03C28" w:rsidRDefault="00B03C28" w:rsidP="007063ED">
      <w:r>
        <w:t xml:space="preserve">f. </w:t>
      </w:r>
      <w:r w:rsidR="007063ED" w:rsidRPr="00B03C28">
        <w:t>Arbitrary unit reflecting small and large border size. It represented the size of the border added to a FOV.</w:t>
      </w:r>
    </w:p>
    <w:p w:rsidR="007063ED" w:rsidRPr="00B03C28" w:rsidRDefault="00B03C28" w:rsidP="007063ED">
      <w:r>
        <w:t xml:space="preserve">g. </w:t>
      </w:r>
      <w:r w:rsidR="007063ED" w:rsidRPr="00B03C28">
        <w:t>This option should be used when a neighboring image does not exist. Four options were included. 1) Fill with black: border pixels will be set to value “0” (black). 2) Fill with white: border pixels will be set to value “65534” (white). 3) Copy last pixels: fills added border with the last pixels on border. 4) Mirror: copies pixels from the opposite side of the image.</w:t>
      </w:r>
    </w:p>
    <w:p w:rsidR="007063ED" w:rsidRPr="00B03C28" w:rsidRDefault="007063ED" w:rsidP="007063ED"/>
    <w:p w:rsidR="007063ED" w:rsidRPr="00B03C28" w:rsidRDefault="007063ED" w:rsidP="00B03C28">
      <w:pPr>
        <w:pStyle w:val="berschrift3"/>
        <w:pageBreakBefore/>
        <w:rPr>
          <w:szCs w:val="20"/>
        </w:rPr>
      </w:pPr>
      <w:r w:rsidRPr="00B03C28">
        <w:rPr>
          <w:szCs w:val="20"/>
        </w:rPr>
        <w:t>Supplementary Table 2. Parameters for cytoplasm segmentation used in the image analysis</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3323"/>
        <w:gridCol w:w="1942"/>
        <w:gridCol w:w="2019"/>
        <w:gridCol w:w="1998"/>
      </w:tblGrid>
      <w:tr w:rsidR="007063ED" w:rsidRPr="00B03C28" w:rsidTr="009202F7">
        <w:trPr>
          <w:trHeight w:val="552"/>
          <w:jc w:val="center"/>
        </w:trPr>
        <w:tc>
          <w:tcPr>
            <w:tcW w:w="0" w:type="auto"/>
            <w:vAlign w:val="center"/>
          </w:tcPr>
          <w:p w:rsidR="007063ED" w:rsidRPr="00B03C28" w:rsidRDefault="007063ED" w:rsidP="009202F7">
            <w:pPr>
              <w:jc w:val="left"/>
              <w:rPr>
                <w:b/>
              </w:rPr>
            </w:pPr>
            <w:r w:rsidRPr="00B03C28">
              <w:rPr>
                <w:b/>
              </w:rPr>
              <w:t>Parameters for non-master channels</w:t>
            </w:r>
          </w:p>
        </w:tc>
        <w:tc>
          <w:tcPr>
            <w:tcW w:w="0" w:type="auto"/>
            <w:vAlign w:val="center"/>
          </w:tcPr>
          <w:p w:rsidR="007063ED" w:rsidRPr="00B03C28" w:rsidRDefault="007063ED" w:rsidP="009202F7">
            <w:pPr>
              <w:rPr>
                <w:b/>
                <w:u w:val="single"/>
              </w:rPr>
            </w:pPr>
            <w:r w:rsidRPr="00B03C28">
              <w:rPr>
                <w:b/>
                <w:u w:val="single"/>
              </w:rPr>
              <w:t>AF488 (cytokeratin)</w:t>
            </w:r>
          </w:p>
        </w:tc>
        <w:tc>
          <w:tcPr>
            <w:tcW w:w="0" w:type="auto"/>
            <w:vAlign w:val="center"/>
          </w:tcPr>
          <w:p w:rsidR="007063ED" w:rsidRPr="00B03C28" w:rsidRDefault="007063ED" w:rsidP="009202F7">
            <w:pPr>
              <w:rPr>
                <w:b/>
                <w:u w:val="single"/>
              </w:rPr>
            </w:pPr>
            <w:proofErr w:type="gramStart"/>
            <w:r w:rsidRPr="00B03C28">
              <w:rPr>
                <w:b/>
                <w:u w:val="single"/>
              </w:rPr>
              <w:t>eFluor570</w:t>
            </w:r>
            <w:proofErr w:type="gramEnd"/>
            <w:r w:rsidRPr="00B03C28">
              <w:rPr>
                <w:b/>
                <w:u w:val="single"/>
              </w:rPr>
              <w:t xml:space="preserve"> (</w:t>
            </w:r>
            <w:proofErr w:type="spellStart"/>
            <w:r w:rsidRPr="00B03C28">
              <w:rPr>
                <w:b/>
                <w:u w:val="single"/>
              </w:rPr>
              <w:t>vimentin</w:t>
            </w:r>
            <w:proofErr w:type="spellEnd"/>
            <w:r w:rsidRPr="00B03C28">
              <w:rPr>
                <w:b/>
                <w:u w:val="single"/>
              </w:rPr>
              <w:t>)</w:t>
            </w:r>
          </w:p>
        </w:tc>
        <w:tc>
          <w:tcPr>
            <w:tcW w:w="0" w:type="auto"/>
            <w:vAlign w:val="center"/>
          </w:tcPr>
          <w:p w:rsidR="007063ED" w:rsidRPr="00B03C28" w:rsidRDefault="007063ED" w:rsidP="009202F7">
            <w:pPr>
              <w:rPr>
                <w:b/>
                <w:u w:val="single"/>
              </w:rPr>
            </w:pPr>
            <w:r w:rsidRPr="00B03C28">
              <w:rPr>
                <w:b/>
                <w:u w:val="single"/>
              </w:rPr>
              <w:t>AF594</w:t>
            </w:r>
            <w:r w:rsidRPr="00B03C28">
              <w:rPr>
                <w:u w:val="single"/>
              </w:rPr>
              <w:t xml:space="preserve"> </w:t>
            </w:r>
            <w:r w:rsidRPr="00B03C28">
              <w:rPr>
                <w:b/>
                <w:u w:val="single"/>
              </w:rPr>
              <w:t>(CD45/CD18)</w:t>
            </w:r>
          </w:p>
        </w:tc>
      </w:tr>
      <w:tr w:rsidR="007063ED" w:rsidRPr="00B03C28" w:rsidTr="009202F7">
        <w:trPr>
          <w:trHeight w:val="552"/>
          <w:jc w:val="center"/>
        </w:trPr>
        <w:tc>
          <w:tcPr>
            <w:tcW w:w="0" w:type="auto"/>
            <w:vAlign w:val="center"/>
          </w:tcPr>
          <w:p w:rsidR="007063ED" w:rsidRPr="00B03C28" w:rsidRDefault="007063ED" w:rsidP="009202F7">
            <w:pPr>
              <w:jc w:val="left"/>
            </w:pPr>
            <w:r w:rsidRPr="00B03C28">
              <w:t xml:space="preserve">Use Ring </w:t>
            </w:r>
            <w:proofErr w:type="spellStart"/>
            <w:r w:rsidRPr="00B03C28">
              <w:t>Mask</w:t>
            </w:r>
            <w:r w:rsidR="00B03C28">
              <w:rPr>
                <w:vertAlign w:val="superscript"/>
              </w:rPr>
              <w:t>a</w:t>
            </w:r>
            <w:proofErr w:type="spellEnd"/>
          </w:p>
        </w:tc>
        <w:tc>
          <w:tcPr>
            <w:tcW w:w="0" w:type="auto"/>
            <w:vAlign w:val="center"/>
          </w:tcPr>
          <w:p w:rsidR="007063ED" w:rsidRPr="00B03C28" w:rsidRDefault="007063ED" w:rsidP="009202F7">
            <w:r w:rsidRPr="00B03C28">
              <w:t>No</w:t>
            </w:r>
          </w:p>
        </w:tc>
        <w:tc>
          <w:tcPr>
            <w:tcW w:w="0" w:type="auto"/>
            <w:vAlign w:val="center"/>
          </w:tcPr>
          <w:p w:rsidR="007063ED" w:rsidRPr="00B03C28" w:rsidRDefault="007063ED" w:rsidP="009202F7">
            <w:r w:rsidRPr="00B03C28">
              <w:t>No</w:t>
            </w:r>
          </w:p>
        </w:tc>
        <w:tc>
          <w:tcPr>
            <w:tcW w:w="0" w:type="auto"/>
            <w:vAlign w:val="center"/>
          </w:tcPr>
          <w:p w:rsidR="007063ED" w:rsidRPr="00B03C28" w:rsidRDefault="007063ED" w:rsidP="009202F7">
            <w:r w:rsidRPr="00B03C28">
              <w:t>No</w:t>
            </w:r>
          </w:p>
        </w:tc>
      </w:tr>
      <w:tr w:rsidR="007063ED" w:rsidRPr="00B03C28" w:rsidTr="009202F7">
        <w:trPr>
          <w:trHeight w:val="552"/>
          <w:jc w:val="center"/>
        </w:trPr>
        <w:tc>
          <w:tcPr>
            <w:tcW w:w="0" w:type="auto"/>
            <w:vAlign w:val="center"/>
          </w:tcPr>
          <w:p w:rsidR="007063ED" w:rsidRPr="00B03C28" w:rsidRDefault="007063ED" w:rsidP="009202F7">
            <w:pPr>
              <w:jc w:val="left"/>
            </w:pPr>
            <w:r w:rsidRPr="00B03C28">
              <w:t xml:space="preserve">      -Interior Radius</w:t>
            </w:r>
          </w:p>
        </w:tc>
        <w:tc>
          <w:tcPr>
            <w:tcW w:w="0" w:type="auto"/>
            <w:vAlign w:val="center"/>
          </w:tcPr>
          <w:p w:rsidR="007063ED" w:rsidRPr="00B03C28" w:rsidRDefault="007063ED" w:rsidP="009202F7">
            <w:r w:rsidRPr="00B03C28">
              <w:t>-</w:t>
            </w:r>
          </w:p>
        </w:tc>
        <w:tc>
          <w:tcPr>
            <w:tcW w:w="0" w:type="auto"/>
            <w:vAlign w:val="center"/>
          </w:tcPr>
          <w:p w:rsidR="007063ED" w:rsidRPr="00B03C28" w:rsidRDefault="007063ED" w:rsidP="009202F7">
            <w:r w:rsidRPr="00B03C28">
              <w:t>-</w:t>
            </w:r>
          </w:p>
        </w:tc>
        <w:tc>
          <w:tcPr>
            <w:tcW w:w="0" w:type="auto"/>
            <w:vAlign w:val="center"/>
          </w:tcPr>
          <w:p w:rsidR="007063ED" w:rsidRPr="00B03C28" w:rsidRDefault="007063ED" w:rsidP="009202F7">
            <w:r w:rsidRPr="00B03C28">
              <w:t>-</w:t>
            </w:r>
          </w:p>
        </w:tc>
      </w:tr>
      <w:tr w:rsidR="007063ED" w:rsidRPr="00B03C28" w:rsidTr="009202F7">
        <w:trPr>
          <w:trHeight w:val="552"/>
          <w:jc w:val="center"/>
        </w:trPr>
        <w:tc>
          <w:tcPr>
            <w:tcW w:w="0" w:type="auto"/>
            <w:vAlign w:val="center"/>
          </w:tcPr>
          <w:p w:rsidR="007063ED" w:rsidRPr="00B03C28" w:rsidRDefault="007063ED" w:rsidP="009202F7">
            <w:pPr>
              <w:jc w:val="left"/>
            </w:pPr>
            <w:r w:rsidRPr="00B03C28">
              <w:t xml:space="preserve">      -Exterior Radius</w:t>
            </w:r>
          </w:p>
        </w:tc>
        <w:tc>
          <w:tcPr>
            <w:tcW w:w="0" w:type="auto"/>
            <w:vAlign w:val="center"/>
          </w:tcPr>
          <w:p w:rsidR="007063ED" w:rsidRPr="00B03C28" w:rsidRDefault="007063ED" w:rsidP="009202F7">
            <w:r w:rsidRPr="00B03C28">
              <w:t>-</w:t>
            </w:r>
          </w:p>
        </w:tc>
        <w:tc>
          <w:tcPr>
            <w:tcW w:w="0" w:type="auto"/>
            <w:vAlign w:val="center"/>
          </w:tcPr>
          <w:p w:rsidR="007063ED" w:rsidRPr="00B03C28" w:rsidRDefault="007063ED" w:rsidP="009202F7">
            <w:r w:rsidRPr="00B03C28">
              <w:t>-</w:t>
            </w:r>
          </w:p>
        </w:tc>
        <w:tc>
          <w:tcPr>
            <w:tcW w:w="0" w:type="auto"/>
            <w:vAlign w:val="center"/>
          </w:tcPr>
          <w:p w:rsidR="007063ED" w:rsidRPr="00B03C28" w:rsidRDefault="007063ED" w:rsidP="009202F7">
            <w:r w:rsidRPr="00B03C28">
              <w:t>-</w:t>
            </w:r>
          </w:p>
        </w:tc>
      </w:tr>
      <w:tr w:rsidR="007063ED" w:rsidRPr="00B03C28" w:rsidTr="009202F7">
        <w:trPr>
          <w:trHeight w:val="552"/>
          <w:jc w:val="center"/>
        </w:trPr>
        <w:tc>
          <w:tcPr>
            <w:tcW w:w="0" w:type="auto"/>
            <w:vAlign w:val="center"/>
          </w:tcPr>
          <w:p w:rsidR="007063ED" w:rsidRPr="00B03C28" w:rsidRDefault="007063ED" w:rsidP="009202F7">
            <w:pPr>
              <w:jc w:val="left"/>
            </w:pPr>
            <w:r w:rsidRPr="00B03C28">
              <w:t xml:space="preserve">Use Identified Cell </w:t>
            </w:r>
            <w:proofErr w:type="spellStart"/>
            <w:r w:rsidRPr="00B03C28">
              <w:t>Mask</w:t>
            </w:r>
            <w:r w:rsidR="00B03C28">
              <w:rPr>
                <w:vertAlign w:val="superscript"/>
              </w:rPr>
              <w:t>b</w:t>
            </w:r>
            <w:proofErr w:type="spellEnd"/>
          </w:p>
        </w:tc>
        <w:tc>
          <w:tcPr>
            <w:tcW w:w="0" w:type="auto"/>
            <w:vAlign w:val="center"/>
          </w:tcPr>
          <w:p w:rsidR="007063ED" w:rsidRPr="00B03C28" w:rsidRDefault="007063ED" w:rsidP="009202F7">
            <w:r w:rsidRPr="00B03C28">
              <w:t>Outside &amp; Inside</w:t>
            </w:r>
          </w:p>
        </w:tc>
        <w:tc>
          <w:tcPr>
            <w:tcW w:w="0" w:type="auto"/>
            <w:vAlign w:val="center"/>
          </w:tcPr>
          <w:p w:rsidR="007063ED" w:rsidRPr="00B03C28" w:rsidRDefault="007063ED" w:rsidP="009202F7">
            <w:r w:rsidRPr="00B03C28">
              <w:t>Outside &amp; Inside</w:t>
            </w:r>
          </w:p>
        </w:tc>
        <w:tc>
          <w:tcPr>
            <w:tcW w:w="0" w:type="auto"/>
            <w:vAlign w:val="center"/>
          </w:tcPr>
          <w:p w:rsidR="007063ED" w:rsidRPr="00B03C28" w:rsidRDefault="007063ED" w:rsidP="009202F7">
            <w:r w:rsidRPr="00B03C28">
              <w:t>Outside &amp; Inside</w:t>
            </w:r>
          </w:p>
        </w:tc>
      </w:tr>
      <w:tr w:rsidR="007063ED" w:rsidRPr="00B03C28" w:rsidTr="009202F7">
        <w:trPr>
          <w:trHeight w:val="552"/>
          <w:jc w:val="center"/>
        </w:trPr>
        <w:tc>
          <w:tcPr>
            <w:tcW w:w="0" w:type="auto"/>
            <w:vAlign w:val="center"/>
          </w:tcPr>
          <w:p w:rsidR="007063ED" w:rsidRPr="00B03C28" w:rsidRDefault="007063ED" w:rsidP="009202F7">
            <w:pPr>
              <w:jc w:val="left"/>
              <w:rPr>
                <w:vertAlign w:val="superscript"/>
              </w:rPr>
            </w:pPr>
            <w:r w:rsidRPr="00B03C28">
              <w:t xml:space="preserve">      -Max Growing </w:t>
            </w:r>
            <w:proofErr w:type="spellStart"/>
            <w:r w:rsidRPr="00B03C28">
              <w:t>Steps</w:t>
            </w:r>
            <w:r w:rsidR="00B03C28">
              <w:rPr>
                <w:vertAlign w:val="superscript"/>
              </w:rPr>
              <w:t>c</w:t>
            </w:r>
            <w:proofErr w:type="spellEnd"/>
          </w:p>
        </w:tc>
        <w:tc>
          <w:tcPr>
            <w:tcW w:w="0" w:type="auto"/>
            <w:vAlign w:val="center"/>
          </w:tcPr>
          <w:p w:rsidR="007063ED" w:rsidRPr="00B03C28" w:rsidRDefault="007063ED" w:rsidP="009202F7">
            <w:r w:rsidRPr="00B03C28">
              <w:t xml:space="preserve">2.00 </w:t>
            </w:r>
            <w:proofErr w:type="spellStart"/>
            <w:r w:rsidRPr="00B03C28">
              <w:t>μm</w:t>
            </w:r>
            <w:proofErr w:type="spellEnd"/>
          </w:p>
        </w:tc>
        <w:tc>
          <w:tcPr>
            <w:tcW w:w="0" w:type="auto"/>
            <w:vAlign w:val="center"/>
          </w:tcPr>
          <w:p w:rsidR="007063ED" w:rsidRPr="00B03C28" w:rsidRDefault="007063ED" w:rsidP="009202F7">
            <w:r w:rsidRPr="00B03C28">
              <w:t xml:space="preserve">4.00 </w:t>
            </w:r>
            <w:proofErr w:type="spellStart"/>
            <w:r w:rsidRPr="00B03C28">
              <w:t>μm</w:t>
            </w:r>
            <w:proofErr w:type="spellEnd"/>
          </w:p>
        </w:tc>
        <w:tc>
          <w:tcPr>
            <w:tcW w:w="0" w:type="auto"/>
            <w:vAlign w:val="center"/>
          </w:tcPr>
          <w:p w:rsidR="007063ED" w:rsidRPr="00B03C28" w:rsidRDefault="007063ED" w:rsidP="009202F7">
            <w:r w:rsidRPr="00B03C28">
              <w:t xml:space="preserve">2.00 </w:t>
            </w:r>
            <w:proofErr w:type="spellStart"/>
            <w:r w:rsidRPr="00B03C28">
              <w:t>μm</w:t>
            </w:r>
            <w:proofErr w:type="spellEnd"/>
          </w:p>
        </w:tc>
      </w:tr>
      <w:tr w:rsidR="007063ED" w:rsidRPr="00B03C28" w:rsidTr="009202F7">
        <w:trPr>
          <w:trHeight w:val="552"/>
          <w:jc w:val="center"/>
        </w:trPr>
        <w:tc>
          <w:tcPr>
            <w:tcW w:w="0" w:type="auto"/>
            <w:vAlign w:val="center"/>
          </w:tcPr>
          <w:p w:rsidR="007063ED" w:rsidRPr="00B03C28" w:rsidRDefault="007063ED" w:rsidP="009202F7">
            <w:pPr>
              <w:jc w:val="left"/>
            </w:pPr>
            <w:r w:rsidRPr="00B03C28">
              <w:t xml:space="preserve">      -Skip </w:t>
            </w:r>
            <w:proofErr w:type="spellStart"/>
            <w:r w:rsidRPr="00B03C28">
              <w:t>Steps</w:t>
            </w:r>
            <w:r w:rsidR="00B03C28">
              <w:rPr>
                <w:vertAlign w:val="superscript"/>
              </w:rPr>
              <w:t>d</w:t>
            </w:r>
            <w:proofErr w:type="spellEnd"/>
          </w:p>
        </w:tc>
        <w:tc>
          <w:tcPr>
            <w:tcW w:w="0" w:type="auto"/>
            <w:vAlign w:val="center"/>
          </w:tcPr>
          <w:p w:rsidR="007063ED" w:rsidRPr="00B03C28" w:rsidRDefault="007063ED" w:rsidP="009202F7">
            <w:r w:rsidRPr="00B03C28">
              <w:t xml:space="preserve">1.00 </w:t>
            </w:r>
            <w:proofErr w:type="spellStart"/>
            <w:r w:rsidRPr="00B03C28">
              <w:t>μm</w:t>
            </w:r>
            <w:proofErr w:type="spellEnd"/>
          </w:p>
        </w:tc>
        <w:tc>
          <w:tcPr>
            <w:tcW w:w="0" w:type="auto"/>
            <w:vAlign w:val="center"/>
          </w:tcPr>
          <w:p w:rsidR="007063ED" w:rsidRPr="00B03C28" w:rsidRDefault="007063ED" w:rsidP="009202F7">
            <w:r w:rsidRPr="00B03C28">
              <w:t xml:space="preserve">1.00 </w:t>
            </w:r>
            <w:proofErr w:type="spellStart"/>
            <w:r w:rsidRPr="00B03C28">
              <w:t>μm</w:t>
            </w:r>
            <w:proofErr w:type="spellEnd"/>
          </w:p>
        </w:tc>
        <w:tc>
          <w:tcPr>
            <w:tcW w:w="0" w:type="auto"/>
            <w:vAlign w:val="center"/>
          </w:tcPr>
          <w:p w:rsidR="007063ED" w:rsidRPr="00B03C28" w:rsidRDefault="007063ED" w:rsidP="009202F7">
            <w:r w:rsidRPr="00B03C28">
              <w:t xml:space="preserve">1.00 </w:t>
            </w:r>
            <w:proofErr w:type="spellStart"/>
            <w:r w:rsidRPr="00B03C28">
              <w:t>μm</w:t>
            </w:r>
            <w:proofErr w:type="spellEnd"/>
          </w:p>
        </w:tc>
      </w:tr>
      <w:tr w:rsidR="007063ED" w:rsidRPr="00B03C28" w:rsidTr="009202F7">
        <w:trPr>
          <w:trHeight w:val="552"/>
          <w:jc w:val="center"/>
        </w:trPr>
        <w:tc>
          <w:tcPr>
            <w:tcW w:w="0" w:type="auto"/>
            <w:vAlign w:val="center"/>
          </w:tcPr>
          <w:p w:rsidR="007063ED" w:rsidRPr="00B03C28" w:rsidRDefault="007063ED" w:rsidP="009202F7">
            <w:pPr>
              <w:jc w:val="left"/>
            </w:pPr>
            <w:r w:rsidRPr="00B03C28">
              <w:t xml:space="preserve">Use Nuclei </w:t>
            </w:r>
            <w:proofErr w:type="spellStart"/>
            <w:r w:rsidRPr="00B03C28">
              <w:t>Mask</w:t>
            </w:r>
            <w:r w:rsidR="00B03C28">
              <w:rPr>
                <w:vertAlign w:val="superscript"/>
              </w:rPr>
              <w:t>e</w:t>
            </w:r>
            <w:proofErr w:type="spellEnd"/>
          </w:p>
        </w:tc>
        <w:tc>
          <w:tcPr>
            <w:tcW w:w="0" w:type="auto"/>
            <w:vAlign w:val="center"/>
          </w:tcPr>
          <w:p w:rsidR="007063ED" w:rsidRPr="00B03C28" w:rsidRDefault="007063ED" w:rsidP="009202F7">
            <w:r w:rsidRPr="00B03C28">
              <w:t>No</w:t>
            </w:r>
          </w:p>
        </w:tc>
        <w:tc>
          <w:tcPr>
            <w:tcW w:w="0" w:type="auto"/>
            <w:vAlign w:val="center"/>
          </w:tcPr>
          <w:p w:rsidR="007063ED" w:rsidRPr="00B03C28" w:rsidRDefault="007063ED" w:rsidP="009202F7">
            <w:r w:rsidRPr="00B03C28">
              <w:t>No</w:t>
            </w:r>
          </w:p>
        </w:tc>
        <w:tc>
          <w:tcPr>
            <w:tcW w:w="0" w:type="auto"/>
            <w:vAlign w:val="center"/>
          </w:tcPr>
          <w:p w:rsidR="007063ED" w:rsidRPr="00B03C28" w:rsidRDefault="007063ED" w:rsidP="009202F7">
            <w:r w:rsidRPr="00B03C28">
              <w:t>No</w:t>
            </w:r>
          </w:p>
        </w:tc>
      </w:tr>
      <w:tr w:rsidR="007063ED" w:rsidRPr="00B03C28" w:rsidTr="009202F7">
        <w:trPr>
          <w:trHeight w:val="552"/>
          <w:jc w:val="center"/>
        </w:trPr>
        <w:tc>
          <w:tcPr>
            <w:tcW w:w="0" w:type="auto"/>
            <w:vAlign w:val="center"/>
          </w:tcPr>
          <w:p w:rsidR="007063ED" w:rsidRPr="00B03C28" w:rsidRDefault="007063ED" w:rsidP="009202F7">
            <w:pPr>
              <w:jc w:val="left"/>
            </w:pPr>
            <w:r w:rsidRPr="00B03C28">
              <w:t xml:space="preserve">Automatic Background </w:t>
            </w:r>
            <w:proofErr w:type="spellStart"/>
            <w:r w:rsidRPr="00B03C28">
              <w:t>Threshold</w:t>
            </w:r>
            <w:r w:rsidR="00B03C28">
              <w:rPr>
                <w:vertAlign w:val="superscript"/>
              </w:rPr>
              <w:t>f</w:t>
            </w:r>
            <w:proofErr w:type="spellEnd"/>
          </w:p>
        </w:tc>
        <w:tc>
          <w:tcPr>
            <w:tcW w:w="0" w:type="auto"/>
            <w:vAlign w:val="center"/>
          </w:tcPr>
          <w:p w:rsidR="007063ED" w:rsidRPr="00B03C28" w:rsidRDefault="007063ED" w:rsidP="009202F7">
            <w:r w:rsidRPr="00B03C28">
              <w:t>No</w:t>
            </w:r>
          </w:p>
        </w:tc>
        <w:tc>
          <w:tcPr>
            <w:tcW w:w="0" w:type="auto"/>
            <w:vAlign w:val="center"/>
          </w:tcPr>
          <w:p w:rsidR="007063ED" w:rsidRPr="00B03C28" w:rsidRDefault="007063ED" w:rsidP="009202F7">
            <w:r w:rsidRPr="00B03C28">
              <w:t>No</w:t>
            </w:r>
          </w:p>
        </w:tc>
        <w:tc>
          <w:tcPr>
            <w:tcW w:w="0" w:type="auto"/>
            <w:vAlign w:val="center"/>
          </w:tcPr>
          <w:p w:rsidR="007063ED" w:rsidRPr="00B03C28" w:rsidRDefault="007063ED" w:rsidP="009202F7">
            <w:r w:rsidRPr="00B03C28">
              <w:t>No</w:t>
            </w:r>
          </w:p>
        </w:tc>
      </w:tr>
      <w:tr w:rsidR="007063ED" w:rsidRPr="00B03C28" w:rsidTr="009202F7">
        <w:trPr>
          <w:trHeight w:val="552"/>
          <w:jc w:val="center"/>
        </w:trPr>
        <w:tc>
          <w:tcPr>
            <w:tcW w:w="0" w:type="auto"/>
            <w:vAlign w:val="center"/>
          </w:tcPr>
          <w:p w:rsidR="007063ED" w:rsidRPr="00B03C28" w:rsidRDefault="007063ED" w:rsidP="009202F7">
            <w:pPr>
              <w:jc w:val="left"/>
            </w:pPr>
            <w:r w:rsidRPr="00B03C28">
              <w:t xml:space="preserve">      -Manual Threshold</w:t>
            </w:r>
          </w:p>
        </w:tc>
        <w:tc>
          <w:tcPr>
            <w:tcW w:w="0" w:type="auto"/>
            <w:vAlign w:val="center"/>
          </w:tcPr>
          <w:p w:rsidR="007063ED" w:rsidRPr="00B03C28" w:rsidRDefault="007063ED" w:rsidP="009202F7">
            <w:r w:rsidRPr="00B03C28">
              <w:t>0</w:t>
            </w:r>
          </w:p>
        </w:tc>
        <w:tc>
          <w:tcPr>
            <w:tcW w:w="0" w:type="auto"/>
            <w:vAlign w:val="center"/>
          </w:tcPr>
          <w:p w:rsidR="007063ED" w:rsidRPr="00B03C28" w:rsidRDefault="007063ED" w:rsidP="009202F7">
            <w:r w:rsidRPr="00B03C28">
              <w:t>0</w:t>
            </w:r>
          </w:p>
        </w:tc>
        <w:tc>
          <w:tcPr>
            <w:tcW w:w="0" w:type="auto"/>
            <w:vAlign w:val="center"/>
          </w:tcPr>
          <w:p w:rsidR="007063ED" w:rsidRPr="00B03C28" w:rsidRDefault="007063ED" w:rsidP="009202F7">
            <w:r w:rsidRPr="00B03C28">
              <w:t>0</w:t>
            </w:r>
          </w:p>
        </w:tc>
      </w:tr>
    </w:tbl>
    <w:p w:rsidR="007063ED" w:rsidRPr="00B03C28" w:rsidRDefault="00B03C28" w:rsidP="007063ED">
      <w:r w:rsidRPr="00B03C28">
        <w:t xml:space="preserve">a. </w:t>
      </w:r>
      <w:r w:rsidR="007063ED" w:rsidRPr="00B03C28">
        <w:t xml:space="preserve">If selected, a ring mask was created around the objects detected in the master channel and included in the segmentation result. The interior and exterior radius allowed the examiner to define in which direction (inwards, outwards or both) and to what extent (from minus 666.67 </w:t>
      </w:r>
      <w:proofErr w:type="spellStart"/>
      <w:r w:rsidR="007063ED" w:rsidRPr="00B03C28">
        <w:t>μm</w:t>
      </w:r>
      <w:proofErr w:type="spellEnd"/>
      <w:r w:rsidR="007063ED" w:rsidRPr="00B03C28">
        <w:t xml:space="preserve"> to plus 666.67 </w:t>
      </w:r>
      <w:proofErr w:type="spellStart"/>
      <w:r w:rsidR="007063ED" w:rsidRPr="00B03C28">
        <w:t>μm</w:t>
      </w:r>
      <w:proofErr w:type="spellEnd"/>
      <w:r w:rsidR="007063ED" w:rsidRPr="00B03C28">
        <w:t xml:space="preserve">) this ring should be created. The value represented the number of pixel layers. This ring construction stopped when the growing environment of a neighboring cell was reached (e.g. when cells touched each other). The value for exterior radius represented the maximum growth. The interior radius ring growth process stopped when the entire nucleus was covered. </w:t>
      </w:r>
    </w:p>
    <w:p w:rsidR="007063ED" w:rsidRPr="00B03C28" w:rsidRDefault="00B03C28" w:rsidP="007063ED">
      <w:r w:rsidRPr="00B03C28">
        <w:t>b.</w:t>
      </w:r>
      <w:r w:rsidR="007063ED" w:rsidRPr="00B03C28">
        <w:t xml:space="preserve"> It used the nuclei as seeds, e.g. starting point of image analysis and cell recognition. This function searched for specific staining pattern in the other channels of one FOV and causes binary objects to grow along those specific structures. Either ‘outside’ or ‘outside &amp; inside’ could be used. By choosing ‘outside &amp; inside’, growing was performed on the identified cell mask and might grow inside the nuclei mask if these two masks overlap. By choosing ‘outside’, growing was performed on the identified cell mask, but it would not grow inside the nucleus, even if there was staining in the nucleus. </w:t>
      </w:r>
    </w:p>
    <w:p w:rsidR="007063ED" w:rsidRPr="00B03C28" w:rsidRDefault="00B03C28" w:rsidP="007063ED">
      <w:r w:rsidRPr="00B03C28">
        <w:t xml:space="preserve">c. </w:t>
      </w:r>
      <w:r w:rsidR="007063ED" w:rsidRPr="00B03C28">
        <w:t xml:space="preserve">It might limit this growth process with values from 0 </w:t>
      </w:r>
      <w:proofErr w:type="spellStart"/>
      <w:r w:rsidR="007063ED" w:rsidRPr="00B03C28">
        <w:t>μm</w:t>
      </w:r>
      <w:proofErr w:type="spellEnd"/>
      <w:r w:rsidR="007063ED" w:rsidRPr="00B03C28">
        <w:t xml:space="preserve"> to 333 </w:t>
      </w:r>
      <w:proofErr w:type="spellStart"/>
      <w:r w:rsidR="007063ED" w:rsidRPr="00B03C28">
        <w:t>μm</w:t>
      </w:r>
      <w:proofErr w:type="spellEnd"/>
      <w:r w:rsidR="007063ED" w:rsidRPr="00B03C28">
        <w:t xml:space="preserve">. </w:t>
      </w:r>
    </w:p>
    <w:p w:rsidR="007063ED" w:rsidRPr="00B03C28" w:rsidRDefault="00B03C28" w:rsidP="007063ED">
      <w:r w:rsidRPr="00B03C28">
        <w:t xml:space="preserve">d. </w:t>
      </w:r>
      <w:r w:rsidR="007063ED" w:rsidRPr="00B03C28">
        <w:t xml:space="preserve">In order to reach the marker staining, some additional growing steps might be required. In this case, the growing process would not start immediately at the nucleus border, but outside, at a distance specified by the function ‘skip steps’ with values from 0 </w:t>
      </w:r>
      <w:proofErr w:type="spellStart"/>
      <w:r w:rsidR="007063ED" w:rsidRPr="00B03C28">
        <w:t>μm</w:t>
      </w:r>
      <w:proofErr w:type="spellEnd"/>
      <w:r w:rsidR="007063ED" w:rsidRPr="00B03C28">
        <w:t xml:space="preserve"> to 333 </w:t>
      </w:r>
      <w:proofErr w:type="spellStart"/>
      <w:r w:rsidR="007063ED" w:rsidRPr="00B03C28">
        <w:t>μm</w:t>
      </w:r>
      <w:proofErr w:type="spellEnd"/>
      <w:r w:rsidR="007063ED" w:rsidRPr="00B03C28">
        <w:t xml:space="preserve">. </w:t>
      </w:r>
    </w:p>
    <w:p w:rsidR="007063ED" w:rsidRPr="00B03C28" w:rsidRDefault="00B03C28" w:rsidP="007063ED">
      <w:r>
        <w:t xml:space="preserve">e. </w:t>
      </w:r>
      <w:r w:rsidR="007063ED" w:rsidRPr="00B03C28">
        <w:t>If selected, the area of binary objects in the nucleus mask was also used as measurement mask for all other channels.</w:t>
      </w:r>
    </w:p>
    <w:p w:rsidR="00EF6D3C" w:rsidRPr="00B03C28" w:rsidRDefault="00B03C28">
      <w:r>
        <w:t xml:space="preserve">f. </w:t>
      </w:r>
      <w:r w:rsidR="007063ED" w:rsidRPr="00B03C28">
        <w:t>Similar as in nuclear segmentation parameters.</w:t>
      </w:r>
    </w:p>
    <w:sectPr w:rsidR="00EF6D3C" w:rsidRPr="00B03C28" w:rsidSect="00D14B14">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ED"/>
    <w:rsid w:val="007063ED"/>
    <w:rsid w:val="00B03C28"/>
    <w:rsid w:val="00D14B14"/>
    <w:rsid w:val="00EF6D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03C28"/>
    <w:pPr>
      <w:spacing w:line="480" w:lineRule="auto"/>
      <w:jc w:val="both"/>
    </w:pPr>
    <w:rPr>
      <w:rFonts w:ascii="Times New Roman" w:eastAsia="Times New Roman" w:hAnsi="Times New Roman" w:cs="Times New Roman"/>
      <w:color w:val="000000"/>
      <w:sz w:val="20"/>
      <w:szCs w:val="20"/>
    </w:rPr>
  </w:style>
  <w:style w:type="paragraph" w:styleId="berschrift1">
    <w:name w:val="heading 1"/>
    <w:basedOn w:val="Standard"/>
    <w:next w:val="Standard"/>
    <w:link w:val="berschrift1Zeichen"/>
    <w:uiPriority w:val="9"/>
    <w:qFormat/>
    <w:rsid w:val="007063ED"/>
    <w:pPr>
      <w:keepLines/>
      <w:pageBreakBefore/>
      <w:spacing w:before="480"/>
      <w:outlineLvl w:val="0"/>
    </w:pPr>
    <w:rPr>
      <w:rFonts w:eastAsiaTheme="majorEastAsia" w:cstheme="majorBidi"/>
      <w:b/>
      <w:bCs/>
      <w:color w:val="auto"/>
      <w:sz w:val="32"/>
      <w:szCs w:val="32"/>
    </w:rPr>
  </w:style>
  <w:style w:type="paragraph" w:styleId="berschrift2">
    <w:name w:val="heading 2"/>
    <w:basedOn w:val="Standard"/>
    <w:next w:val="Standard"/>
    <w:link w:val="berschrift2Zeichen"/>
    <w:uiPriority w:val="9"/>
    <w:qFormat/>
    <w:rsid w:val="007063ED"/>
    <w:pPr>
      <w:keepNext/>
      <w:keepLines/>
      <w:tabs>
        <w:tab w:val="left" w:pos="567"/>
        <w:tab w:val="left" w:pos="1134"/>
        <w:tab w:val="left" w:pos="1701"/>
        <w:tab w:val="left" w:pos="2268"/>
        <w:tab w:val="left" w:pos="2835"/>
        <w:tab w:val="left" w:pos="3402"/>
      </w:tabs>
      <w:spacing w:before="120"/>
      <w:jc w:val="left"/>
      <w:outlineLvl w:val="1"/>
    </w:pPr>
    <w:rPr>
      <w:rFonts w:eastAsia="ＭＳ ゴシック"/>
      <w:b/>
      <w:bCs/>
      <w:color w:val="auto"/>
      <w:sz w:val="28"/>
      <w:szCs w:val="26"/>
      <w:lang w:val="en-GB" w:eastAsia="en-US"/>
    </w:rPr>
  </w:style>
  <w:style w:type="paragraph" w:styleId="berschrift3">
    <w:name w:val="heading 3"/>
    <w:basedOn w:val="Standard"/>
    <w:next w:val="Standard"/>
    <w:link w:val="berschrift3Zeichen"/>
    <w:uiPriority w:val="9"/>
    <w:qFormat/>
    <w:rsid w:val="00B03C28"/>
    <w:pPr>
      <w:keepNext/>
      <w:keepLines/>
      <w:tabs>
        <w:tab w:val="left" w:pos="567"/>
        <w:tab w:val="left" w:pos="1134"/>
        <w:tab w:val="left" w:pos="1701"/>
        <w:tab w:val="left" w:pos="2268"/>
        <w:tab w:val="left" w:pos="2835"/>
        <w:tab w:val="left" w:pos="3402"/>
      </w:tabs>
      <w:spacing w:before="240"/>
      <w:jc w:val="left"/>
      <w:outlineLvl w:val="2"/>
    </w:pPr>
    <w:rPr>
      <w:rFonts w:eastAsia="ＭＳ ゴシック"/>
      <w:b/>
      <w:bCs/>
      <w:color w:val="auto"/>
      <w:szCs w:val="22"/>
      <w:lang w:val="en-GB"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link w:val="berschrift1"/>
    <w:uiPriority w:val="9"/>
    <w:rsid w:val="007063ED"/>
    <w:rPr>
      <w:rFonts w:asciiTheme="majorHAnsi" w:eastAsiaTheme="majorEastAsia" w:hAnsiTheme="majorHAnsi" w:cstheme="majorBidi"/>
      <w:b/>
      <w:bCs/>
      <w:sz w:val="32"/>
      <w:szCs w:val="32"/>
    </w:rPr>
  </w:style>
  <w:style w:type="character" w:customStyle="1" w:styleId="berschrift2Zeichen">
    <w:name w:val="Überschrift 2 Zeichen"/>
    <w:basedOn w:val="Absatzstandardschriftart"/>
    <w:link w:val="berschrift2"/>
    <w:uiPriority w:val="9"/>
    <w:rsid w:val="007063ED"/>
    <w:rPr>
      <w:rFonts w:asciiTheme="majorHAnsi" w:eastAsia="ＭＳ ゴシック" w:hAnsiTheme="majorHAnsi" w:cs="Times New Roman"/>
      <w:b/>
      <w:bCs/>
      <w:sz w:val="28"/>
      <w:szCs w:val="26"/>
      <w:lang w:val="en-GB" w:eastAsia="en-US"/>
    </w:rPr>
  </w:style>
  <w:style w:type="character" w:customStyle="1" w:styleId="berschrift3Zeichen">
    <w:name w:val="Überschrift 3 Zeichen"/>
    <w:basedOn w:val="Absatzstandardschriftart"/>
    <w:link w:val="berschrift3"/>
    <w:uiPriority w:val="9"/>
    <w:rsid w:val="00B03C28"/>
    <w:rPr>
      <w:rFonts w:ascii="Times New Roman" w:eastAsia="ＭＳ ゴシック" w:hAnsi="Times New Roman" w:cs="Times New Roman"/>
      <w:b/>
      <w:bCs/>
      <w:szCs w:val="22"/>
      <w:lang w:val="en-GB"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03C28"/>
    <w:pPr>
      <w:spacing w:line="480" w:lineRule="auto"/>
      <w:jc w:val="both"/>
    </w:pPr>
    <w:rPr>
      <w:rFonts w:ascii="Times New Roman" w:eastAsia="Times New Roman" w:hAnsi="Times New Roman" w:cs="Times New Roman"/>
      <w:color w:val="000000"/>
      <w:sz w:val="20"/>
      <w:szCs w:val="20"/>
    </w:rPr>
  </w:style>
  <w:style w:type="paragraph" w:styleId="berschrift1">
    <w:name w:val="heading 1"/>
    <w:basedOn w:val="Standard"/>
    <w:next w:val="Standard"/>
    <w:link w:val="berschrift1Zeichen"/>
    <w:uiPriority w:val="9"/>
    <w:qFormat/>
    <w:rsid w:val="007063ED"/>
    <w:pPr>
      <w:keepLines/>
      <w:pageBreakBefore/>
      <w:spacing w:before="480"/>
      <w:outlineLvl w:val="0"/>
    </w:pPr>
    <w:rPr>
      <w:rFonts w:eastAsiaTheme="majorEastAsia" w:cstheme="majorBidi"/>
      <w:b/>
      <w:bCs/>
      <w:color w:val="auto"/>
      <w:sz w:val="32"/>
      <w:szCs w:val="32"/>
    </w:rPr>
  </w:style>
  <w:style w:type="paragraph" w:styleId="berschrift2">
    <w:name w:val="heading 2"/>
    <w:basedOn w:val="Standard"/>
    <w:next w:val="Standard"/>
    <w:link w:val="berschrift2Zeichen"/>
    <w:uiPriority w:val="9"/>
    <w:qFormat/>
    <w:rsid w:val="007063ED"/>
    <w:pPr>
      <w:keepNext/>
      <w:keepLines/>
      <w:tabs>
        <w:tab w:val="left" w:pos="567"/>
        <w:tab w:val="left" w:pos="1134"/>
        <w:tab w:val="left" w:pos="1701"/>
        <w:tab w:val="left" w:pos="2268"/>
        <w:tab w:val="left" w:pos="2835"/>
        <w:tab w:val="left" w:pos="3402"/>
      </w:tabs>
      <w:spacing w:before="120"/>
      <w:jc w:val="left"/>
      <w:outlineLvl w:val="1"/>
    </w:pPr>
    <w:rPr>
      <w:rFonts w:eastAsia="ＭＳ ゴシック"/>
      <w:b/>
      <w:bCs/>
      <w:color w:val="auto"/>
      <w:sz w:val="28"/>
      <w:szCs w:val="26"/>
      <w:lang w:val="en-GB" w:eastAsia="en-US"/>
    </w:rPr>
  </w:style>
  <w:style w:type="paragraph" w:styleId="berschrift3">
    <w:name w:val="heading 3"/>
    <w:basedOn w:val="Standard"/>
    <w:next w:val="Standard"/>
    <w:link w:val="berschrift3Zeichen"/>
    <w:uiPriority w:val="9"/>
    <w:qFormat/>
    <w:rsid w:val="00B03C28"/>
    <w:pPr>
      <w:keepNext/>
      <w:keepLines/>
      <w:tabs>
        <w:tab w:val="left" w:pos="567"/>
        <w:tab w:val="left" w:pos="1134"/>
        <w:tab w:val="left" w:pos="1701"/>
        <w:tab w:val="left" w:pos="2268"/>
        <w:tab w:val="left" w:pos="2835"/>
        <w:tab w:val="left" w:pos="3402"/>
      </w:tabs>
      <w:spacing w:before="240"/>
      <w:jc w:val="left"/>
      <w:outlineLvl w:val="2"/>
    </w:pPr>
    <w:rPr>
      <w:rFonts w:eastAsia="ＭＳ ゴシック"/>
      <w:b/>
      <w:bCs/>
      <w:color w:val="auto"/>
      <w:szCs w:val="22"/>
      <w:lang w:val="en-GB"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link w:val="berschrift1"/>
    <w:uiPriority w:val="9"/>
    <w:rsid w:val="007063ED"/>
    <w:rPr>
      <w:rFonts w:asciiTheme="majorHAnsi" w:eastAsiaTheme="majorEastAsia" w:hAnsiTheme="majorHAnsi" w:cstheme="majorBidi"/>
      <w:b/>
      <w:bCs/>
      <w:sz w:val="32"/>
      <w:szCs w:val="32"/>
    </w:rPr>
  </w:style>
  <w:style w:type="character" w:customStyle="1" w:styleId="berschrift2Zeichen">
    <w:name w:val="Überschrift 2 Zeichen"/>
    <w:basedOn w:val="Absatzstandardschriftart"/>
    <w:link w:val="berschrift2"/>
    <w:uiPriority w:val="9"/>
    <w:rsid w:val="007063ED"/>
    <w:rPr>
      <w:rFonts w:asciiTheme="majorHAnsi" w:eastAsia="ＭＳ ゴシック" w:hAnsiTheme="majorHAnsi" w:cs="Times New Roman"/>
      <w:b/>
      <w:bCs/>
      <w:sz w:val="28"/>
      <w:szCs w:val="26"/>
      <w:lang w:val="en-GB" w:eastAsia="en-US"/>
    </w:rPr>
  </w:style>
  <w:style w:type="character" w:customStyle="1" w:styleId="berschrift3Zeichen">
    <w:name w:val="Überschrift 3 Zeichen"/>
    <w:basedOn w:val="Absatzstandardschriftart"/>
    <w:link w:val="berschrift3"/>
    <w:uiPriority w:val="9"/>
    <w:rsid w:val="00B03C28"/>
    <w:rPr>
      <w:rFonts w:ascii="Times New Roman" w:eastAsia="ＭＳ ゴシック" w:hAnsi="Times New Roman" w:cs="Times New Roman"/>
      <w:b/>
      <w:bCs/>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Words>
  <Characters>4111</Characters>
  <Application>Microsoft Macintosh Word</Application>
  <DocSecurity>0</DocSecurity>
  <Lines>34</Lines>
  <Paragraphs>9</Paragraphs>
  <ScaleCrop>false</ScaleCrop>
  <Company/>
  <LinksUpToDate>false</LinksUpToDate>
  <CharactersWithSpaces>4754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Aristeidis Giotakis</dc:creator>
  <cp:keywords/>
  <dc:description/>
  <cp:lastModifiedBy>Aristeidis Giotakis</cp:lastModifiedBy>
  <cp:revision>2</cp:revision>
  <dcterms:created xsi:type="dcterms:W3CDTF">2020-08-28T10:11:00Z</dcterms:created>
  <dcterms:modified xsi:type="dcterms:W3CDTF">2020-08-28T10:11:00Z</dcterms:modified>
</cp:coreProperties>
</file>