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11B85" w14:textId="77777777" w:rsidR="00D74447" w:rsidRPr="00D74447" w:rsidRDefault="00D74447" w:rsidP="00D74447">
      <w:pPr>
        <w:jc w:val="both"/>
        <w:rPr>
          <w:rFonts w:ascii="Arial" w:hAnsi="Arial" w:cs="Arial"/>
        </w:rPr>
      </w:pPr>
      <w:r w:rsidRPr="00D74447">
        <w:rPr>
          <w:rFonts w:ascii="Arial" w:hAnsi="Arial" w:cs="Arial"/>
          <w:lang w:val="en-US"/>
        </w:rPr>
        <w:t>Fiber type-specific expression of LACTB leverages a function in oxidative metabolism</w:t>
      </w:r>
    </w:p>
    <w:p w14:paraId="29799223" w14:textId="77777777" w:rsidR="00D74447" w:rsidRPr="00D74447" w:rsidRDefault="00D74447" w:rsidP="00D74447">
      <w:pPr>
        <w:jc w:val="both"/>
        <w:rPr>
          <w:rFonts w:ascii="Arial" w:hAnsi="Arial" w:cs="Arial"/>
        </w:rPr>
      </w:pPr>
      <w:r w:rsidRPr="00D74447">
        <w:rPr>
          <w:rFonts w:ascii="Arial" w:hAnsi="Arial" w:cs="Arial"/>
          <w:lang w:val="en-US"/>
        </w:rPr>
        <w:t>Histochemistry and Cell Biology</w:t>
      </w:r>
    </w:p>
    <w:p w14:paraId="5D4F0C9B" w14:textId="2CB9555B" w:rsidR="00D74447" w:rsidRPr="00D74447" w:rsidRDefault="00D74447" w:rsidP="00D74447">
      <w:pPr>
        <w:jc w:val="both"/>
        <w:rPr>
          <w:rFonts w:ascii="Arial" w:hAnsi="Arial" w:cs="Arial"/>
        </w:rPr>
      </w:pPr>
      <w:r w:rsidRPr="00D74447">
        <w:rPr>
          <w:rFonts w:ascii="Arial" w:hAnsi="Arial" w:cs="Arial"/>
        </w:rPr>
        <w:t>Alanen</w:t>
      </w:r>
      <w:r w:rsidRPr="00D74447">
        <w:rPr>
          <w:rFonts w:ascii="Arial" w:hAnsi="Arial" w:cs="Arial"/>
          <w:vertAlign w:val="superscript"/>
        </w:rPr>
        <w:t xml:space="preserve"> </w:t>
      </w:r>
      <w:r w:rsidRPr="00D74447">
        <w:rPr>
          <w:rFonts w:ascii="Arial" w:hAnsi="Arial" w:cs="Arial"/>
        </w:rPr>
        <w:t>K-A, Soliymani</w:t>
      </w:r>
      <w:r w:rsidRPr="00D74447">
        <w:rPr>
          <w:rFonts w:ascii="Arial" w:hAnsi="Arial" w:cs="Arial"/>
          <w:vertAlign w:val="superscript"/>
        </w:rPr>
        <w:t xml:space="preserve"> </w:t>
      </w:r>
      <w:r w:rsidRPr="00D74447">
        <w:rPr>
          <w:rFonts w:ascii="Arial" w:hAnsi="Arial" w:cs="Arial"/>
        </w:rPr>
        <w:t>R, Sarparanta J, Kuure S, Sainio K, Polianskyte Z, Asghar MY, Zangene E, Cascone A, Lalowski M, Hackman P, Lundin J, Lindholm D, Eriksson O</w:t>
      </w:r>
    </w:p>
    <w:p w14:paraId="3CA371CC" w14:textId="77777777" w:rsidR="00D74447" w:rsidRPr="00D74447" w:rsidRDefault="00D74447" w:rsidP="00D74447">
      <w:pPr>
        <w:jc w:val="both"/>
        <w:rPr>
          <w:rFonts w:ascii="Arial" w:hAnsi="Arial" w:cs="Arial"/>
        </w:rPr>
      </w:pPr>
      <w:r w:rsidRPr="00D74447">
        <w:rPr>
          <w:rFonts w:ascii="Arial" w:hAnsi="Arial" w:cs="Arial"/>
          <w:lang w:val="en-US"/>
        </w:rPr>
        <w:t xml:space="preserve">Corresponding author: </w:t>
      </w:r>
    </w:p>
    <w:p w14:paraId="655170A1" w14:textId="77777777" w:rsidR="00D74447" w:rsidRPr="00D74447" w:rsidRDefault="00D74447" w:rsidP="00D74447">
      <w:pPr>
        <w:jc w:val="both"/>
        <w:rPr>
          <w:rFonts w:ascii="Arial" w:hAnsi="Arial" w:cs="Arial"/>
        </w:rPr>
      </w:pPr>
      <w:r w:rsidRPr="00D74447">
        <w:rPr>
          <w:rFonts w:ascii="Arial" w:hAnsi="Arial" w:cs="Arial"/>
          <w:lang w:val="en-US"/>
        </w:rPr>
        <w:t>Ove Eriksson, University of Helsinki, Finland</w:t>
      </w:r>
    </w:p>
    <w:p w14:paraId="3FBE9182" w14:textId="43532F5F" w:rsidR="00D74447" w:rsidRDefault="00D74447" w:rsidP="00546A46">
      <w:pPr>
        <w:jc w:val="both"/>
        <w:rPr>
          <w:rFonts w:ascii="Arial" w:hAnsi="Arial" w:cs="Arial"/>
        </w:rPr>
      </w:pPr>
      <w:r w:rsidRPr="00D74447">
        <w:rPr>
          <w:rFonts w:ascii="Arial" w:hAnsi="Arial" w:cs="Arial"/>
          <w:lang w:val="en-US"/>
        </w:rPr>
        <w:t xml:space="preserve">Email: </w:t>
      </w:r>
      <w:r w:rsidRPr="00D74447">
        <w:rPr>
          <w:rFonts w:ascii="Arial" w:hAnsi="Arial" w:cs="Arial"/>
          <w:lang w:val="fi-FI"/>
        </w:rPr>
        <w:t>ove.eriksson@helsinki.fi</w:t>
      </w:r>
    </w:p>
    <w:p w14:paraId="2C9534D1" w14:textId="77777777" w:rsidR="00D74447" w:rsidRDefault="00D74447" w:rsidP="00546A46">
      <w:pPr>
        <w:jc w:val="both"/>
        <w:rPr>
          <w:rFonts w:ascii="Arial" w:hAnsi="Arial" w:cs="Arial"/>
        </w:rPr>
      </w:pPr>
    </w:p>
    <w:p w14:paraId="7D6C6082" w14:textId="77777777" w:rsidR="00D74447" w:rsidRDefault="00D74447" w:rsidP="00546A46">
      <w:pPr>
        <w:jc w:val="both"/>
        <w:rPr>
          <w:rFonts w:ascii="Arial" w:hAnsi="Arial" w:cs="Arial"/>
        </w:rPr>
      </w:pPr>
    </w:p>
    <w:p w14:paraId="6E8D67FB" w14:textId="731811B6" w:rsidR="000D1581" w:rsidRPr="00567DE5" w:rsidRDefault="001712DD" w:rsidP="00546A46">
      <w:pPr>
        <w:jc w:val="both"/>
        <w:rPr>
          <w:rFonts w:ascii="Arial" w:hAnsi="Arial" w:cs="Arial"/>
        </w:rPr>
      </w:pPr>
      <w:r w:rsidRPr="00B702FF">
        <w:rPr>
          <w:rFonts w:ascii="Arial" w:hAnsi="Arial" w:cs="Arial"/>
          <w:b/>
          <w:bCs/>
        </w:rPr>
        <w:t>Supplementary table 1.</w:t>
      </w:r>
      <w:r w:rsidRPr="00567DE5">
        <w:rPr>
          <w:rFonts w:ascii="Arial" w:hAnsi="Arial" w:cs="Arial"/>
        </w:rPr>
        <w:t xml:space="preserve"> List of </w:t>
      </w:r>
      <w:r w:rsidR="00CD2AAF">
        <w:rPr>
          <w:rFonts w:ascii="Arial" w:hAnsi="Arial" w:cs="Arial"/>
        </w:rPr>
        <w:t xml:space="preserve">commercially available </w:t>
      </w:r>
      <w:r w:rsidR="00471BD8">
        <w:rPr>
          <w:rFonts w:ascii="Arial" w:hAnsi="Arial" w:cs="Arial"/>
        </w:rPr>
        <w:t xml:space="preserve">primary and secondary </w:t>
      </w:r>
      <w:r w:rsidRPr="00567DE5">
        <w:rPr>
          <w:rFonts w:ascii="Arial" w:hAnsi="Arial" w:cs="Arial"/>
        </w:rPr>
        <w:t>antibodies used</w:t>
      </w:r>
      <w:r w:rsidR="0024531F">
        <w:rPr>
          <w:rFonts w:ascii="Arial" w:hAnsi="Arial" w:cs="Arial"/>
        </w:rPr>
        <w:t xml:space="preserve"> including</w:t>
      </w:r>
      <w:r w:rsidR="00546A46">
        <w:rPr>
          <w:rFonts w:ascii="Arial" w:hAnsi="Arial" w:cs="Arial"/>
        </w:rPr>
        <w:t xml:space="preserve"> </w:t>
      </w:r>
      <w:r w:rsidR="0024531F">
        <w:rPr>
          <w:rFonts w:ascii="Arial" w:hAnsi="Arial" w:cs="Arial"/>
        </w:rPr>
        <w:t>litera</w:t>
      </w:r>
      <w:r w:rsidR="00546A46">
        <w:rPr>
          <w:rFonts w:ascii="Arial" w:hAnsi="Arial" w:cs="Arial"/>
        </w:rPr>
        <w:t>t</w:t>
      </w:r>
      <w:r w:rsidR="0024531F">
        <w:rPr>
          <w:rFonts w:ascii="Arial" w:hAnsi="Arial" w:cs="Arial"/>
        </w:rPr>
        <w:t>ure references</w:t>
      </w:r>
      <w:r w:rsidRPr="00567DE5">
        <w:rPr>
          <w:rFonts w:ascii="Arial" w:hAnsi="Arial" w:cs="Arial"/>
        </w:rPr>
        <w:t>.</w:t>
      </w:r>
    </w:p>
    <w:p w14:paraId="4ABB4266" w14:textId="77777777" w:rsidR="001712DD" w:rsidRPr="00567DE5" w:rsidRDefault="001712DD">
      <w:pPr>
        <w:rPr>
          <w:rFonts w:ascii="Arial" w:hAnsi="Arial" w:cs="Arial"/>
        </w:rPr>
      </w:pPr>
    </w:p>
    <w:tbl>
      <w:tblPr>
        <w:tblStyle w:val="TableGrid"/>
        <w:tblW w:w="9016" w:type="dxa"/>
        <w:tblLook w:val="04A0" w:firstRow="1" w:lastRow="0" w:firstColumn="1" w:lastColumn="0" w:noHBand="0" w:noVBand="1"/>
      </w:tblPr>
      <w:tblGrid>
        <w:gridCol w:w="1696"/>
        <w:gridCol w:w="1660"/>
        <w:gridCol w:w="1413"/>
        <w:gridCol w:w="1180"/>
        <w:gridCol w:w="1623"/>
        <w:gridCol w:w="1444"/>
      </w:tblGrid>
      <w:tr w:rsidR="00480387" w:rsidRPr="00567DE5" w14:paraId="787E849E" w14:textId="5A18381E" w:rsidTr="00471BD8">
        <w:tc>
          <w:tcPr>
            <w:tcW w:w="1696" w:type="dxa"/>
            <w:shd w:val="clear" w:color="auto" w:fill="D9F2D0" w:themeFill="accent6" w:themeFillTint="33"/>
          </w:tcPr>
          <w:p w14:paraId="26C2A70F" w14:textId="28CFFFC2" w:rsidR="00480387" w:rsidRPr="00567DE5" w:rsidRDefault="00480387">
            <w:pPr>
              <w:rPr>
                <w:rFonts w:ascii="Arial" w:hAnsi="Arial" w:cs="Arial"/>
              </w:rPr>
            </w:pPr>
            <w:r w:rsidRPr="00567DE5">
              <w:rPr>
                <w:rFonts w:ascii="Arial" w:hAnsi="Arial" w:cs="Arial"/>
              </w:rPr>
              <w:t>Target</w:t>
            </w:r>
          </w:p>
        </w:tc>
        <w:tc>
          <w:tcPr>
            <w:tcW w:w="1660" w:type="dxa"/>
            <w:shd w:val="clear" w:color="auto" w:fill="D9F2D0" w:themeFill="accent6" w:themeFillTint="33"/>
          </w:tcPr>
          <w:p w14:paraId="148FADF6" w14:textId="16EC5FB1" w:rsidR="00480387" w:rsidRPr="00567DE5" w:rsidRDefault="00480387">
            <w:pPr>
              <w:rPr>
                <w:rFonts w:ascii="Arial" w:hAnsi="Arial" w:cs="Arial"/>
              </w:rPr>
            </w:pPr>
            <w:r w:rsidRPr="00567DE5">
              <w:rPr>
                <w:rFonts w:ascii="Arial" w:hAnsi="Arial" w:cs="Arial"/>
              </w:rPr>
              <w:t>Manufacturer</w:t>
            </w:r>
          </w:p>
        </w:tc>
        <w:tc>
          <w:tcPr>
            <w:tcW w:w="1413" w:type="dxa"/>
            <w:shd w:val="clear" w:color="auto" w:fill="D9F2D0" w:themeFill="accent6" w:themeFillTint="33"/>
          </w:tcPr>
          <w:p w14:paraId="67118317" w14:textId="11C5F1B9" w:rsidR="00480387" w:rsidRPr="00567DE5" w:rsidRDefault="00480387" w:rsidP="000F44E1">
            <w:pPr>
              <w:ind w:right="-104"/>
              <w:rPr>
                <w:rFonts w:ascii="Arial" w:hAnsi="Arial" w:cs="Arial"/>
              </w:rPr>
            </w:pPr>
            <w:r w:rsidRPr="00567DE5">
              <w:rPr>
                <w:rFonts w:ascii="Arial" w:hAnsi="Arial" w:cs="Arial"/>
              </w:rPr>
              <w:t>Catalogue #</w:t>
            </w:r>
          </w:p>
        </w:tc>
        <w:tc>
          <w:tcPr>
            <w:tcW w:w="1180" w:type="dxa"/>
            <w:shd w:val="clear" w:color="auto" w:fill="D9F2D0" w:themeFill="accent6" w:themeFillTint="33"/>
          </w:tcPr>
          <w:p w14:paraId="25DF098F" w14:textId="0EDA8F16" w:rsidR="00480387" w:rsidRPr="00567DE5" w:rsidRDefault="00480387">
            <w:pPr>
              <w:rPr>
                <w:rFonts w:ascii="Arial" w:hAnsi="Arial" w:cs="Arial"/>
              </w:rPr>
            </w:pPr>
            <w:r>
              <w:rPr>
                <w:rFonts w:ascii="Arial" w:hAnsi="Arial" w:cs="Arial"/>
              </w:rPr>
              <w:t>Host</w:t>
            </w:r>
          </w:p>
        </w:tc>
        <w:tc>
          <w:tcPr>
            <w:tcW w:w="1623" w:type="dxa"/>
            <w:shd w:val="clear" w:color="auto" w:fill="D9F2D0" w:themeFill="accent6" w:themeFillTint="33"/>
          </w:tcPr>
          <w:p w14:paraId="0D43A44E" w14:textId="57DDAF76" w:rsidR="00480387" w:rsidRDefault="00480387">
            <w:pPr>
              <w:rPr>
                <w:rFonts w:ascii="Arial" w:hAnsi="Arial" w:cs="Arial"/>
              </w:rPr>
            </w:pPr>
            <w:r>
              <w:rPr>
                <w:rFonts w:ascii="Arial" w:hAnsi="Arial" w:cs="Arial"/>
              </w:rPr>
              <w:t>R</w:t>
            </w:r>
            <w:r w:rsidRPr="0036106F">
              <w:rPr>
                <w:rFonts w:ascii="Arial" w:hAnsi="Arial" w:cs="Arial"/>
                <w:shd w:val="clear" w:color="auto" w:fill="D9F2D0" w:themeFill="accent6" w:themeFillTint="33"/>
              </w:rPr>
              <w:t>RID</w:t>
            </w:r>
          </w:p>
        </w:tc>
        <w:tc>
          <w:tcPr>
            <w:tcW w:w="1444" w:type="dxa"/>
            <w:shd w:val="clear" w:color="auto" w:fill="D9F2D0" w:themeFill="accent6" w:themeFillTint="33"/>
          </w:tcPr>
          <w:p w14:paraId="6E2DAAD1" w14:textId="777C8BFA" w:rsidR="00480387" w:rsidRDefault="00480387">
            <w:pPr>
              <w:rPr>
                <w:rFonts w:ascii="Arial" w:hAnsi="Arial" w:cs="Arial"/>
              </w:rPr>
            </w:pPr>
            <w:r>
              <w:rPr>
                <w:rFonts w:ascii="Arial" w:hAnsi="Arial" w:cs="Arial"/>
              </w:rPr>
              <w:t>References</w:t>
            </w:r>
          </w:p>
        </w:tc>
      </w:tr>
      <w:tr w:rsidR="00480387" w:rsidRPr="00567DE5" w14:paraId="04F6776B" w14:textId="68FEFE8C" w:rsidTr="00471BD8">
        <w:tc>
          <w:tcPr>
            <w:tcW w:w="1696" w:type="dxa"/>
          </w:tcPr>
          <w:p w14:paraId="28B2A127" w14:textId="7C044179" w:rsidR="00480387" w:rsidRPr="00480387" w:rsidRDefault="00480387">
            <w:pPr>
              <w:rPr>
                <w:rFonts w:ascii="Arial" w:hAnsi="Arial" w:cs="Arial"/>
                <w:sz w:val="20"/>
                <w:szCs w:val="20"/>
              </w:rPr>
            </w:pPr>
            <w:r w:rsidRPr="00480387">
              <w:rPr>
                <w:rFonts w:ascii="Arial" w:hAnsi="Arial" w:cs="Arial"/>
                <w:sz w:val="20"/>
                <w:szCs w:val="20"/>
              </w:rPr>
              <w:t>COX-IV</w:t>
            </w:r>
          </w:p>
        </w:tc>
        <w:tc>
          <w:tcPr>
            <w:tcW w:w="1660" w:type="dxa"/>
          </w:tcPr>
          <w:p w14:paraId="67DD2377" w14:textId="2A0B9995" w:rsidR="00480387" w:rsidRPr="00480387" w:rsidRDefault="00480387">
            <w:pPr>
              <w:rPr>
                <w:rFonts w:ascii="Arial" w:hAnsi="Arial" w:cs="Arial"/>
                <w:sz w:val="20"/>
                <w:szCs w:val="20"/>
              </w:rPr>
            </w:pPr>
            <w:r w:rsidRPr="00480387">
              <w:rPr>
                <w:rFonts w:ascii="Arial" w:hAnsi="Arial" w:cs="Arial"/>
                <w:sz w:val="20"/>
                <w:szCs w:val="20"/>
              </w:rPr>
              <w:t>Proteintech</w:t>
            </w:r>
          </w:p>
        </w:tc>
        <w:tc>
          <w:tcPr>
            <w:tcW w:w="1413" w:type="dxa"/>
          </w:tcPr>
          <w:p w14:paraId="29A68551" w14:textId="753B97F1" w:rsidR="00480387" w:rsidRPr="00480387" w:rsidRDefault="00480387">
            <w:pPr>
              <w:rPr>
                <w:rFonts w:ascii="Arial" w:hAnsi="Arial" w:cs="Arial"/>
                <w:sz w:val="20"/>
                <w:szCs w:val="20"/>
              </w:rPr>
            </w:pPr>
            <w:r w:rsidRPr="00480387">
              <w:rPr>
                <w:rFonts w:ascii="Arial" w:hAnsi="Arial" w:cs="Arial"/>
                <w:sz w:val="20"/>
                <w:szCs w:val="20"/>
              </w:rPr>
              <w:t>66110-1-Ig</w:t>
            </w:r>
          </w:p>
        </w:tc>
        <w:tc>
          <w:tcPr>
            <w:tcW w:w="1180" w:type="dxa"/>
          </w:tcPr>
          <w:p w14:paraId="74553C47" w14:textId="56C461D5"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48C42E68" w14:textId="37B2E2EE" w:rsidR="00480387" w:rsidRPr="00480387" w:rsidRDefault="00480387">
            <w:pPr>
              <w:rPr>
                <w:rFonts w:ascii="Arial" w:hAnsi="Arial" w:cs="Arial"/>
                <w:sz w:val="20"/>
                <w:szCs w:val="20"/>
              </w:rPr>
            </w:pPr>
            <w:r w:rsidRPr="00480387">
              <w:rPr>
                <w:rFonts w:ascii="Arial" w:hAnsi="Arial" w:cs="Arial"/>
                <w:sz w:val="20"/>
                <w:szCs w:val="20"/>
              </w:rPr>
              <w:t>AB_2881509</w:t>
            </w:r>
          </w:p>
        </w:tc>
        <w:tc>
          <w:tcPr>
            <w:tcW w:w="1444" w:type="dxa"/>
          </w:tcPr>
          <w:p w14:paraId="19782CFC" w14:textId="08864F06" w:rsidR="00480387" w:rsidRPr="00480387" w:rsidRDefault="00D03252">
            <w:pPr>
              <w:rPr>
                <w:rFonts w:ascii="Arial" w:hAnsi="Arial" w:cs="Arial"/>
                <w:sz w:val="20"/>
                <w:szCs w:val="20"/>
              </w:rPr>
            </w:pPr>
            <w:r>
              <w:rPr>
                <w:rFonts w:ascii="Arial" w:hAnsi="Arial" w:cs="Arial"/>
                <w:sz w:val="20"/>
                <w:szCs w:val="20"/>
              </w:rPr>
              <w:t>(1)</w:t>
            </w:r>
          </w:p>
        </w:tc>
      </w:tr>
      <w:tr w:rsidR="00480387" w:rsidRPr="00567DE5" w14:paraId="4D9EC7D1" w14:textId="32627725" w:rsidTr="00471BD8">
        <w:tc>
          <w:tcPr>
            <w:tcW w:w="1696" w:type="dxa"/>
          </w:tcPr>
          <w:p w14:paraId="7E4FEE80" w14:textId="4C624DD2" w:rsidR="00480387" w:rsidRPr="00480387" w:rsidRDefault="00480387">
            <w:pPr>
              <w:rPr>
                <w:rFonts w:ascii="Arial" w:hAnsi="Arial" w:cs="Arial"/>
                <w:sz w:val="20"/>
                <w:szCs w:val="20"/>
              </w:rPr>
            </w:pPr>
            <w:r w:rsidRPr="00480387">
              <w:rPr>
                <w:rFonts w:ascii="Arial" w:hAnsi="Arial" w:cs="Arial"/>
                <w:sz w:val="20"/>
                <w:szCs w:val="20"/>
              </w:rPr>
              <w:t>CPT1B</w:t>
            </w:r>
          </w:p>
        </w:tc>
        <w:tc>
          <w:tcPr>
            <w:tcW w:w="1660" w:type="dxa"/>
          </w:tcPr>
          <w:p w14:paraId="5B7DB243" w14:textId="43A7F72F" w:rsidR="00480387" w:rsidRPr="00480387" w:rsidRDefault="00480387">
            <w:pPr>
              <w:rPr>
                <w:rFonts w:ascii="Arial" w:hAnsi="Arial" w:cs="Arial"/>
                <w:sz w:val="20"/>
                <w:szCs w:val="20"/>
              </w:rPr>
            </w:pPr>
            <w:r w:rsidRPr="00480387">
              <w:rPr>
                <w:rFonts w:ascii="Arial" w:hAnsi="Arial" w:cs="Arial"/>
                <w:sz w:val="20"/>
                <w:szCs w:val="20"/>
              </w:rPr>
              <w:t>Proteintech</w:t>
            </w:r>
          </w:p>
        </w:tc>
        <w:tc>
          <w:tcPr>
            <w:tcW w:w="1413" w:type="dxa"/>
          </w:tcPr>
          <w:p w14:paraId="002CA7A9" w14:textId="4E119F05" w:rsidR="00480387" w:rsidRPr="00480387" w:rsidRDefault="00480387">
            <w:pPr>
              <w:rPr>
                <w:rFonts w:ascii="Arial" w:hAnsi="Arial" w:cs="Arial"/>
                <w:sz w:val="20"/>
                <w:szCs w:val="20"/>
              </w:rPr>
            </w:pPr>
            <w:r w:rsidRPr="00480387">
              <w:rPr>
                <w:rFonts w:ascii="Arial" w:hAnsi="Arial" w:cs="Arial"/>
                <w:sz w:val="20"/>
                <w:szCs w:val="20"/>
              </w:rPr>
              <w:t>22170-1-AP</w:t>
            </w:r>
          </w:p>
        </w:tc>
        <w:tc>
          <w:tcPr>
            <w:tcW w:w="1180" w:type="dxa"/>
          </w:tcPr>
          <w:p w14:paraId="4C28A069" w14:textId="639E4BF7" w:rsidR="00480387" w:rsidRPr="00480387" w:rsidRDefault="00480387">
            <w:pPr>
              <w:rPr>
                <w:rFonts w:ascii="Arial" w:hAnsi="Arial" w:cs="Arial"/>
                <w:sz w:val="20"/>
                <w:szCs w:val="20"/>
              </w:rPr>
            </w:pPr>
            <w:r w:rsidRPr="00480387">
              <w:rPr>
                <w:rFonts w:ascii="Arial" w:hAnsi="Arial" w:cs="Arial"/>
                <w:sz w:val="20"/>
                <w:szCs w:val="20"/>
              </w:rPr>
              <w:t>Rabbit</w:t>
            </w:r>
          </w:p>
        </w:tc>
        <w:tc>
          <w:tcPr>
            <w:tcW w:w="1623" w:type="dxa"/>
          </w:tcPr>
          <w:p w14:paraId="75EE6212" w14:textId="3DABBFE6" w:rsidR="00480387" w:rsidRPr="00480387" w:rsidRDefault="005811F1" w:rsidP="005811F1">
            <w:pPr>
              <w:tabs>
                <w:tab w:val="left" w:pos="1316"/>
              </w:tabs>
              <w:rPr>
                <w:rFonts w:ascii="Arial" w:hAnsi="Arial" w:cs="Arial"/>
                <w:sz w:val="20"/>
                <w:szCs w:val="20"/>
              </w:rPr>
            </w:pPr>
            <w:r w:rsidRPr="005811F1">
              <w:rPr>
                <w:rFonts w:ascii="Arial" w:hAnsi="Arial" w:cs="Arial"/>
                <w:sz w:val="20"/>
                <w:szCs w:val="20"/>
              </w:rPr>
              <w:t>AB_2713959</w:t>
            </w:r>
          </w:p>
        </w:tc>
        <w:tc>
          <w:tcPr>
            <w:tcW w:w="1444" w:type="dxa"/>
          </w:tcPr>
          <w:p w14:paraId="068197BE" w14:textId="44864343" w:rsidR="00480387" w:rsidRPr="00480387" w:rsidRDefault="008F17E8">
            <w:pPr>
              <w:rPr>
                <w:rFonts w:ascii="Arial" w:hAnsi="Arial" w:cs="Arial"/>
                <w:sz w:val="20"/>
                <w:szCs w:val="20"/>
              </w:rPr>
            </w:pPr>
            <w:r>
              <w:rPr>
                <w:rFonts w:ascii="Arial" w:hAnsi="Arial" w:cs="Arial"/>
                <w:sz w:val="20"/>
                <w:szCs w:val="20"/>
              </w:rPr>
              <w:t>(</w:t>
            </w:r>
            <w:r w:rsidR="00D03252">
              <w:rPr>
                <w:rFonts w:ascii="Arial" w:hAnsi="Arial" w:cs="Arial"/>
                <w:sz w:val="20"/>
                <w:szCs w:val="20"/>
              </w:rPr>
              <w:t>2</w:t>
            </w:r>
            <w:r>
              <w:rPr>
                <w:rFonts w:ascii="Arial" w:hAnsi="Arial" w:cs="Arial"/>
                <w:sz w:val="20"/>
                <w:szCs w:val="20"/>
              </w:rPr>
              <w:t>)</w:t>
            </w:r>
          </w:p>
        </w:tc>
      </w:tr>
      <w:tr w:rsidR="00484BAC" w:rsidRPr="00567DE5" w14:paraId="20AFE92C" w14:textId="77777777" w:rsidTr="00471BD8">
        <w:tc>
          <w:tcPr>
            <w:tcW w:w="1696" w:type="dxa"/>
          </w:tcPr>
          <w:p w14:paraId="158E7B4F" w14:textId="6FD8B490" w:rsidR="00484BAC" w:rsidRPr="00480387" w:rsidRDefault="00484BAC">
            <w:pPr>
              <w:rPr>
                <w:rFonts w:ascii="Arial" w:hAnsi="Arial" w:cs="Arial"/>
                <w:sz w:val="20"/>
                <w:szCs w:val="20"/>
              </w:rPr>
            </w:pPr>
            <w:r>
              <w:rPr>
                <w:rFonts w:ascii="Arial" w:hAnsi="Arial" w:cs="Arial"/>
                <w:sz w:val="20"/>
                <w:szCs w:val="20"/>
              </w:rPr>
              <w:t>GAPDH</w:t>
            </w:r>
          </w:p>
        </w:tc>
        <w:tc>
          <w:tcPr>
            <w:tcW w:w="1660" w:type="dxa"/>
          </w:tcPr>
          <w:p w14:paraId="161D48B0" w14:textId="5F703BA8" w:rsidR="00484BAC" w:rsidRPr="00480387" w:rsidRDefault="00484BAC">
            <w:pPr>
              <w:rPr>
                <w:rFonts w:ascii="Arial" w:hAnsi="Arial" w:cs="Arial"/>
                <w:sz w:val="20"/>
                <w:szCs w:val="20"/>
              </w:rPr>
            </w:pPr>
            <w:r>
              <w:rPr>
                <w:rFonts w:ascii="Arial" w:hAnsi="Arial" w:cs="Arial"/>
                <w:sz w:val="20"/>
                <w:szCs w:val="20"/>
              </w:rPr>
              <w:t>Cell Signaling</w:t>
            </w:r>
          </w:p>
        </w:tc>
        <w:tc>
          <w:tcPr>
            <w:tcW w:w="1413" w:type="dxa"/>
          </w:tcPr>
          <w:p w14:paraId="7C7A4A3F" w14:textId="651AE061" w:rsidR="00484BAC" w:rsidRPr="00480387" w:rsidRDefault="00484BAC">
            <w:pPr>
              <w:rPr>
                <w:rFonts w:ascii="Arial" w:hAnsi="Arial" w:cs="Arial"/>
                <w:sz w:val="20"/>
                <w:szCs w:val="20"/>
              </w:rPr>
            </w:pPr>
            <w:r>
              <w:rPr>
                <w:rFonts w:ascii="Arial" w:hAnsi="Arial" w:cs="Arial"/>
                <w:sz w:val="20"/>
                <w:szCs w:val="20"/>
              </w:rPr>
              <w:t>97166S</w:t>
            </w:r>
          </w:p>
        </w:tc>
        <w:tc>
          <w:tcPr>
            <w:tcW w:w="1180" w:type="dxa"/>
          </w:tcPr>
          <w:p w14:paraId="7A7F4992" w14:textId="621215BD" w:rsidR="00484BAC" w:rsidRPr="00480387" w:rsidRDefault="00484BAC">
            <w:pPr>
              <w:rPr>
                <w:rFonts w:ascii="Arial" w:hAnsi="Arial" w:cs="Arial"/>
                <w:sz w:val="20"/>
                <w:szCs w:val="20"/>
              </w:rPr>
            </w:pPr>
            <w:r>
              <w:rPr>
                <w:rFonts w:ascii="Arial" w:hAnsi="Arial" w:cs="Arial"/>
                <w:sz w:val="20"/>
                <w:szCs w:val="20"/>
              </w:rPr>
              <w:t>Mouse</w:t>
            </w:r>
          </w:p>
        </w:tc>
        <w:tc>
          <w:tcPr>
            <w:tcW w:w="1623" w:type="dxa"/>
          </w:tcPr>
          <w:p w14:paraId="00365B75" w14:textId="65F23A1C" w:rsidR="00484BAC" w:rsidRPr="006E37A5" w:rsidRDefault="001415FD">
            <w:pPr>
              <w:rPr>
                <w:rFonts w:ascii="Arial" w:hAnsi="Arial" w:cs="Arial"/>
                <w:sz w:val="20"/>
                <w:szCs w:val="20"/>
              </w:rPr>
            </w:pPr>
            <w:r>
              <w:rPr>
                <w:rFonts w:ascii="Arial" w:hAnsi="Arial" w:cs="Arial"/>
                <w:sz w:val="20"/>
                <w:szCs w:val="20"/>
              </w:rPr>
              <w:t>AB_2756824</w:t>
            </w:r>
          </w:p>
        </w:tc>
        <w:tc>
          <w:tcPr>
            <w:tcW w:w="1444" w:type="dxa"/>
          </w:tcPr>
          <w:p w14:paraId="405F3CE5" w14:textId="1DD99BEB" w:rsidR="00484BAC" w:rsidRDefault="0051527A">
            <w:pPr>
              <w:rPr>
                <w:rFonts w:ascii="Arial" w:hAnsi="Arial" w:cs="Arial"/>
                <w:sz w:val="20"/>
                <w:szCs w:val="20"/>
              </w:rPr>
            </w:pPr>
            <w:r>
              <w:rPr>
                <w:rFonts w:ascii="Arial" w:hAnsi="Arial" w:cs="Arial"/>
                <w:sz w:val="20"/>
                <w:szCs w:val="20"/>
              </w:rPr>
              <w:t>(</w:t>
            </w:r>
            <w:r w:rsidR="004C27E2">
              <w:rPr>
                <w:rFonts w:ascii="Arial" w:hAnsi="Arial" w:cs="Arial"/>
                <w:sz w:val="20"/>
                <w:szCs w:val="20"/>
              </w:rPr>
              <w:t>3</w:t>
            </w:r>
            <w:r w:rsidR="001415FD">
              <w:rPr>
                <w:rFonts w:ascii="Arial" w:hAnsi="Arial" w:cs="Arial"/>
                <w:sz w:val="20"/>
                <w:szCs w:val="20"/>
              </w:rPr>
              <w:t>)</w:t>
            </w:r>
          </w:p>
        </w:tc>
      </w:tr>
      <w:tr w:rsidR="00480387" w:rsidRPr="00567DE5" w14:paraId="3BEB39F5" w14:textId="34A70A92" w:rsidTr="00471BD8">
        <w:tc>
          <w:tcPr>
            <w:tcW w:w="1696" w:type="dxa"/>
          </w:tcPr>
          <w:p w14:paraId="5F6485D3" w14:textId="7114E466" w:rsidR="00480387" w:rsidRPr="00480387" w:rsidRDefault="00480387">
            <w:pPr>
              <w:rPr>
                <w:rFonts w:ascii="Arial" w:hAnsi="Arial" w:cs="Arial"/>
                <w:sz w:val="20"/>
                <w:szCs w:val="20"/>
              </w:rPr>
            </w:pPr>
            <w:r w:rsidRPr="00480387">
              <w:rPr>
                <w:rFonts w:ascii="Arial" w:hAnsi="Arial" w:cs="Arial"/>
                <w:sz w:val="20"/>
                <w:szCs w:val="20"/>
              </w:rPr>
              <w:t>IDH-2</w:t>
            </w:r>
          </w:p>
        </w:tc>
        <w:tc>
          <w:tcPr>
            <w:tcW w:w="1660" w:type="dxa"/>
          </w:tcPr>
          <w:p w14:paraId="2E6ED4E2" w14:textId="538FFA12" w:rsidR="00480387" w:rsidRPr="00480387" w:rsidRDefault="00480387">
            <w:pPr>
              <w:rPr>
                <w:rFonts w:ascii="Arial" w:hAnsi="Arial" w:cs="Arial"/>
                <w:sz w:val="20"/>
                <w:szCs w:val="20"/>
              </w:rPr>
            </w:pPr>
            <w:r w:rsidRPr="00480387">
              <w:rPr>
                <w:rFonts w:ascii="Arial" w:hAnsi="Arial" w:cs="Arial"/>
                <w:sz w:val="20"/>
                <w:szCs w:val="20"/>
              </w:rPr>
              <w:t>Abcam</w:t>
            </w:r>
          </w:p>
        </w:tc>
        <w:tc>
          <w:tcPr>
            <w:tcW w:w="1413" w:type="dxa"/>
          </w:tcPr>
          <w:p w14:paraId="6CE9A4C9" w14:textId="33AA00C0" w:rsidR="00480387" w:rsidRPr="00480387" w:rsidRDefault="00480387">
            <w:pPr>
              <w:rPr>
                <w:rFonts w:ascii="Arial" w:hAnsi="Arial" w:cs="Arial"/>
                <w:sz w:val="20"/>
                <w:szCs w:val="20"/>
              </w:rPr>
            </w:pPr>
            <w:r w:rsidRPr="00480387">
              <w:rPr>
                <w:rFonts w:ascii="Arial" w:hAnsi="Arial" w:cs="Arial"/>
                <w:sz w:val="20"/>
                <w:szCs w:val="20"/>
              </w:rPr>
              <w:t>ab55271</w:t>
            </w:r>
          </w:p>
        </w:tc>
        <w:tc>
          <w:tcPr>
            <w:tcW w:w="1180" w:type="dxa"/>
          </w:tcPr>
          <w:p w14:paraId="5A63A62F" w14:textId="1D90DF25"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76D3FD87" w14:textId="5E92A6BE" w:rsidR="00480387" w:rsidRPr="00480387" w:rsidRDefault="006E37A5">
            <w:pPr>
              <w:rPr>
                <w:rFonts w:ascii="Arial" w:hAnsi="Arial" w:cs="Arial"/>
                <w:sz w:val="20"/>
                <w:szCs w:val="20"/>
              </w:rPr>
            </w:pPr>
            <w:r w:rsidRPr="006E37A5">
              <w:rPr>
                <w:rFonts w:ascii="Arial" w:hAnsi="Arial" w:cs="Arial"/>
                <w:sz w:val="20"/>
                <w:szCs w:val="20"/>
              </w:rPr>
              <w:t>AB_943793</w:t>
            </w:r>
          </w:p>
        </w:tc>
        <w:tc>
          <w:tcPr>
            <w:tcW w:w="1444" w:type="dxa"/>
          </w:tcPr>
          <w:p w14:paraId="074D65E0" w14:textId="21C2F727" w:rsidR="00480387" w:rsidRPr="00480387" w:rsidRDefault="00EF6829">
            <w:pPr>
              <w:rPr>
                <w:rFonts w:ascii="Arial" w:hAnsi="Arial" w:cs="Arial"/>
                <w:sz w:val="20"/>
                <w:szCs w:val="20"/>
              </w:rPr>
            </w:pPr>
            <w:r>
              <w:rPr>
                <w:rFonts w:ascii="Arial" w:hAnsi="Arial" w:cs="Arial"/>
                <w:sz w:val="20"/>
                <w:szCs w:val="20"/>
              </w:rPr>
              <w:t>(</w:t>
            </w:r>
            <w:r w:rsidR="00624E09">
              <w:rPr>
                <w:rFonts w:ascii="Arial" w:hAnsi="Arial" w:cs="Arial"/>
                <w:sz w:val="20"/>
                <w:szCs w:val="20"/>
              </w:rPr>
              <w:t>4</w:t>
            </w:r>
            <w:r>
              <w:rPr>
                <w:rFonts w:ascii="Arial" w:hAnsi="Arial" w:cs="Arial"/>
                <w:sz w:val="20"/>
                <w:szCs w:val="20"/>
              </w:rPr>
              <w:t>)</w:t>
            </w:r>
          </w:p>
        </w:tc>
      </w:tr>
      <w:tr w:rsidR="00480387" w:rsidRPr="00567DE5" w14:paraId="2A1680D8" w14:textId="3F49E5E4" w:rsidTr="00471BD8">
        <w:tc>
          <w:tcPr>
            <w:tcW w:w="1696" w:type="dxa"/>
          </w:tcPr>
          <w:p w14:paraId="4A1B4086" w14:textId="2769712B" w:rsidR="00480387" w:rsidRPr="00480387" w:rsidRDefault="00480387">
            <w:pPr>
              <w:rPr>
                <w:rFonts w:ascii="Arial" w:hAnsi="Arial" w:cs="Arial"/>
                <w:sz w:val="20"/>
                <w:szCs w:val="20"/>
              </w:rPr>
            </w:pPr>
            <w:r w:rsidRPr="00480387">
              <w:rPr>
                <w:rFonts w:ascii="Arial" w:hAnsi="Arial" w:cs="Arial"/>
                <w:sz w:val="20"/>
                <w:szCs w:val="20"/>
              </w:rPr>
              <w:t>IDH-3</w:t>
            </w:r>
          </w:p>
        </w:tc>
        <w:tc>
          <w:tcPr>
            <w:tcW w:w="1660" w:type="dxa"/>
          </w:tcPr>
          <w:p w14:paraId="12872A53" w14:textId="5BF37363" w:rsidR="00480387" w:rsidRPr="00480387" w:rsidRDefault="00480387">
            <w:pPr>
              <w:rPr>
                <w:rFonts w:ascii="Arial" w:hAnsi="Arial" w:cs="Arial"/>
                <w:sz w:val="20"/>
                <w:szCs w:val="20"/>
              </w:rPr>
            </w:pPr>
            <w:r w:rsidRPr="00480387">
              <w:rPr>
                <w:rFonts w:ascii="Arial" w:hAnsi="Arial" w:cs="Arial"/>
                <w:sz w:val="20"/>
                <w:szCs w:val="20"/>
              </w:rPr>
              <w:t>Proteintech</w:t>
            </w:r>
          </w:p>
        </w:tc>
        <w:tc>
          <w:tcPr>
            <w:tcW w:w="1413" w:type="dxa"/>
          </w:tcPr>
          <w:p w14:paraId="666F7D3A" w14:textId="4458D8C2" w:rsidR="00480387" w:rsidRPr="00480387" w:rsidRDefault="00480387">
            <w:pPr>
              <w:rPr>
                <w:rFonts w:ascii="Arial" w:hAnsi="Arial" w:cs="Arial"/>
                <w:sz w:val="20"/>
                <w:szCs w:val="20"/>
              </w:rPr>
            </w:pPr>
            <w:r w:rsidRPr="00480387">
              <w:rPr>
                <w:rFonts w:ascii="Arial" w:hAnsi="Arial" w:cs="Arial"/>
                <w:sz w:val="20"/>
                <w:szCs w:val="20"/>
              </w:rPr>
              <w:t>68199-1-Ig</w:t>
            </w:r>
          </w:p>
        </w:tc>
        <w:tc>
          <w:tcPr>
            <w:tcW w:w="1180" w:type="dxa"/>
          </w:tcPr>
          <w:p w14:paraId="5E241A6C" w14:textId="0FF50A33"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76957183" w14:textId="013294ED" w:rsidR="00480387" w:rsidRPr="00480387" w:rsidRDefault="00597ABF">
            <w:pPr>
              <w:rPr>
                <w:rFonts w:ascii="Arial" w:hAnsi="Arial" w:cs="Arial"/>
                <w:sz w:val="20"/>
                <w:szCs w:val="20"/>
              </w:rPr>
            </w:pPr>
            <w:r w:rsidRPr="00597ABF">
              <w:rPr>
                <w:rFonts w:ascii="Arial" w:hAnsi="Arial" w:cs="Arial"/>
                <w:sz w:val="20"/>
                <w:szCs w:val="20"/>
              </w:rPr>
              <w:t>AB_293</w:t>
            </w:r>
            <w:r w:rsidR="00873E77">
              <w:rPr>
                <w:rFonts w:ascii="Arial" w:hAnsi="Arial" w:cs="Arial"/>
                <w:sz w:val="20"/>
                <w:szCs w:val="20"/>
              </w:rPr>
              <w:t>5288</w:t>
            </w:r>
          </w:p>
        </w:tc>
        <w:tc>
          <w:tcPr>
            <w:tcW w:w="1444" w:type="dxa"/>
          </w:tcPr>
          <w:p w14:paraId="1105396B" w14:textId="70629209" w:rsidR="00480387" w:rsidRPr="00480387" w:rsidRDefault="006172C3">
            <w:pPr>
              <w:rPr>
                <w:rFonts w:ascii="Arial" w:hAnsi="Arial" w:cs="Arial"/>
                <w:sz w:val="20"/>
                <w:szCs w:val="20"/>
              </w:rPr>
            </w:pPr>
            <w:r>
              <w:rPr>
                <w:rFonts w:ascii="Arial" w:hAnsi="Arial" w:cs="Arial"/>
                <w:sz w:val="20"/>
                <w:szCs w:val="20"/>
              </w:rPr>
              <w:t>(</w:t>
            </w:r>
            <w:r w:rsidR="00624E09">
              <w:rPr>
                <w:rFonts w:ascii="Arial" w:hAnsi="Arial" w:cs="Arial"/>
                <w:sz w:val="20"/>
                <w:szCs w:val="20"/>
              </w:rPr>
              <w:t>5</w:t>
            </w:r>
            <w:r>
              <w:rPr>
                <w:rFonts w:ascii="Arial" w:hAnsi="Arial" w:cs="Arial"/>
                <w:sz w:val="20"/>
                <w:szCs w:val="20"/>
              </w:rPr>
              <w:t>)</w:t>
            </w:r>
          </w:p>
        </w:tc>
      </w:tr>
      <w:tr w:rsidR="00480387" w:rsidRPr="00567DE5" w14:paraId="1739F965" w14:textId="10786C54" w:rsidTr="00471BD8">
        <w:tc>
          <w:tcPr>
            <w:tcW w:w="1696" w:type="dxa"/>
          </w:tcPr>
          <w:p w14:paraId="3C59AF9E" w14:textId="7318A808" w:rsidR="00480387" w:rsidRPr="00480387" w:rsidRDefault="00480387">
            <w:pPr>
              <w:rPr>
                <w:rFonts w:ascii="Arial" w:hAnsi="Arial" w:cs="Arial"/>
                <w:sz w:val="20"/>
                <w:szCs w:val="20"/>
              </w:rPr>
            </w:pPr>
            <w:r w:rsidRPr="00480387">
              <w:rPr>
                <w:rFonts w:ascii="Arial" w:hAnsi="Arial" w:cs="Arial"/>
                <w:sz w:val="20"/>
                <w:szCs w:val="20"/>
              </w:rPr>
              <w:t>Ki-67</w:t>
            </w:r>
          </w:p>
        </w:tc>
        <w:tc>
          <w:tcPr>
            <w:tcW w:w="1660" w:type="dxa"/>
          </w:tcPr>
          <w:p w14:paraId="57B30F5F" w14:textId="456AB280" w:rsidR="00480387" w:rsidRPr="00480387" w:rsidRDefault="00480387">
            <w:pPr>
              <w:rPr>
                <w:rFonts w:ascii="Arial" w:hAnsi="Arial" w:cs="Arial"/>
                <w:sz w:val="20"/>
                <w:szCs w:val="20"/>
              </w:rPr>
            </w:pPr>
            <w:r w:rsidRPr="00480387">
              <w:rPr>
                <w:rFonts w:ascii="Arial" w:hAnsi="Arial" w:cs="Arial"/>
                <w:sz w:val="20"/>
                <w:szCs w:val="20"/>
              </w:rPr>
              <w:t>Abcam</w:t>
            </w:r>
          </w:p>
        </w:tc>
        <w:tc>
          <w:tcPr>
            <w:tcW w:w="1413" w:type="dxa"/>
          </w:tcPr>
          <w:p w14:paraId="0B619A96" w14:textId="2996B47D" w:rsidR="00480387" w:rsidRPr="00480387" w:rsidRDefault="00480387">
            <w:pPr>
              <w:rPr>
                <w:rFonts w:ascii="Arial" w:hAnsi="Arial" w:cs="Arial"/>
                <w:sz w:val="20"/>
                <w:szCs w:val="20"/>
              </w:rPr>
            </w:pPr>
            <w:r w:rsidRPr="00480387">
              <w:rPr>
                <w:rFonts w:ascii="Arial" w:hAnsi="Arial" w:cs="Arial"/>
                <w:sz w:val="20"/>
                <w:szCs w:val="20"/>
                <w:lang w:val="en-GB"/>
              </w:rPr>
              <w:t>ab279653</w:t>
            </w:r>
          </w:p>
        </w:tc>
        <w:tc>
          <w:tcPr>
            <w:tcW w:w="1180" w:type="dxa"/>
          </w:tcPr>
          <w:p w14:paraId="3A74359F" w14:textId="2D899BA9"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0B8660BE" w14:textId="71A9E022" w:rsidR="00480387" w:rsidRPr="00480387" w:rsidRDefault="0027337E">
            <w:pPr>
              <w:rPr>
                <w:rFonts w:ascii="Arial" w:hAnsi="Arial" w:cs="Arial"/>
                <w:sz w:val="20"/>
                <w:szCs w:val="20"/>
              </w:rPr>
            </w:pPr>
            <w:r w:rsidRPr="0027337E">
              <w:rPr>
                <w:rFonts w:ascii="Arial" w:hAnsi="Arial" w:cs="Arial"/>
                <w:sz w:val="20"/>
                <w:szCs w:val="20"/>
              </w:rPr>
              <w:t>AB_2934265</w:t>
            </w:r>
          </w:p>
        </w:tc>
        <w:tc>
          <w:tcPr>
            <w:tcW w:w="1444" w:type="dxa"/>
          </w:tcPr>
          <w:p w14:paraId="76E09DAA" w14:textId="026662F3" w:rsidR="00480387" w:rsidRPr="00480387" w:rsidRDefault="00A67BC0">
            <w:pPr>
              <w:rPr>
                <w:rFonts w:ascii="Arial" w:hAnsi="Arial" w:cs="Arial"/>
                <w:sz w:val="20"/>
                <w:szCs w:val="20"/>
              </w:rPr>
            </w:pPr>
            <w:r>
              <w:rPr>
                <w:rFonts w:ascii="Arial" w:hAnsi="Arial" w:cs="Arial"/>
                <w:sz w:val="20"/>
                <w:szCs w:val="20"/>
              </w:rPr>
              <w:t>(</w:t>
            </w:r>
            <w:r w:rsidR="00624E09">
              <w:rPr>
                <w:rFonts w:ascii="Arial" w:hAnsi="Arial" w:cs="Arial"/>
                <w:sz w:val="20"/>
                <w:szCs w:val="20"/>
              </w:rPr>
              <w:t>6</w:t>
            </w:r>
            <w:r>
              <w:rPr>
                <w:rFonts w:ascii="Arial" w:hAnsi="Arial" w:cs="Arial"/>
                <w:sz w:val="20"/>
                <w:szCs w:val="20"/>
              </w:rPr>
              <w:t>)</w:t>
            </w:r>
          </w:p>
        </w:tc>
      </w:tr>
      <w:tr w:rsidR="00480387" w:rsidRPr="00567DE5" w14:paraId="6968941A" w14:textId="220D8A15" w:rsidTr="00471BD8">
        <w:tc>
          <w:tcPr>
            <w:tcW w:w="1696" w:type="dxa"/>
          </w:tcPr>
          <w:p w14:paraId="262148FF" w14:textId="6DA00AA4" w:rsidR="00480387" w:rsidRPr="00480387" w:rsidRDefault="00480387">
            <w:pPr>
              <w:rPr>
                <w:rFonts w:ascii="Arial" w:hAnsi="Arial" w:cs="Arial"/>
                <w:sz w:val="20"/>
                <w:szCs w:val="20"/>
              </w:rPr>
            </w:pPr>
            <w:r w:rsidRPr="00480387">
              <w:rPr>
                <w:rFonts w:ascii="Arial" w:hAnsi="Arial" w:cs="Arial"/>
                <w:sz w:val="20"/>
                <w:szCs w:val="20"/>
              </w:rPr>
              <w:t>Laminin beta 1</w:t>
            </w:r>
          </w:p>
        </w:tc>
        <w:tc>
          <w:tcPr>
            <w:tcW w:w="1660" w:type="dxa"/>
          </w:tcPr>
          <w:p w14:paraId="65FA260B" w14:textId="6F449D14" w:rsidR="00480387" w:rsidRPr="00480387" w:rsidRDefault="00480387">
            <w:pPr>
              <w:rPr>
                <w:rFonts w:ascii="Arial" w:hAnsi="Arial" w:cs="Arial"/>
                <w:sz w:val="20"/>
                <w:szCs w:val="20"/>
              </w:rPr>
            </w:pPr>
            <w:r w:rsidRPr="00480387">
              <w:rPr>
                <w:rFonts w:ascii="Arial" w:hAnsi="Arial" w:cs="Arial"/>
                <w:sz w:val="20"/>
                <w:szCs w:val="20"/>
              </w:rPr>
              <w:t>Merck</w:t>
            </w:r>
          </w:p>
        </w:tc>
        <w:tc>
          <w:tcPr>
            <w:tcW w:w="1413" w:type="dxa"/>
          </w:tcPr>
          <w:p w14:paraId="489251CE" w14:textId="7CEED02F" w:rsidR="00480387" w:rsidRPr="00480387" w:rsidRDefault="00480387">
            <w:pPr>
              <w:rPr>
                <w:rFonts w:ascii="Arial" w:hAnsi="Arial" w:cs="Arial"/>
                <w:sz w:val="20"/>
                <w:szCs w:val="20"/>
              </w:rPr>
            </w:pPr>
            <w:r w:rsidRPr="00480387">
              <w:rPr>
                <w:rFonts w:ascii="Arial" w:hAnsi="Arial" w:cs="Arial"/>
                <w:sz w:val="20"/>
                <w:szCs w:val="20"/>
              </w:rPr>
              <w:t>MAB1921b</w:t>
            </w:r>
          </w:p>
        </w:tc>
        <w:tc>
          <w:tcPr>
            <w:tcW w:w="1180" w:type="dxa"/>
          </w:tcPr>
          <w:p w14:paraId="30593590" w14:textId="168B272F"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774BF8AD" w14:textId="421BC4B6" w:rsidR="00480387" w:rsidRPr="00480387" w:rsidRDefault="00D354E6">
            <w:pPr>
              <w:rPr>
                <w:rFonts w:ascii="Arial" w:hAnsi="Arial" w:cs="Arial"/>
                <w:sz w:val="20"/>
                <w:szCs w:val="20"/>
              </w:rPr>
            </w:pPr>
            <w:r w:rsidRPr="00D354E6">
              <w:rPr>
                <w:rFonts w:ascii="Arial" w:hAnsi="Arial" w:cs="Arial"/>
                <w:sz w:val="20"/>
                <w:szCs w:val="20"/>
              </w:rPr>
              <w:t>AB_571039</w:t>
            </w:r>
          </w:p>
        </w:tc>
        <w:tc>
          <w:tcPr>
            <w:tcW w:w="1444" w:type="dxa"/>
          </w:tcPr>
          <w:p w14:paraId="7C76FCC0" w14:textId="5B76EB05" w:rsidR="00480387" w:rsidRPr="00480387" w:rsidRDefault="00D354E6">
            <w:pPr>
              <w:rPr>
                <w:rFonts w:ascii="Arial" w:hAnsi="Arial" w:cs="Arial"/>
                <w:sz w:val="20"/>
                <w:szCs w:val="20"/>
              </w:rPr>
            </w:pPr>
            <w:r>
              <w:rPr>
                <w:rFonts w:ascii="Arial" w:hAnsi="Arial" w:cs="Arial"/>
                <w:sz w:val="20"/>
                <w:szCs w:val="20"/>
              </w:rPr>
              <w:t>(</w:t>
            </w:r>
            <w:r w:rsidR="00624E09">
              <w:rPr>
                <w:rFonts w:ascii="Arial" w:hAnsi="Arial" w:cs="Arial"/>
                <w:sz w:val="20"/>
                <w:szCs w:val="20"/>
              </w:rPr>
              <w:t>7</w:t>
            </w:r>
            <w:r>
              <w:rPr>
                <w:rFonts w:ascii="Arial" w:hAnsi="Arial" w:cs="Arial"/>
                <w:sz w:val="20"/>
                <w:szCs w:val="20"/>
              </w:rPr>
              <w:t>)</w:t>
            </w:r>
          </w:p>
        </w:tc>
      </w:tr>
      <w:tr w:rsidR="00480387" w:rsidRPr="00567DE5" w14:paraId="2F3466E3" w14:textId="26546AD6" w:rsidTr="00471BD8">
        <w:tc>
          <w:tcPr>
            <w:tcW w:w="1696" w:type="dxa"/>
          </w:tcPr>
          <w:p w14:paraId="6C068B86" w14:textId="493611A3" w:rsidR="00480387" w:rsidRPr="00480387" w:rsidRDefault="00480387">
            <w:pPr>
              <w:rPr>
                <w:rFonts w:ascii="Arial" w:hAnsi="Arial" w:cs="Arial"/>
                <w:sz w:val="20"/>
                <w:szCs w:val="20"/>
              </w:rPr>
            </w:pPr>
            <w:r w:rsidRPr="00480387">
              <w:rPr>
                <w:rFonts w:ascii="Arial" w:hAnsi="Arial" w:cs="Arial"/>
                <w:sz w:val="20"/>
                <w:szCs w:val="20"/>
              </w:rPr>
              <w:t>MYH1</w:t>
            </w:r>
          </w:p>
        </w:tc>
        <w:tc>
          <w:tcPr>
            <w:tcW w:w="1660" w:type="dxa"/>
          </w:tcPr>
          <w:p w14:paraId="52238AF7" w14:textId="787BCD6A" w:rsidR="00480387" w:rsidRPr="00480387" w:rsidRDefault="00480387">
            <w:pPr>
              <w:rPr>
                <w:rFonts w:ascii="Arial" w:hAnsi="Arial" w:cs="Arial"/>
                <w:sz w:val="20"/>
                <w:szCs w:val="20"/>
              </w:rPr>
            </w:pPr>
            <w:r w:rsidRPr="00480387">
              <w:rPr>
                <w:rFonts w:ascii="Arial" w:hAnsi="Arial" w:cs="Arial"/>
                <w:sz w:val="20"/>
                <w:szCs w:val="20"/>
              </w:rPr>
              <w:t>Proteintech</w:t>
            </w:r>
          </w:p>
        </w:tc>
        <w:tc>
          <w:tcPr>
            <w:tcW w:w="1413" w:type="dxa"/>
          </w:tcPr>
          <w:p w14:paraId="3897062A" w14:textId="23505F49" w:rsidR="00480387" w:rsidRPr="00480387" w:rsidRDefault="00480387">
            <w:pPr>
              <w:rPr>
                <w:rFonts w:ascii="Arial" w:hAnsi="Arial" w:cs="Arial"/>
                <w:sz w:val="20"/>
                <w:szCs w:val="20"/>
              </w:rPr>
            </w:pPr>
            <w:r w:rsidRPr="00480387">
              <w:rPr>
                <w:rFonts w:ascii="Arial" w:hAnsi="Arial" w:cs="Arial"/>
                <w:sz w:val="20"/>
                <w:szCs w:val="20"/>
              </w:rPr>
              <w:t>67299-1-Ig</w:t>
            </w:r>
          </w:p>
        </w:tc>
        <w:tc>
          <w:tcPr>
            <w:tcW w:w="1180" w:type="dxa"/>
          </w:tcPr>
          <w:p w14:paraId="14D44A55" w14:textId="1C6E997D"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7438D0B3" w14:textId="31E03457" w:rsidR="00480387" w:rsidRPr="00480387" w:rsidRDefault="00BB66AD">
            <w:pPr>
              <w:rPr>
                <w:rFonts w:ascii="Arial" w:hAnsi="Arial" w:cs="Arial"/>
                <w:sz w:val="20"/>
                <w:szCs w:val="20"/>
              </w:rPr>
            </w:pPr>
            <w:r w:rsidRPr="00BB66AD">
              <w:rPr>
                <w:rFonts w:ascii="Arial" w:hAnsi="Arial" w:cs="Arial"/>
                <w:sz w:val="20"/>
                <w:szCs w:val="20"/>
              </w:rPr>
              <w:t>AB_2882563</w:t>
            </w:r>
          </w:p>
        </w:tc>
        <w:tc>
          <w:tcPr>
            <w:tcW w:w="1444" w:type="dxa"/>
          </w:tcPr>
          <w:p w14:paraId="0F93517D" w14:textId="68E2E613" w:rsidR="00480387" w:rsidRPr="00480387" w:rsidRDefault="00BB66AD">
            <w:pPr>
              <w:rPr>
                <w:rFonts w:ascii="Arial" w:hAnsi="Arial" w:cs="Arial"/>
                <w:sz w:val="20"/>
                <w:szCs w:val="20"/>
              </w:rPr>
            </w:pPr>
            <w:r>
              <w:rPr>
                <w:rFonts w:ascii="Arial" w:hAnsi="Arial" w:cs="Arial"/>
                <w:sz w:val="20"/>
                <w:szCs w:val="20"/>
              </w:rPr>
              <w:t>(</w:t>
            </w:r>
            <w:r w:rsidR="00624E09">
              <w:rPr>
                <w:rFonts w:ascii="Arial" w:hAnsi="Arial" w:cs="Arial"/>
                <w:sz w:val="20"/>
                <w:szCs w:val="20"/>
              </w:rPr>
              <w:t>8</w:t>
            </w:r>
            <w:r>
              <w:rPr>
                <w:rFonts w:ascii="Arial" w:hAnsi="Arial" w:cs="Arial"/>
                <w:sz w:val="20"/>
                <w:szCs w:val="20"/>
              </w:rPr>
              <w:t>)</w:t>
            </w:r>
          </w:p>
        </w:tc>
      </w:tr>
      <w:tr w:rsidR="00480387" w:rsidRPr="00567DE5" w14:paraId="0F94A39E" w14:textId="21A9CF4D" w:rsidTr="00471BD8">
        <w:tc>
          <w:tcPr>
            <w:tcW w:w="1696" w:type="dxa"/>
          </w:tcPr>
          <w:p w14:paraId="085BDB4D" w14:textId="42AA8F13" w:rsidR="00480387" w:rsidRPr="00480387" w:rsidRDefault="00480387">
            <w:pPr>
              <w:rPr>
                <w:rFonts w:ascii="Arial" w:hAnsi="Arial" w:cs="Arial"/>
                <w:sz w:val="20"/>
                <w:szCs w:val="20"/>
              </w:rPr>
            </w:pPr>
            <w:r w:rsidRPr="00480387">
              <w:rPr>
                <w:rFonts w:ascii="Arial" w:hAnsi="Arial" w:cs="Arial"/>
                <w:sz w:val="20"/>
                <w:szCs w:val="20"/>
              </w:rPr>
              <w:t>MYH2</w:t>
            </w:r>
          </w:p>
        </w:tc>
        <w:tc>
          <w:tcPr>
            <w:tcW w:w="1660" w:type="dxa"/>
          </w:tcPr>
          <w:p w14:paraId="46F8BB5D" w14:textId="7A50D124" w:rsidR="00480387" w:rsidRPr="00480387" w:rsidRDefault="00480387">
            <w:pPr>
              <w:rPr>
                <w:rFonts w:ascii="Arial" w:hAnsi="Arial" w:cs="Arial"/>
                <w:sz w:val="20"/>
                <w:szCs w:val="20"/>
              </w:rPr>
            </w:pPr>
            <w:r w:rsidRPr="00480387">
              <w:rPr>
                <w:rFonts w:ascii="Arial" w:hAnsi="Arial" w:cs="Arial"/>
                <w:sz w:val="20"/>
                <w:szCs w:val="20"/>
              </w:rPr>
              <w:t>Proteintech</w:t>
            </w:r>
          </w:p>
        </w:tc>
        <w:tc>
          <w:tcPr>
            <w:tcW w:w="1413" w:type="dxa"/>
          </w:tcPr>
          <w:p w14:paraId="4F38C6EF" w14:textId="5E97DDEB" w:rsidR="00480387" w:rsidRPr="00480387" w:rsidRDefault="00480387">
            <w:pPr>
              <w:rPr>
                <w:rFonts w:ascii="Arial" w:hAnsi="Arial" w:cs="Arial"/>
                <w:sz w:val="20"/>
                <w:szCs w:val="20"/>
              </w:rPr>
            </w:pPr>
            <w:r w:rsidRPr="00480387">
              <w:rPr>
                <w:rFonts w:ascii="Arial" w:hAnsi="Arial" w:cs="Arial"/>
                <w:sz w:val="20"/>
                <w:szCs w:val="20"/>
              </w:rPr>
              <w:t>66212-1-Ig</w:t>
            </w:r>
          </w:p>
        </w:tc>
        <w:tc>
          <w:tcPr>
            <w:tcW w:w="1180" w:type="dxa"/>
          </w:tcPr>
          <w:p w14:paraId="5034AB18" w14:textId="1C190A19"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3FDD504A" w14:textId="175E0060" w:rsidR="00480387" w:rsidRPr="00480387" w:rsidRDefault="003C4B1C">
            <w:pPr>
              <w:rPr>
                <w:rFonts w:ascii="Arial" w:hAnsi="Arial" w:cs="Arial"/>
                <w:sz w:val="20"/>
                <w:szCs w:val="20"/>
              </w:rPr>
            </w:pPr>
            <w:r w:rsidRPr="003C4B1C">
              <w:rPr>
                <w:rFonts w:ascii="Arial" w:hAnsi="Arial" w:cs="Arial"/>
                <w:sz w:val="20"/>
                <w:szCs w:val="20"/>
              </w:rPr>
              <w:t>AB_2881603</w:t>
            </w:r>
          </w:p>
        </w:tc>
        <w:tc>
          <w:tcPr>
            <w:tcW w:w="1444" w:type="dxa"/>
          </w:tcPr>
          <w:p w14:paraId="0A827ADE" w14:textId="3FAD231F" w:rsidR="00480387" w:rsidRPr="00480387" w:rsidRDefault="003C4B1C">
            <w:pPr>
              <w:rPr>
                <w:rFonts w:ascii="Arial" w:hAnsi="Arial" w:cs="Arial"/>
                <w:sz w:val="20"/>
                <w:szCs w:val="20"/>
              </w:rPr>
            </w:pPr>
            <w:r>
              <w:rPr>
                <w:rFonts w:ascii="Arial" w:hAnsi="Arial" w:cs="Arial"/>
                <w:sz w:val="20"/>
                <w:szCs w:val="20"/>
              </w:rPr>
              <w:t>(</w:t>
            </w:r>
            <w:r w:rsidR="00624E09">
              <w:rPr>
                <w:rFonts w:ascii="Arial" w:hAnsi="Arial" w:cs="Arial"/>
                <w:sz w:val="20"/>
                <w:szCs w:val="20"/>
              </w:rPr>
              <w:t>9</w:t>
            </w:r>
            <w:r>
              <w:rPr>
                <w:rFonts w:ascii="Arial" w:hAnsi="Arial" w:cs="Arial"/>
                <w:sz w:val="20"/>
                <w:szCs w:val="20"/>
              </w:rPr>
              <w:t>)</w:t>
            </w:r>
          </w:p>
        </w:tc>
      </w:tr>
      <w:tr w:rsidR="00480387" w:rsidRPr="00567DE5" w14:paraId="4B4596CA" w14:textId="4AB04B79" w:rsidTr="00471BD8">
        <w:tc>
          <w:tcPr>
            <w:tcW w:w="1696" w:type="dxa"/>
          </w:tcPr>
          <w:p w14:paraId="5455AD74" w14:textId="535A2C32" w:rsidR="00480387" w:rsidRPr="00480387" w:rsidRDefault="00480387">
            <w:pPr>
              <w:rPr>
                <w:rFonts w:ascii="Arial" w:hAnsi="Arial" w:cs="Arial"/>
                <w:sz w:val="20"/>
                <w:szCs w:val="20"/>
              </w:rPr>
            </w:pPr>
            <w:r w:rsidRPr="00480387">
              <w:rPr>
                <w:rFonts w:ascii="Arial" w:hAnsi="Arial" w:cs="Arial"/>
                <w:sz w:val="20"/>
                <w:szCs w:val="20"/>
              </w:rPr>
              <w:t>MYH3</w:t>
            </w:r>
          </w:p>
        </w:tc>
        <w:tc>
          <w:tcPr>
            <w:tcW w:w="1660" w:type="dxa"/>
          </w:tcPr>
          <w:p w14:paraId="75EC18CC" w14:textId="56D1FE75" w:rsidR="00480387" w:rsidRPr="00480387" w:rsidRDefault="00480387">
            <w:pPr>
              <w:rPr>
                <w:rFonts w:ascii="Arial" w:hAnsi="Arial" w:cs="Arial"/>
                <w:sz w:val="20"/>
                <w:szCs w:val="20"/>
              </w:rPr>
            </w:pPr>
            <w:r w:rsidRPr="00480387">
              <w:rPr>
                <w:rFonts w:ascii="Arial" w:hAnsi="Arial" w:cs="Arial"/>
                <w:sz w:val="20"/>
                <w:szCs w:val="20"/>
              </w:rPr>
              <w:t>Invitrogen</w:t>
            </w:r>
          </w:p>
        </w:tc>
        <w:tc>
          <w:tcPr>
            <w:tcW w:w="1413" w:type="dxa"/>
          </w:tcPr>
          <w:p w14:paraId="7D804C42" w14:textId="6713FE20" w:rsidR="00480387" w:rsidRPr="00480387" w:rsidRDefault="00480387">
            <w:pPr>
              <w:rPr>
                <w:rFonts w:ascii="Arial" w:hAnsi="Arial" w:cs="Arial"/>
                <w:sz w:val="20"/>
                <w:szCs w:val="20"/>
              </w:rPr>
            </w:pPr>
            <w:r w:rsidRPr="00480387">
              <w:rPr>
                <w:rFonts w:ascii="Arial" w:hAnsi="Arial" w:cs="Arial"/>
                <w:sz w:val="20"/>
                <w:szCs w:val="20"/>
              </w:rPr>
              <w:t>PA5-72848</w:t>
            </w:r>
          </w:p>
        </w:tc>
        <w:tc>
          <w:tcPr>
            <w:tcW w:w="1180" w:type="dxa"/>
          </w:tcPr>
          <w:p w14:paraId="3DFA6D72" w14:textId="48027AF7" w:rsidR="00480387" w:rsidRPr="00480387" w:rsidRDefault="00480387">
            <w:pPr>
              <w:rPr>
                <w:rFonts w:ascii="Arial" w:hAnsi="Arial" w:cs="Arial"/>
                <w:sz w:val="20"/>
                <w:szCs w:val="20"/>
              </w:rPr>
            </w:pPr>
            <w:r w:rsidRPr="00480387">
              <w:rPr>
                <w:rFonts w:ascii="Arial" w:hAnsi="Arial" w:cs="Arial"/>
                <w:sz w:val="20"/>
                <w:szCs w:val="20"/>
              </w:rPr>
              <w:t>Rabbit</w:t>
            </w:r>
          </w:p>
        </w:tc>
        <w:tc>
          <w:tcPr>
            <w:tcW w:w="1623" w:type="dxa"/>
          </w:tcPr>
          <w:p w14:paraId="3A0F2237" w14:textId="41A933B4" w:rsidR="00480387" w:rsidRPr="00480387" w:rsidRDefault="003C4B1C">
            <w:pPr>
              <w:rPr>
                <w:rFonts w:ascii="Arial" w:hAnsi="Arial" w:cs="Arial"/>
                <w:sz w:val="20"/>
                <w:szCs w:val="20"/>
              </w:rPr>
            </w:pPr>
            <w:r w:rsidRPr="003C4B1C">
              <w:rPr>
                <w:rFonts w:ascii="Arial" w:hAnsi="Arial" w:cs="Arial"/>
                <w:sz w:val="20"/>
                <w:szCs w:val="20"/>
              </w:rPr>
              <w:t>AB_2718702</w:t>
            </w:r>
          </w:p>
        </w:tc>
        <w:tc>
          <w:tcPr>
            <w:tcW w:w="1444" w:type="dxa"/>
          </w:tcPr>
          <w:p w14:paraId="684C3CF8" w14:textId="0B080ABB" w:rsidR="00480387" w:rsidRPr="00480387" w:rsidRDefault="003C4B1C">
            <w:pPr>
              <w:rPr>
                <w:rFonts w:ascii="Arial" w:hAnsi="Arial" w:cs="Arial"/>
                <w:sz w:val="20"/>
                <w:szCs w:val="20"/>
              </w:rPr>
            </w:pPr>
            <w:r>
              <w:rPr>
                <w:rFonts w:ascii="Arial" w:hAnsi="Arial" w:cs="Arial"/>
                <w:sz w:val="20"/>
                <w:szCs w:val="20"/>
              </w:rPr>
              <w:t>(</w:t>
            </w:r>
            <w:r w:rsidR="00624E09">
              <w:rPr>
                <w:rFonts w:ascii="Arial" w:hAnsi="Arial" w:cs="Arial"/>
                <w:sz w:val="20"/>
                <w:szCs w:val="20"/>
              </w:rPr>
              <w:t>10</w:t>
            </w:r>
            <w:r>
              <w:rPr>
                <w:rFonts w:ascii="Arial" w:hAnsi="Arial" w:cs="Arial"/>
                <w:sz w:val="20"/>
                <w:szCs w:val="20"/>
              </w:rPr>
              <w:t>)</w:t>
            </w:r>
          </w:p>
        </w:tc>
      </w:tr>
      <w:tr w:rsidR="00480387" w:rsidRPr="00567DE5" w14:paraId="1777891C" w14:textId="4FCBD208" w:rsidTr="00471BD8">
        <w:tc>
          <w:tcPr>
            <w:tcW w:w="1696" w:type="dxa"/>
          </w:tcPr>
          <w:p w14:paraId="47B69E32" w14:textId="6851A5AB" w:rsidR="00480387" w:rsidRPr="00480387" w:rsidRDefault="00480387">
            <w:pPr>
              <w:rPr>
                <w:rFonts w:ascii="Arial" w:hAnsi="Arial" w:cs="Arial"/>
                <w:sz w:val="20"/>
                <w:szCs w:val="20"/>
              </w:rPr>
            </w:pPr>
            <w:r w:rsidRPr="00480387">
              <w:rPr>
                <w:rFonts w:ascii="Arial" w:hAnsi="Arial" w:cs="Arial"/>
                <w:sz w:val="20"/>
                <w:szCs w:val="20"/>
              </w:rPr>
              <w:t>MYH7</w:t>
            </w:r>
          </w:p>
        </w:tc>
        <w:tc>
          <w:tcPr>
            <w:tcW w:w="1660" w:type="dxa"/>
          </w:tcPr>
          <w:p w14:paraId="43DFC3B3" w14:textId="4844CD93" w:rsidR="00480387" w:rsidRPr="00480387" w:rsidRDefault="00EA1B6A">
            <w:pPr>
              <w:rPr>
                <w:rFonts w:ascii="Arial" w:hAnsi="Arial" w:cs="Arial"/>
                <w:sz w:val="20"/>
                <w:szCs w:val="20"/>
              </w:rPr>
            </w:pPr>
            <w:r>
              <w:rPr>
                <w:rFonts w:ascii="Arial" w:hAnsi="Arial" w:cs="Arial"/>
                <w:sz w:val="20"/>
                <w:szCs w:val="20"/>
              </w:rPr>
              <w:t>Invitrogen</w:t>
            </w:r>
          </w:p>
        </w:tc>
        <w:tc>
          <w:tcPr>
            <w:tcW w:w="1413" w:type="dxa"/>
          </w:tcPr>
          <w:p w14:paraId="7A637434" w14:textId="2CFAAACA" w:rsidR="00480387" w:rsidRPr="00480387" w:rsidRDefault="00480387">
            <w:pPr>
              <w:rPr>
                <w:rFonts w:ascii="Arial" w:hAnsi="Arial" w:cs="Arial"/>
                <w:sz w:val="20"/>
                <w:szCs w:val="20"/>
              </w:rPr>
            </w:pPr>
            <w:r w:rsidRPr="00480387">
              <w:rPr>
                <w:rFonts w:ascii="Arial" w:hAnsi="Arial" w:cs="Arial"/>
                <w:sz w:val="20"/>
                <w:szCs w:val="20"/>
              </w:rPr>
              <w:t>MA</w:t>
            </w:r>
            <w:r w:rsidR="00EA1B6A">
              <w:rPr>
                <w:rFonts w:ascii="Arial" w:hAnsi="Arial" w:cs="Arial"/>
                <w:sz w:val="20"/>
                <w:szCs w:val="20"/>
              </w:rPr>
              <w:t>1-83347</w:t>
            </w:r>
          </w:p>
        </w:tc>
        <w:tc>
          <w:tcPr>
            <w:tcW w:w="1180" w:type="dxa"/>
          </w:tcPr>
          <w:p w14:paraId="546DE859" w14:textId="278C62E4"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3207C4CD" w14:textId="37F09DF9" w:rsidR="00480387" w:rsidRPr="00480387" w:rsidRDefault="00EA1B6A">
            <w:pPr>
              <w:rPr>
                <w:rFonts w:ascii="Arial" w:hAnsi="Arial" w:cs="Arial"/>
                <w:sz w:val="20"/>
                <w:szCs w:val="20"/>
              </w:rPr>
            </w:pPr>
            <w:r>
              <w:rPr>
                <w:rFonts w:ascii="Arial" w:hAnsi="Arial" w:cs="Arial"/>
                <w:sz w:val="20"/>
                <w:szCs w:val="20"/>
              </w:rPr>
              <w:t>AB_936651</w:t>
            </w:r>
          </w:p>
        </w:tc>
        <w:tc>
          <w:tcPr>
            <w:tcW w:w="1444" w:type="dxa"/>
          </w:tcPr>
          <w:p w14:paraId="594551E0" w14:textId="14B349F0" w:rsidR="00480387" w:rsidRPr="00480387" w:rsidRDefault="00EA1B6A">
            <w:pPr>
              <w:rPr>
                <w:rFonts w:ascii="Arial" w:hAnsi="Arial" w:cs="Arial"/>
                <w:sz w:val="20"/>
                <w:szCs w:val="20"/>
              </w:rPr>
            </w:pPr>
            <w:r>
              <w:rPr>
                <w:rFonts w:ascii="Arial" w:hAnsi="Arial" w:cs="Arial"/>
                <w:sz w:val="20"/>
                <w:szCs w:val="20"/>
              </w:rPr>
              <w:t>(</w:t>
            </w:r>
            <w:r w:rsidR="00123B2C">
              <w:rPr>
                <w:rFonts w:ascii="Arial" w:hAnsi="Arial" w:cs="Arial"/>
                <w:sz w:val="20"/>
                <w:szCs w:val="20"/>
              </w:rPr>
              <w:t>1</w:t>
            </w:r>
            <w:r w:rsidR="00624E09">
              <w:rPr>
                <w:rFonts w:ascii="Arial" w:hAnsi="Arial" w:cs="Arial"/>
                <w:sz w:val="20"/>
                <w:szCs w:val="20"/>
              </w:rPr>
              <w:t>1</w:t>
            </w:r>
            <w:r>
              <w:rPr>
                <w:rFonts w:ascii="Arial" w:hAnsi="Arial" w:cs="Arial"/>
                <w:sz w:val="20"/>
                <w:szCs w:val="20"/>
              </w:rPr>
              <w:t>)</w:t>
            </w:r>
          </w:p>
        </w:tc>
      </w:tr>
      <w:tr w:rsidR="00480387" w:rsidRPr="00567DE5" w14:paraId="17659699" w14:textId="5362D777" w:rsidTr="00471BD8">
        <w:tc>
          <w:tcPr>
            <w:tcW w:w="1696" w:type="dxa"/>
          </w:tcPr>
          <w:p w14:paraId="5FD3A46D" w14:textId="4FA94D3C" w:rsidR="00480387" w:rsidRPr="00480387" w:rsidRDefault="00480387">
            <w:pPr>
              <w:rPr>
                <w:rFonts w:ascii="Arial" w:hAnsi="Arial" w:cs="Arial"/>
                <w:sz w:val="20"/>
                <w:szCs w:val="20"/>
              </w:rPr>
            </w:pPr>
            <w:r w:rsidRPr="00480387">
              <w:rPr>
                <w:rFonts w:ascii="Arial" w:hAnsi="Arial" w:cs="Arial"/>
                <w:sz w:val="20"/>
                <w:szCs w:val="20"/>
              </w:rPr>
              <w:t>MYH8</w:t>
            </w:r>
          </w:p>
        </w:tc>
        <w:tc>
          <w:tcPr>
            <w:tcW w:w="1660" w:type="dxa"/>
          </w:tcPr>
          <w:p w14:paraId="5557DEB6" w14:textId="388A41AF" w:rsidR="00480387" w:rsidRPr="00480387" w:rsidRDefault="00480387">
            <w:pPr>
              <w:rPr>
                <w:rFonts w:ascii="Arial" w:hAnsi="Arial" w:cs="Arial"/>
                <w:sz w:val="20"/>
                <w:szCs w:val="20"/>
              </w:rPr>
            </w:pPr>
            <w:r w:rsidRPr="00480387">
              <w:rPr>
                <w:rFonts w:ascii="Arial" w:hAnsi="Arial" w:cs="Arial"/>
                <w:sz w:val="20"/>
                <w:szCs w:val="20"/>
              </w:rPr>
              <w:t>Invitrogen</w:t>
            </w:r>
          </w:p>
        </w:tc>
        <w:tc>
          <w:tcPr>
            <w:tcW w:w="1413" w:type="dxa"/>
          </w:tcPr>
          <w:p w14:paraId="2707C249" w14:textId="74C8859B" w:rsidR="00480387" w:rsidRPr="00480387" w:rsidRDefault="00480387">
            <w:pPr>
              <w:rPr>
                <w:rFonts w:ascii="Arial" w:hAnsi="Arial" w:cs="Arial"/>
                <w:sz w:val="20"/>
                <w:szCs w:val="20"/>
              </w:rPr>
            </w:pPr>
            <w:r w:rsidRPr="00480387">
              <w:rPr>
                <w:rFonts w:ascii="Arial" w:hAnsi="Arial" w:cs="Arial"/>
                <w:sz w:val="20"/>
                <w:szCs w:val="20"/>
              </w:rPr>
              <w:t>PA5-72846</w:t>
            </w:r>
          </w:p>
        </w:tc>
        <w:tc>
          <w:tcPr>
            <w:tcW w:w="1180" w:type="dxa"/>
          </w:tcPr>
          <w:p w14:paraId="6FB54003" w14:textId="7D34EBBA" w:rsidR="00480387" w:rsidRPr="00480387" w:rsidRDefault="00480387">
            <w:pPr>
              <w:rPr>
                <w:rFonts w:ascii="Arial" w:hAnsi="Arial" w:cs="Arial"/>
                <w:sz w:val="20"/>
                <w:szCs w:val="20"/>
              </w:rPr>
            </w:pPr>
            <w:r w:rsidRPr="00480387">
              <w:rPr>
                <w:rFonts w:ascii="Arial" w:hAnsi="Arial" w:cs="Arial"/>
                <w:sz w:val="20"/>
                <w:szCs w:val="20"/>
              </w:rPr>
              <w:t>Rabbit</w:t>
            </w:r>
          </w:p>
        </w:tc>
        <w:tc>
          <w:tcPr>
            <w:tcW w:w="1623" w:type="dxa"/>
          </w:tcPr>
          <w:p w14:paraId="2E6EDEE1" w14:textId="041AF7FF" w:rsidR="00480387" w:rsidRPr="00480387" w:rsidRDefault="008A1BCF">
            <w:pPr>
              <w:rPr>
                <w:rFonts w:ascii="Arial" w:hAnsi="Arial" w:cs="Arial"/>
                <w:sz w:val="20"/>
                <w:szCs w:val="20"/>
              </w:rPr>
            </w:pPr>
            <w:r w:rsidRPr="008A1BCF">
              <w:rPr>
                <w:rFonts w:ascii="Arial" w:hAnsi="Arial" w:cs="Arial"/>
                <w:sz w:val="20"/>
                <w:szCs w:val="20"/>
              </w:rPr>
              <w:t>AB_2718700</w:t>
            </w:r>
          </w:p>
        </w:tc>
        <w:tc>
          <w:tcPr>
            <w:tcW w:w="1444" w:type="dxa"/>
          </w:tcPr>
          <w:p w14:paraId="11F0C8F3" w14:textId="4B79CA41" w:rsidR="00480387" w:rsidRPr="00480387" w:rsidRDefault="00803243">
            <w:pPr>
              <w:rPr>
                <w:rFonts w:ascii="Arial" w:hAnsi="Arial" w:cs="Arial"/>
                <w:sz w:val="20"/>
                <w:szCs w:val="20"/>
              </w:rPr>
            </w:pPr>
            <w:r>
              <w:rPr>
                <w:rFonts w:ascii="Arial" w:hAnsi="Arial" w:cs="Arial"/>
                <w:sz w:val="20"/>
                <w:szCs w:val="20"/>
              </w:rPr>
              <w:t>(1</w:t>
            </w:r>
            <w:r w:rsidR="00624E09">
              <w:rPr>
                <w:rFonts w:ascii="Arial" w:hAnsi="Arial" w:cs="Arial"/>
                <w:sz w:val="20"/>
                <w:szCs w:val="20"/>
              </w:rPr>
              <w:t>2</w:t>
            </w:r>
            <w:r>
              <w:rPr>
                <w:rFonts w:ascii="Arial" w:hAnsi="Arial" w:cs="Arial"/>
                <w:sz w:val="20"/>
                <w:szCs w:val="20"/>
              </w:rPr>
              <w:t>)</w:t>
            </w:r>
          </w:p>
        </w:tc>
      </w:tr>
      <w:tr w:rsidR="00480387" w:rsidRPr="00567DE5" w14:paraId="4D29EC45" w14:textId="5D59C826" w:rsidTr="00471BD8">
        <w:tc>
          <w:tcPr>
            <w:tcW w:w="1696" w:type="dxa"/>
          </w:tcPr>
          <w:p w14:paraId="2F4F2773" w14:textId="4ADEDA49" w:rsidR="00480387" w:rsidRPr="00480387" w:rsidRDefault="00480387">
            <w:pPr>
              <w:rPr>
                <w:rFonts w:ascii="Arial" w:hAnsi="Arial" w:cs="Arial"/>
                <w:sz w:val="20"/>
                <w:szCs w:val="20"/>
              </w:rPr>
            </w:pPr>
            <w:r w:rsidRPr="00480387">
              <w:rPr>
                <w:rFonts w:ascii="Arial" w:hAnsi="Arial" w:cs="Arial"/>
                <w:sz w:val="20"/>
                <w:szCs w:val="20"/>
              </w:rPr>
              <w:t>MyoD1</w:t>
            </w:r>
          </w:p>
        </w:tc>
        <w:tc>
          <w:tcPr>
            <w:tcW w:w="1660" w:type="dxa"/>
          </w:tcPr>
          <w:p w14:paraId="0AA945A4" w14:textId="0BB0F3B1" w:rsidR="00480387" w:rsidRPr="00480387" w:rsidRDefault="00480387">
            <w:pPr>
              <w:rPr>
                <w:rFonts w:ascii="Arial" w:hAnsi="Arial" w:cs="Arial"/>
                <w:sz w:val="20"/>
                <w:szCs w:val="20"/>
              </w:rPr>
            </w:pPr>
            <w:r w:rsidRPr="00480387">
              <w:rPr>
                <w:rFonts w:ascii="Arial" w:hAnsi="Arial" w:cs="Arial"/>
                <w:sz w:val="20"/>
                <w:szCs w:val="20"/>
              </w:rPr>
              <w:t>Abcam</w:t>
            </w:r>
          </w:p>
        </w:tc>
        <w:tc>
          <w:tcPr>
            <w:tcW w:w="1413" w:type="dxa"/>
          </w:tcPr>
          <w:p w14:paraId="1AE15668" w14:textId="4DA6C644" w:rsidR="00480387" w:rsidRPr="00480387" w:rsidRDefault="00B019CF">
            <w:pPr>
              <w:rPr>
                <w:rFonts w:ascii="Arial" w:hAnsi="Arial" w:cs="Arial"/>
                <w:sz w:val="20"/>
                <w:szCs w:val="20"/>
              </w:rPr>
            </w:pPr>
            <w:r>
              <w:rPr>
                <w:rFonts w:ascii="Arial" w:hAnsi="Arial" w:cs="Arial"/>
                <w:sz w:val="20"/>
                <w:szCs w:val="20"/>
              </w:rPr>
              <w:t>a</w:t>
            </w:r>
            <w:r w:rsidR="00480387" w:rsidRPr="00480387">
              <w:rPr>
                <w:rFonts w:ascii="Arial" w:hAnsi="Arial" w:cs="Arial"/>
                <w:sz w:val="20"/>
                <w:szCs w:val="20"/>
              </w:rPr>
              <w:t>b16148</w:t>
            </w:r>
          </w:p>
        </w:tc>
        <w:tc>
          <w:tcPr>
            <w:tcW w:w="1180" w:type="dxa"/>
          </w:tcPr>
          <w:p w14:paraId="51BCA59A" w14:textId="68E00CF3"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51C5E5A2" w14:textId="553B47A1" w:rsidR="00480387" w:rsidRPr="00480387" w:rsidRDefault="008E6986">
            <w:pPr>
              <w:rPr>
                <w:rFonts w:ascii="Arial" w:hAnsi="Arial" w:cs="Arial"/>
                <w:sz w:val="20"/>
                <w:szCs w:val="20"/>
              </w:rPr>
            </w:pPr>
            <w:r w:rsidRPr="008E6986">
              <w:rPr>
                <w:rFonts w:ascii="Arial" w:hAnsi="Arial" w:cs="Arial"/>
                <w:sz w:val="20"/>
                <w:szCs w:val="20"/>
              </w:rPr>
              <w:t>AB_2148758</w:t>
            </w:r>
          </w:p>
        </w:tc>
        <w:tc>
          <w:tcPr>
            <w:tcW w:w="1444" w:type="dxa"/>
          </w:tcPr>
          <w:p w14:paraId="58604AA5" w14:textId="2C6DB2CB" w:rsidR="00480387" w:rsidRPr="00480387" w:rsidRDefault="008E6986">
            <w:pPr>
              <w:rPr>
                <w:rFonts w:ascii="Arial" w:hAnsi="Arial" w:cs="Arial"/>
                <w:sz w:val="20"/>
                <w:szCs w:val="20"/>
              </w:rPr>
            </w:pPr>
            <w:r>
              <w:rPr>
                <w:rFonts w:ascii="Arial" w:hAnsi="Arial" w:cs="Arial"/>
                <w:sz w:val="20"/>
                <w:szCs w:val="20"/>
              </w:rPr>
              <w:t>(1</w:t>
            </w:r>
            <w:r w:rsidR="00624E09">
              <w:rPr>
                <w:rFonts w:ascii="Arial" w:hAnsi="Arial" w:cs="Arial"/>
                <w:sz w:val="20"/>
                <w:szCs w:val="20"/>
              </w:rPr>
              <w:t>3</w:t>
            </w:r>
            <w:r>
              <w:rPr>
                <w:rFonts w:ascii="Arial" w:hAnsi="Arial" w:cs="Arial"/>
                <w:sz w:val="20"/>
                <w:szCs w:val="20"/>
              </w:rPr>
              <w:t>)</w:t>
            </w:r>
          </w:p>
        </w:tc>
      </w:tr>
      <w:tr w:rsidR="00480387" w:rsidRPr="00567DE5" w14:paraId="6A3FDC52" w14:textId="011C8AEA" w:rsidTr="00471BD8">
        <w:tc>
          <w:tcPr>
            <w:tcW w:w="1696" w:type="dxa"/>
          </w:tcPr>
          <w:p w14:paraId="5C59FF69" w14:textId="7A6849B9" w:rsidR="00480387" w:rsidRPr="00480387" w:rsidRDefault="00480387">
            <w:pPr>
              <w:rPr>
                <w:rFonts w:ascii="Arial" w:hAnsi="Arial" w:cs="Arial"/>
                <w:sz w:val="20"/>
                <w:szCs w:val="20"/>
              </w:rPr>
            </w:pPr>
            <w:r w:rsidRPr="00480387">
              <w:rPr>
                <w:rFonts w:ascii="Arial" w:hAnsi="Arial" w:cs="Arial"/>
                <w:sz w:val="20"/>
                <w:szCs w:val="20"/>
              </w:rPr>
              <w:t>Pax-7</w:t>
            </w:r>
          </w:p>
        </w:tc>
        <w:tc>
          <w:tcPr>
            <w:tcW w:w="1660" w:type="dxa"/>
          </w:tcPr>
          <w:p w14:paraId="03A85203" w14:textId="75461D60" w:rsidR="00480387" w:rsidRPr="00480387" w:rsidRDefault="00480387">
            <w:pPr>
              <w:rPr>
                <w:rFonts w:ascii="Arial" w:hAnsi="Arial" w:cs="Arial"/>
                <w:sz w:val="20"/>
                <w:szCs w:val="20"/>
              </w:rPr>
            </w:pPr>
            <w:r w:rsidRPr="00480387">
              <w:rPr>
                <w:rFonts w:ascii="Arial" w:hAnsi="Arial" w:cs="Arial"/>
                <w:sz w:val="20"/>
                <w:szCs w:val="20"/>
              </w:rPr>
              <w:t>Abcam</w:t>
            </w:r>
          </w:p>
        </w:tc>
        <w:tc>
          <w:tcPr>
            <w:tcW w:w="1413" w:type="dxa"/>
          </w:tcPr>
          <w:p w14:paraId="6B5F0206" w14:textId="4693FD19" w:rsidR="00480387" w:rsidRPr="00480387" w:rsidRDefault="00480387">
            <w:pPr>
              <w:rPr>
                <w:rFonts w:ascii="Arial" w:hAnsi="Arial" w:cs="Arial"/>
                <w:sz w:val="20"/>
                <w:szCs w:val="20"/>
              </w:rPr>
            </w:pPr>
            <w:r w:rsidRPr="00480387">
              <w:rPr>
                <w:rFonts w:ascii="Arial" w:hAnsi="Arial" w:cs="Arial"/>
                <w:sz w:val="20"/>
                <w:szCs w:val="20"/>
              </w:rPr>
              <w:t>ab218472</w:t>
            </w:r>
          </w:p>
        </w:tc>
        <w:tc>
          <w:tcPr>
            <w:tcW w:w="1180" w:type="dxa"/>
          </w:tcPr>
          <w:p w14:paraId="36DD7E37" w14:textId="2AA7DE78"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23124DC5" w14:textId="56018FA7" w:rsidR="00480387" w:rsidRPr="00480387" w:rsidRDefault="00945686">
            <w:pPr>
              <w:rPr>
                <w:rFonts w:ascii="Arial" w:hAnsi="Arial" w:cs="Arial"/>
                <w:sz w:val="20"/>
                <w:szCs w:val="20"/>
              </w:rPr>
            </w:pPr>
            <w:r>
              <w:rPr>
                <w:rFonts w:ascii="Arial" w:hAnsi="Arial" w:cs="Arial"/>
                <w:sz w:val="20"/>
                <w:szCs w:val="20"/>
              </w:rPr>
              <w:t>n/a</w:t>
            </w:r>
          </w:p>
        </w:tc>
        <w:tc>
          <w:tcPr>
            <w:tcW w:w="1444" w:type="dxa"/>
          </w:tcPr>
          <w:p w14:paraId="3F09E6DC" w14:textId="117EEC5C" w:rsidR="00480387" w:rsidRPr="00480387" w:rsidRDefault="00945686">
            <w:pPr>
              <w:rPr>
                <w:rFonts w:ascii="Arial" w:hAnsi="Arial" w:cs="Arial"/>
                <w:sz w:val="20"/>
                <w:szCs w:val="20"/>
              </w:rPr>
            </w:pPr>
            <w:r>
              <w:rPr>
                <w:rFonts w:ascii="Arial" w:hAnsi="Arial" w:cs="Arial"/>
                <w:sz w:val="20"/>
                <w:szCs w:val="20"/>
              </w:rPr>
              <w:t>(1</w:t>
            </w:r>
            <w:r w:rsidR="00624E09">
              <w:rPr>
                <w:rFonts w:ascii="Arial" w:hAnsi="Arial" w:cs="Arial"/>
                <w:sz w:val="20"/>
                <w:szCs w:val="20"/>
              </w:rPr>
              <w:t>4</w:t>
            </w:r>
            <w:r>
              <w:rPr>
                <w:rFonts w:ascii="Arial" w:hAnsi="Arial" w:cs="Arial"/>
                <w:sz w:val="20"/>
                <w:szCs w:val="20"/>
              </w:rPr>
              <w:t>)</w:t>
            </w:r>
          </w:p>
        </w:tc>
      </w:tr>
      <w:tr w:rsidR="00480387" w:rsidRPr="00567DE5" w14:paraId="10214E4B" w14:textId="79EA5412" w:rsidTr="00471BD8">
        <w:tc>
          <w:tcPr>
            <w:tcW w:w="1696" w:type="dxa"/>
          </w:tcPr>
          <w:p w14:paraId="2EF4158C" w14:textId="1C527F63" w:rsidR="00480387" w:rsidRPr="00480387" w:rsidRDefault="00480387">
            <w:pPr>
              <w:rPr>
                <w:rFonts w:ascii="Arial" w:hAnsi="Arial" w:cs="Arial"/>
                <w:sz w:val="20"/>
                <w:szCs w:val="20"/>
              </w:rPr>
            </w:pPr>
            <w:r w:rsidRPr="00480387">
              <w:rPr>
                <w:rFonts w:ascii="Arial" w:hAnsi="Arial" w:cs="Arial"/>
                <w:sz w:val="20"/>
                <w:szCs w:val="20"/>
              </w:rPr>
              <w:t>PISD</w:t>
            </w:r>
          </w:p>
        </w:tc>
        <w:tc>
          <w:tcPr>
            <w:tcW w:w="1660" w:type="dxa"/>
          </w:tcPr>
          <w:p w14:paraId="64EB7AF1" w14:textId="438E9AD3" w:rsidR="00480387" w:rsidRPr="00480387" w:rsidRDefault="00480387">
            <w:pPr>
              <w:rPr>
                <w:rFonts w:ascii="Arial" w:hAnsi="Arial" w:cs="Arial"/>
                <w:sz w:val="20"/>
                <w:szCs w:val="20"/>
              </w:rPr>
            </w:pPr>
            <w:r w:rsidRPr="00480387">
              <w:rPr>
                <w:rFonts w:ascii="Arial" w:hAnsi="Arial" w:cs="Arial"/>
                <w:sz w:val="20"/>
                <w:szCs w:val="20"/>
              </w:rPr>
              <w:t>Abcam</w:t>
            </w:r>
          </w:p>
        </w:tc>
        <w:tc>
          <w:tcPr>
            <w:tcW w:w="1413" w:type="dxa"/>
          </w:tcPr>
          <w:p w14:paraId="38D85CA6" w14:textId="2437EF13" w:rsidR="00480387" w:rsidRPr="00480387" w:rsidRDefault="00480387">
            <w:pPr>
              <w:rPr>
                <w:rFonts w:ascii="Arial" w:hAnsi="Arial" w:cs="Arial"/>
                <w:sz w:val="20"/>
                <w:szCs w:val="20"/>
              </w:rPr>
            </w:pPr>
            <w:r w:rsidRPr="00480387">
              <w:rPr>
                <w:rFonts w:ascii="Arial" w:hAnsi="Arial" w:cs="Arial"/>
                <w:sz w:val="20"/>
                <w:szCs w:val="20"/>
              </w:rPr>
              <w:t>ab236405</w:t>
            </w:r>
          </w:p>
        </w:tc>
        <w:tc>
          <w:tcPr>
            <w:tcW w:w="1180" w:type="dxa"/>
          </w:tcPr>
          <w:p w14:paraId="5F6711C3" w14:textId="14234295"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3EC1CE45" w14:textId="49EB5443" w:rsidR="00480387" w:rsidRPr="00480387" w:rsidRDefault="002F4958">
            <w:pPr>
              <w:rPr>
                <w:rFonts w:ascii="Arial" w:hAnsi="Arial" w:cs="Arial"/>
                <w:sz w:val="20"/>
                <w:szCs w:val="20"/>
              </w:rPr>
            </w:pPr>
            <w:r>
              <w:rPr>
                <w:rFonts w:ascii="Arial" w:hAnsi="Arial" w:cs="Arial"/>
                <w:sz w:val="20"/>
                <w:szCs w:val="20"/>
              </w:rPr>
              <w:t>n/a</w:t>
            </w:r>
          </w:p>
        </w:tc>
        <w:tc>
          <w:tcPr>
            <w:tcW w:w="1444" w:type="dxa"/>
          </w:tcPr>
          <w:p w14:paraId="2DA82D27" w14:textId="66C924D8" w:rsidR="00480387" w:rsidRPr="00480387" w:rsidRDefault="002F4958">
            <w:pPr>
              <w:rPr>
                <w:rFonts w:ascii="Arial" w:hAnsi="Arial" w:cs="Arial"/>
                <w:sz w:val="20"/>
                <w:szCs w:val="20"/>
              </w:rPr>
            </w:pPr>
            <w:r>
              <w:rPr>
                <w:rFonts w:ascii="Arial" w:hAnsi="Arial" w:cs="Arial"/>
                <w:sz w:val="20"/>
                <w:szCs w:val="20"/>
              </w:rPr>
              <w:t>(1</w:t>
            </w:r>
            <w:r w:rsidR="00624E09">
              <w:rPr>
                <w:rFonts w:ascii="Arial" w:hAnsi="Arial" w:cs="Arial"/>
                <w:sz w:val="20"/>
                <w:szCs w:val="20"/>
              </w:rPr>
              <w:t>5</w:t>
            </w:r>
            <w:r>
              <w:rPr>
                <w:rFonts w:ascii="Arial" w:hAnsi="Arial" w:cs="Arial"/>
                <w:sz w:val="20"/>
                <w:szCs w:val="20"/>
              </w:rPr>
              <w:t>)</w:t>
            </w:r>
          </w:p>
        </w:tc>
      </w:tr>
      <w:tr w:rsidR="00480387" w:rsidRPr="00567DE5" w14:paraId="531387B7" w14:textId="27D8F953" w:rsidTr="00471BD8">
        <w:tc>
          <w:tcPr>
            <w:tcW w:w="1696" w:type="dxa"/>
          </w:tcPr>
          <w:p w14:paraId="68C54EA9" w14:textId="74B02024" w:rsidR="00480387" w:rsidRPr="00480387" w:rsidRDefault="00480387">
            <w:pPr>
              <w:rPr>
                <w:rFonts w:ascii="Arial" w:hAnsi="Arial" w:cs="Arial"/>
                <w:sz w:val="20"/>
                <w:szCs w:val="20"/>
              </w:rPr>
            </w:pPr>
            <w:r w:rsidRPr="00480387">
              <w:rPr>
                <w:rFonts w:ascii="Arial" w:hAnsi="Arial" w:cs="Arial"/>
                <w:sz w:val="20"/>
                <w:szCs w:val="20"/>
              </w:rPr>
              <w:t>TNNT1</w:t>
            </w:r>
          </w:p>
        </w:tc>
        <w:tc>
          <w:tcPr>
            <w:tcW w:w="1660" w:type="dxa"/>
          </w:tcPr>
          <w:p w14:paraId="7467AB2B" w14:textId="4F428922" w:rsidR="00480387" w:rsidRPr="00480387" w:rsidRDefault="00480387">
            <w:pPr>
              <w:rPr>
                <w:rFonts w:ascii="Arial" w:hAnsi="Arial" w:cs="Arial"/>
                <w:sz w:val="20"/>
                <w:szCs w:val="20"/>
              </w:rPr>
            </w:pPr>
            <w:r w:rsidRPr="00480387">
              <w:rPr>
                <w:rFonts w:ascii="Arial" w:hAnsi="Arial" w:cs="Arial"/>
                <w:sz w:val="20"/>
                <w:szCs w:val="20"/>
              </w:rPr>
              <w:t>Proteintech</w:t>
            </w:r>
          </w:p>
        </w:tc>
        <w:tc>
          <w:tcPr>
            <w:tcW w:w="1413" w:type="dxa"/>
          </w:tcPr>
          <w:p w14:paraId="481E818A" w14:textId="6FBE7A34" w:rsidR="00480387" w:rsidRPr="00480387" w:rsidRDefault="00480387">
            <w:pPr>
              <w:rPr>
                <w:rFonts w:ascii="Arial" w:hAnsi="Arial" w:cs="Arial"/>
                <w:sz w:val="20"/>
                <w:szCs w:val="20"/>
              </w:rPr>
            </w:pPr>
            <w:r w:rsidRPr="00480387">
              <w:rPr>
                <w:rFonts w:ascii="Arial" w:hAnsi="Arial" w:cs="Arial"/>
                <w:sz w:val="20"/>
                <w:szCs w:val="20"/>
              </w:rPr>
              <w:t>68631-1-Ig</w:t>
            </w:r>
          </w:p>
        </w:tc>
        <w:tc>
          <w:tcPr>
            <w:tcW w:w="1180" w:type="dxa"/>
          </w:tcPr>
          <w:p w14:paraId="555C5AC8" w14:textId="21BA1E7D"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7044CC3A" w14:textId="6ADE3F36" w:rsidR="00480387" w:rsidRPr="00480387" w:rsidRDefault="008037FA">
            <w:pPr>
              <w:rPr>
                <w:rFonts w:ascii="Arial" w:hAnsi="Arial" w:cs="Arial"/>
                <w:sz w:val="20"/>
                <w:szCs w:val="20"/>
              </w:rPr>
            </w:pPr>
            <w:r w:rsidRPr="008037FA">
              <w:rPr>
                <w:rFonts w:ascii="Arial" w:hAnsi="Arial" w:cs="Arial"/>
                <w:sz w:val="20"/>
                <w:szCs w:val="20"/>
              </w:rPr>
              <w:t>AB_3085322</w:t>
            </w:r>
          </w:p>
        </w:tc>
        <w:tc>
          <w:tcPr>
            <w:tcW w:w="1444" w:type="dxa"/>
          </w:tcPr>
          <w:p w14:paraId="49E1BBEB" w14:textId="4611426A" w:rsidR="00480387" w:rsidRPr="00480387" w:rsidRDefault="008037FA">
            <w:pPr>
              <w:rPr>
                <w:rFonts w:ascii="Arial" w:hAnsi="Arial" w:cs="Arial"/>
                <w:sz w:val="20"/>
                <w:szCs w:val="20"/>
              </w:rPr>
            </w:pPr>
            <w:r>
              <w:rPr>
                <w:rFonts w:ascii="Arial" w:hAnsi="Arial" w:cs="Arial"/>
                <w:sz w:val="20"/>
                <w:szCs w:val="20"/>
              </w:rPr>
              <w:t>(1</w:t>
            </w:r>
            <w:r w:rsidR="00624E09">
              <w:rPr>
                <w:rFonts w:ascii="Arial" w:hAnsi="Arial" w:cs="Arial"/>
                <w:sz w:val="20"/>
                <w:szCs w:val="20"/>
              </w:rPr>
              <w:t>6</w:t>
            </w:r>
            <w:r>
              <w:rPr>
                <w:rFonts w:ascii="Arial" w:hAnsi="Arial" w:cs="Arial"/>
                <w:sz w:val="20"/>
                <w:szCs w:val="20"/>
              </w:rPr>
              <w:t>)</w:t>
            </w:r>
          </w:p>
        </w:tc>
      </w:tr>
      <w:tr w:rsidR="00480387" w:rsidRPr="00567DE5" w14:paraId="123A1F8F" w14:textId="73F30D3F" w:rsidTr="00471BD8">
        <w:tc>
          <w:tcPr>
            <w:tcW w:w="1696" w:type="dxa"/>
          </w:tcPr>
          <w:p w14:paraId="2F4A6840" w14:textId="71E9D58E" w:rsidR="00480387" w:rsidRPr="00480387" w:rsidRDefault="00480387">
            <w:pPr>
              <w:rPr>
                <w:rFonts w:ascii="Arial" w:hAnsi="Arial" w:cs="Arial"/>
                <w:sz w:val="20"/>
                <w:szCs w:val="20"/>
              </w:rPr>
            </w:pPr>
            <w:r w:rsidRPr="00480387">
              <w:rPr>
                <w:rFonts w:ascii="Arial" w:hAnsi="Arial" w:cs="Arial"/>
                <w:sz w:val="20"/>
                <w:szCs w:val="20"/>
              </w:rPr>
              <w:t>VDAC1</w:t>
            </w:r>
          </w:p>
        </w:tc>
        <w:tc>
          <w:tcPr>
            <w:tcW w:w="1660" w:type="dxa"/>
          </w:tcPr>
          <w:p w14:paraId="548E20E3" w14:textId="52495D9F" w:rsidR="00480387" w:rsidRPr="00480387" w:rsidRDefault="00480387">
            <w:pPr>
              <w:rPr>
                <w:rFonts w:ascii="Arial" w:hAnsi="Arial" w:cs="Arial"/>
                <w:sz w:val="20"/>
                <w:szCs w:val="20"/>
              </w:rPr>
            </w:pPr>
            <w:r w:rsidRPr="00480387">
              <w:rPr>
                <w:rFonts w:ascii="Arial" w:hAnsi="Arial" w:cs="Arial"/>
                <w:sz w:val="20"/>
                <w:szCs w:val="20"/>
              </w:rPr>
              <w:t>Merck</w:t>
            </w:r>
          </w:p>
        </w:tc>
        <w:tc>
          <w:tcPr>
            <w:tcW w:w="1413" w:type="dxa"/>
          </w:tcPr>
          <w:p w14:paraId="6B9082CC" w14:textId="5F2AF305" w:rsidR="00480387" w:rsidRPr="00480387" w:rsidRDefault="00480387">
            <w:pPr>
              <w:rPr>
                <w:rFonts w:ascii="Arial" w:hAnsi="Arial" w:cs="Arial"/>
                <w:sz w:val="20"/>
                <w:szCs w:val="20"/>
              </w:rPr>
            </w:pPr>
            <w:r w:rsidRPr="00480387">
              <w:rPr>
                <w:rFonts w:ascii="Arial" w:hAnsi="Arial" w:cs="Arial"/>
                <w:sz w:val="20"/>
                <w:szCs w:val="20"/>
              </w:rPr>
              <w:t>MABN504</w:t>
            </w:r>
          </w:p>
        </w:tc>
        <w:tc>
          <w:tcPr>
            <w:tcW w:w="1180" w:type="dxa"/>
          </w:tcPr>
          <w:p w14:paraId="21F6C040" w14:textId="59956B64" w:rsidR="00480387" w:rsidRPr="00480387" w:rsidRDefault="00480387">
            <w:pPr>
              <w:rPr>
                <w:rFonts w:ascii="Arial" w:hAnsi="Arial" w:cs="Arial"/>
                <w:sz w:val="20"/>
                <w:szCs w:val="20"/>
              </w:rPr>
            </w:pPr>
            <w:r w:rsidRPr="00480387">
              <w:rPr>
                <w:rFonts w:ascii="Arial" w:hAnsi="Arial" w:cs="Arial"/>
                <w:sz w:val="20"/>
                <w:szCs w:val="20"/>
              </w:rPr>
              <w:t>Mouse</w:t>
            </w:r>
          </w:p>
        </w:tc>
        <w:tc>
          <w:tcPr>
            <w:tcW w:w="1623" w:type="dxa"/>
          </w:tcPr>
          <w:p w14:paraId="4E15913B" w14:textId="1F7FF453" w:rsidR="00480387" w:rsidRPr="00480387" w:rsidRDefault="00F729D8">
            <w:pPr>
              <w:rPr>
                <w:rFonts w:ascii="Arial" w:hAnsi="Arial" w:cs="Arial"/>
                <w:sz w:val="20"/>
                <w:szCs w:val="20"/>
              </w:rPr>
            </w:pPr>
            <w:r w:rsidRPr="00F729D8">
              <w:rPr>
                <w:rFonts w:ascii="Arial" w:hAnsi="Arial" w:cs="Arial"/>
                <w:sz w:val="20"/>
                <w:szCs w:val="20"/>
              </w:rPr>
              <w:t>AB_2890972</w:t>
            </w:r>
          </w:p>
        </w:tc>
        <w:tc>
          <w:tcPr>
            <w:tcW w:w="1444" w:type="dxa"/>
          </w:tcPr>
          <w:p w14:paraId="4E5012C9" w14:textId="38E4388E" w:rsidR="00480387" w:rsidRPr="00480387" w:rsidRDefault="00F729D8">
            <w:pPr>
              <w:rPr>
                <w:rFonts w:ascii="Arial" w:hAnsi="Arial" w:cs="Arial"/>
                <w:sz w:val="20"/>
                <w:szCs w:val="20"/>
              </w:rPr>
            </w:pPr>
            <w:r>
              <w:rPr>
                <w:rFonts w:ascii="Arial" w:hAnsi="Arial" w:cs="Arial"/>
                <w:sz w:val="20"/>
                <w:szCs w:val="20"/>
              </w:rPr>
              <w:t>(1</w:t>
            </w:r>
            <w:r w:rsidR="00624E09">
              <w:rPr>
                <w:rFonts w:ascii="Arial" w:hAnsi="Arial" w:cs="Arial"/>
                <w:sz w:val="20"/>
                <w:szCs w:val="20"/>
              </w:rPr>
              <w:t>7</w:t>
            </w:r>
            <w:r>
              <w:rPr>
                <w:rFonts w:ascii="Arial" w:hAnsi="Arial" w:cs="Arial"/>
                <w:sz w:val="20"/>
                <w:szCs w:val="20"/>
              </w:rPr>
              <w:t>)</w:t>
            </w:r>
          </w:p>
        </w:tc>
      </w:tr>
      <w:tr w:rsidR="00480387" w:rsidRPr="00567DE5" w14:paraId="00712332" w14:textId="70ED8E3F" w:rsidTr="00471BD8">
        <w:tc>
          <w:tcPr>
            <w:tcW w:w="1696" w:type="dxa"/>
          </w:tcPr>
          <w:p w14:paraId="5AD96F4A" w14:textId="549F50B7" w:rsidR="00480387" w:rsidRPr="00480387" w:rsidRDefault="00480387">
            <w:pPr>
              <w:rPr>
                <w:rFonts w:ascii="Arial" w:hAnsi="Arial" w:cs="Arial"/>
                <w:sz w:val="20"/>
                <w:szCs w:val="20"/>
              </w:rPr>
            </w:pPr>
            <w:r w:rsidRPr="00480387">
              <w:rPr>
                <w:rFonts w:ascii="Arial" w:hAnsi="Arial" w:cs="Arial"/>
                <w:sz w:val="20"/>
                <w:szCs w:val="20"/>
              </w:rPr>
              <w:t>Anti-mouse Ig HRP</w:t>
            </w:r>
          </w:p>
        </w:tc>
        <w:tc>
          <w:tcPr>
            <w:tcW w:w="1660" w:type="dxa"/>
          </w:tcPr>
          <w:p w14:paraId="628F4884" w14:textId="628F39F0" w:rsidR="00480387" w:rsidRPr="00480387" w:rsidRDefault="00480387">
            <w:pPr>
              <w:rPr>
                <w:rFonts w:ascii="Arial" w:hAnsi="Arial" w:cs="Arial"/>
                <w:sz w:val="20"/>
                <w:szCs w:val="20"/>
              </w:rPr>
            </w:pPr>
            <w:r w:rsidRPr="00480387">
              <w:rPr>
                <w:rFonts w:ascii="Arial" w:hAnsi="Arial" w:cs="Arial"/>
                <w:sz w:val="20"/>
                <w:szCs w:val="20"/>
              </w:rPr>
              <w:t>Invitrogen</w:t>
            </w:r>
          </w:p>
        </w:tc>
        <w:tc>
          <w:tcPr>
            <w:tcW w:w="1413" w:type="dxa"/>
          </w:tcPr>
          <w:p w14:paraId="2DDDD99A" w14:textId="67D1084C" w:rsidR="00480387" w:rsidRPr="00480387" w:rsidRDefault="00480387">
            <w:pPr>
              <w:rPr>
                <w:rFonts w:ascii="Arial" w:hAnsi="Arial" w:cs="Arial"/>
                <w:sz w:val="20"/>
                <w:szCs w:val="20"/>
              </w:rPr>
            </w:pPr>
            <w:r w:rsidRPr="00480387">
              <w:rPr>
                <w:rFonts w:ascii="Arial" w:hAnsi="Arial" w:cs="Arial"/>
                <w:sz w:val="20"/>
                <w:szCs w:val="20"/>
              </w:rPr>
              <w:t>G-21040</w:t>
            </w:r>
          </w:p>
        </w:tc>
        <w:tc>
          <w:tcPr>
            <w:tcW w:w="1180" w:type="dxa"/>
          </w:tcPr>
          <w:p w14:paraId="32F1C722" w14:textId="68BD556F" w:rsidR="00480387" w:rsidRPr="00480387" w:rsidRDefault="00480387">
            <w:pPr>
              <w:rPr>
                <w:rFonts w:ascii="Arial" w:hAnsi="Arial" w:cs="Arial"/>
                <w:sz w:val="20"/>
                <w:szCs w:val="20"/>
              </w:rPr>
            </w:pPr>
            <w:r w:rsidRPr="00480387">
              <w:rPr>
                <w:rFonts w:ascii="Arial" w:hAnsi="Arial" w:cs="Arial"/>
                <w:sz w:val="20"/>
                <w:szCs w:val="20"/>
              </w:rPr>
              <w:t>Goat</w:t>
            </w:r>
          </w:p>
        </w:tc>
        <w:tc>
          <w:tcPr>
            <w:tcW w:w="1623" w:type="dxa"/>
          </w:tcPr>
          <w:p w14:paraId="127169AB" w14:textId="07D5E0B3" w:rsidR="00480387" w:rsidRPr="00480387" w:rsidRDefault="00A311AB">
            <w:pPr>
              <w:rPr>
                <w:rFonts w:ascii="Arial" w:hAnsi="Arial" w:cs="Arial"/>
                <w:sz w:val="20"/>
                <w:szCs w:val="20"/>
              </w:rPr>
            </w:pPr>
            <w:r>
              <w:rPr>
                <w:rFonts w:ascii="Arial" w:hAnsi="Arial" w:cs="Arial"/>
                <w:sz w:val="20"/>
                <w:szCs w:val="20"/>
              </w:rPr>
              <w:t>AB_2536527</w:t>
            </w:r>
          </w:p>
        </w:tc>
        <w:tc>
          <w:tcPr>
            <w:tcW w:w="1444" w:type="dxa"/>
          </w:tcPr>
          <w:p w14:paraId="6476EFEF" w14:textId="76E2E86C" w:rsidR="00480387" w:rsidRPr="00480387" w:rsidRDefault="00A311AB">
            <w:pPr>
              <w:rPr>
                <w:rFonts w:ascii="Arial" w:hAnsi="Arial" w:cs="Arial"/>
                <w:sz w:val="20"/>
                <w:szCs w:val="20"/>
              </w:rPr>
            </w:pPr>
            <w:r>
              <w:rPr>
                <w:rFonts w:ascii="Arial" w:hAnsi="Arial" w:cs="Arial"/>
                <w:sz w:val="20"/>
                <w:szCs w:val="20"/>
              </w:rPr>
              <w:t>(1</w:t>
            </w:r>
            <w:r w:rsidR="00624E09">
              <w:rPr>
                <w:rFonts w:ascii="Arial" w:hAnsi="Arial" w:cs="Arial"/>
                <w:sz w:val="20"/>
                <w:szCs w:val="20"/>
              </w:rPr>
              <w:t>8</w:t>
            </w:r>
            <w:r>
              <w:rPr>
                <w:rFonts w:ascii="Arial" w:hAnsi="Arial" w:cs="Arial"/>
                <w:sz w:val="20"/>
                <w:szCs w:val="20"/>
              </w:rPr>
              <w:t>)</w:t>
            </w:r>
          </w:p>
        </w:tc>
      </w:tr>
      <w:tr w:rsidR="00480387" w:rsidRPr="00567DE5" w14:paraId="7409F51D" w14:textId="41DF96FD" w:rsidTr="00471BD8">
        <w:tc>
          <w:tcPr>
            <w:tcW w:w="1696" w:type="dxa"/>
          </w:tcPr>
          <w:p w14:paraId="0F5FDF5A" w14:textId="53050EE1" w:rsidR="00480387" w:rsidRPr="00480387" w:rsidRDefault="00480387">
            <w:pPr>
              <w:rPr>
                <w:rFonts w:ascii="Arial" w:hAnsi="Arial" w:cs="Arial"/>
                <w:sz w:val="20"/>
                <w:szCs w:val="20"/>
              </w:rPr>
            </w:pPr>
            <w:r w:rsidRPr="00480387">
              <w:rPr>
                <w:rFonts w:ascii="Arial" w:hAnsi="Arial" w:cs="Arial"/>
                <w:sz w:val="20"/>
                <w:szCs w:val="20"/>
              </w:rPr>
              <w:t>Anti-rabbit Ig HRP</w:t>
            </w:r>
          </w:p>
        </w:tc>
        <w:tc>
          <w:tcPr>
            <w:tcW w:w="1660" w:type="dxa"/>
          </w:tcPr>
          <w:p w14:paraId="6C083D49" w14:textId="4EF7310B" w:rsidR="00480387" w:rsidRPr="00480387" w:rsidRDefault="00C44721">
            <w:pPr>
              <w:rPr>
                <w:rFonts w:ascii="Arial" w:hAnsi="Arial" w:cs="Arial"/>
                <w:sz w:val="20"/>
                <w:szCs w:val="20"/>
              </w:rPr>
            </w:pPr>
            <w:r>
              <w:rPr>
                <w:rFonts w:ascii="Arial" w:hAnsi="Arial" w:cs="Arial"/>
                <w:sz w:val="20"/>
                <w:szCs w:val="20"/>
              </w:rPr>
              <w:t>ThermoFisher</w:t>
            </w:r>
          </w:p>
        </w:tc>
        <w:tc>
          <w:tcPr>
            <w:tcW w:w="1413" w:type="dxa"/>
          </w:tcPr>
          <w:p w14:paraId="13240AB4" w14:textId="658ADA53" w:rsidR="00480387" w:rsidRPr="00480387" w:rsidRDefault="00480387">
            <w:pPr>
              <w:rPr>
                <w:rFonts w:ascii="Arial" w:hAnsi="Arial" w:cs="Arial"/>
                <w:sz w:val="20"/>
                <w:szCs w:val="20"/>
              </w:rPr>
            </w:pPr>
            <w:r w:rsidRPr="00480387">
              <w:rPr>
                <w:rFonts w:ascii="Arial" w:hAnsi="Arial" w:cs="Arial"/>
                <w:sz w:val="20"/>
                <w:szCs w:val="20"/>
              </w:rPr>
              <w:t>A16035</w:t>
            </w:r>
          </w:p>
        </w:tc>
        <w:tc>
          <w:tcPr>
            <w:tcW w:w="1180" w:type="dxa"/>
          </w:tcPr>
          <w:p w14:paraId="68BB49C5" w14:textId="1160E5E7" w:rsidR="00480387" w:rsidRPr="00480387" w:rsidRDefault="00480387">
            <w:pPr>
              <w:rPr>
                <w:rFonts w:ascii="Arial" w:hAnsi="Arial" w:cs="Arial"/>
                <w:sz w:val="20"/>
                <w:szCs w:val="20"/>
              </w:rPr>
            </w:pPr>
            <w:r w:rsidRPr="00480387">
              <w:rPr>
                <w:rFonts w:ascii="Arial" w:hAnsi="Arial" w:cs="Arial"/>
                <w:sz w:val="20"/>
                <w:szCs w:val="20"/>
              </w:rPr>
              <w:t>Donkey</w:t>
            </w:r>
          </w:p>
        </w:tc>
        <w:tc>
          <w:tcPr>
            <w:tcW w:w="1623" w:type="dxa"/>
          </w:tcPr>
          <w:p w14:paraId="3556F2BA" w14:textId="04F65B3D" w:rsidR="00480387" w:rsidRPr="00480387" w:rsidRDefault="00C44721">
            <w:pPr>
              <w:rPr>
                <w:rFonts w:ascii="Arial" w:hAnsi="Arial" w:cs="Arial"/>
                <w:sz w:val="20"/>
                <w:szCs w:val="20"/>
              </w:rPr>
            </w:pPr>
            <w:r>
              <w:rPr>
                <w:rFonts w:ascii="Arial" w:hAnsi="Arial" w:cs="Arial"/>
                <w:sz w:val="20"/>
                <w:szCs w:val="20"/>
              </w:rPr>
              <w:t>AB_2534709</w:t>
            </w:r>
          </w:p>
        </w:tc>
        <w:tc>
          <w:tcPr>
            <w:tcW w:w="1444" w:type="dxa"/>
          </w:tcPr>
          <w:p w14:paraId="39B048B8" w14:textId="3FA04FBF" w:rsidR="00480387" w:rsidRPr="00480387" w:rsidRDefault="00FB3FEC">
            <w:pPr>
              <w:rPr>
                <w:rFonts w:ascii="Arial" w:hAnsi="Arial" w:cs="Arial"/>
                <w:sz w:val="20"/>
                <w:szCs w:val="20"/>
              </w:rPr>
            </w:pPr>
            <w:r>
              <w:rPr>
                <w:rFonts w:ascii="Arial" w:hAnsi="Arial" w:cs="Arial"/>
                <w:sz w:val="20"/>
                <w:szCs w:val="20"/>
              </w:rPr>
              <w:t>(1</w:t>
            </w:r>
            <w:r w:rsidR="00624E09">
              <w:rPr>
                <w:rFonts w:ascii="Arial" w:hAnsi="Arial" w:cs="Arial"/>
                <w:sz w:val="20"/>
                <w:szCs w:val="20"/>
              </w:rPr>
              <w:t>9</w:t>
            </w:r>
            <w:r>
              <w:rPr>
                <w:rFonts w:ascii="Arial" w:hAnsi="Arial" w:cs="Arial"/>
                <w:sz w:val="20"/>
                <w:szCs w:val="20"/>
              </w:rPr>
              <w:t>)</w:t>
            </w:r>
          </w:p>
        </w:tc>
      </w:tr>
      <w:tr w:rsidR="00480387" w:rsidRPr="00567DE5" w14:paraId="495161A0" w14:textId="3AE28865" w:rsidTr="00471BD8">
        <w:tc>
          <w:tcPr>
            <w:tcW w:w="1696" w:type="dxa"/>
          </w:tcPr>
          <w:p w14:paraId="3D0D3E9D" w14:textId="2FC4D4E3" w:rsidR="00480387" w:rsidRPr="00480387" w:rsidRDefault="00480387">
            <w:pPr>
              <w:rPr>
                <w:rFonts w:ascii="Arial" w:hAnsi="Arial" w:cs="Arial"/>
                <w:sz w:val="20"/>
                <w:szCs w:val="20"/>
              </w:rPr>
            </w:pPr>
            <w:r w:rsidRPr="00480387">
              <w:rPr>
                <w:rFonts w:ascii="Arial" w:hAnsi="Arial" w:cs="Arial"/>
                <w:sz w:val="20"/>
                <w:szCs w:val="20"/>
              </w:rPr>
              <w:t>Anti-rabbit Ig Alexa-647</w:t>
            </w:r>
          </w:p>
        </w:tc>
        <w:tc>
          <w:tcPr>
            <w:tcW w:w="1660" w:type="dxa"/>
          </w:tcPr>
          <w:p w14:paraId="4027E839" w14:textId="22AA7790" w:rsidR="00480387" w:rsidRPr="00480387" w:rsidRDefault="00480387">
            <w:pPr>
              <w:rPr>
                <w:rFonts w:ascii="Arial" w:hAnsi="Arial" w:cs="Arial"/>
                <w:sz w:val="20"/>
                <w:szCs w:val="20"/>
              </w:rPr>
            </w:pPr>
            <w:r w:rsidRPr="00480387">
              <w:rPr>
                <w:rFonts w:ascii="Arial" w:hAnsi="Arial" w:cs="Arial"/>
                <w:sz w:val="20"/>
                <w:szCs w:val="20"/>
              </w:rPr>
              <w:t>Life</w:t>
            </w:r>
          </w:p>
        </w:tc>
        <w:tc>
          <w:tcPr>
            <w:tcW w:w="1413" w:type="dxa"/>
          </w:tcPr>
          <w:p w14:paraId="5604AEB8" w14:textId="2B793E2E" w:rsidR="00480387" w:rsidRPr="00480387" w:rsidRDefault="00480387">
            <w:pPr>
              <w:rPr>
                <w:rFonts w:ascii="Arial" w:hAnsi="Arial" w:cs="Arial"/>
                <w:sz w:val="20"/>
                <w:szCs w:val="20"/>
              </w:rPr>
            </w:pPr>
            <w:r w:rsidRPr="00480387">
              <w:rPr>
                <w:rFonts w:ascii="Arial" w:hAnsi="Arial" w:cs="Arial"/>
                <w:sz w:val="20"/>
                <w:szCs w:val="20"/>
              </w:rPr>
              <w:t>A21245</w:t>
            </w:r>
          </w:p>
        </w:tc>
        <w:tc>
          <w:tcPr>
            <w:tcW w:w="1180" w:type="dxa"/>
          </w:tcPr>
          <w:p w14:paraId="0CAFA4C9" w14:textId="6657E813" w:rsidR="00480387" w:rsidRPr="00480387" w:rsidRDefault="00480387">
            <w:pPr>
              <w:rPr>
                <w:rFonts w:ascii="Arial" w:hAnsi="Arial" w:cs="Arial"/>
                <w:sz w:val="20"/>
                <w:szCs w:val="20"/>
              </w:rPr>
            </w:pPr>
            <w:r w:rsidRPr="00480387">
              <w:rPr>
                <w:rFonts w:ascii="Arial" w:hAnsi="Arial" w:cs="Arial"/>
                <w:sz w:val="20"/>
                <w:szCs w:val="20"/>
              </w:rPr>
              <w:t>Goat</w:t>
            </w:r>
          </w:p>
        </w:tc>
        <w:tc>
          <w:tcPr>
            <w:tcW w:w="1623" w:type="dxa"/>
          </w:tcPr>
          <w:p w14:paraId="259C15B0" w14:textId="5114CCDE" w:rsidR="00480387" w:rsidRPr="00480387" w:rsidRDefault="001E1C46">
            <w:pPr>
              <w:rPr>
                <w:rFonts w:ascii="Arial" w:hAnsi="Arial" w:cs="Arial"/>
                <w:sz w:val="20"/>
                <w:szCs w:val="20"/>
              </w:rPr>
            </w:pPr>
            <w:r>
              <w:rPr>
                <w:rFonts w:ascii="Arial" w:hAnsi="Arial" w:cs="Arial"/>
                <w:sz w:val="20"/>
                <w:szCs w:val="20"/>
              </w:rPr>
              <w:t>AB_2535813</w:t>
            </w:r>
          </w:p>
        </w:tc>
        <w:tc>
          <w:tcPr>
            <w:tcW w:w="1444" w:type="dxa"/>
          </w:tcPr>
          <w:p w14:paraId="1F976475" w14:textId="10806F27" w:rsidR="00480387" w:rsidRPr="00480387" w:rsidRDefault="001E1C46">
            <w:pPr>
              <w:rPr>
                <w:rFonts w:ascii="Arial" w:hAnsi="Arial" w:cs="Arial"/>
                <w:sz w:val="20"/>
                <w:szCs w:val="20"/>
              </w:rPr>
            </w:pPr>
            <w:r>
              <w:rPr>
                <w:rFonts w:ascii="Arial" w:hAnsi="Arial" w:cs="Arial"/>
                <w:sz w:val="20"/>
                <w:szCs w:val="20"/>
              </w:rPr>
              <w:t>(</w:t>
            </w:r>
            <w:r w:rsidR="00624E09">
              <w:rPr>
                <w:rFonts w:ascii="Arial" w:hAnsi="Arial" w:cs="Arial"/>
                <w:sz w:val="20"/>
                <w:szCs w:val="20"/>
              </w:rPr>
              <w:t>20</w:t>
            </w:r>
            <w:r>
              <w:rPr>
                <w:rFonts w:ascii="Arial" w:hAnsi="Arial" w:cs="Arial"/>
                <w:sz w:val="20"/>
                <w:szCs w:val="20"/>
              </w:rPr>
              <w:t>)</w:t>
            </w:r>
          </w:p>
        </w:tc>
      </w:tr>
      <w:tr w:rsidR="00480387" w:rsidRPr="00567DE5" w14:paraId="28CAB295" w14:textId="0DF5A736" w:rsidTr="00471BD8">
        <w:tc>
          <w:tcPr>
            <w:tcW w:w="1696" w:type="dxa"/>
          </w:tcPr>
          <w:p w14:paraId="11D96B30" w14:textId="407F910A" w:rsidR="00480387" w:rsidRPr="00480387" w:rsidRDefault="00480387">
            <w:pPr>
              <w:rPr>
                <w:rFonts w:ascii="Arial" w:hAnsi="Arial" w:cs="Arial"/>
                <w:sz w:val="20"/>
                <w:szCs w:val="20"/>
              </w:rPr>
            </w:pPr>
            <w:r w:rsidRPr="00480387">
              <w:rPr>
                <w:rFonts w:ascii="Arial" w:hAnsi="Arial" w:cs="Arial"/>
                <w:sz w:val="20"/>
                <w:szCs w:val="20"/>
              </w:rPr>
              <w:t>Anti-mouse Ig Alexa-750</w:t>
            </w:r>
          </w:p>
        </w:tc>
        <w:tc>
          <w:tcPr>
            <w:tcW w:w="1660" w:type="dxa"/>
          </w:tcPr>
          <w:p w14:paraId="5CF1B959" w14:textId="12AF1FE4" w:rsidR="00480387" w:rsidRPr="00480387" w:rsidRDefault="00480387">
            <w:pPr>
              <w:rPr>
                <w:rFonts w:ascii="Arial" w:hAnsi="Arial" w:cs="Arial"/>
                <w:sz w:val="20"/>
                <w:szCs w:val="20"/>
              </w:rPr>
            </w:pPr>
            <w:r w:rsidRPr="00480387">
              <w:rPr>
                <w:rFonts w:ascii="Arial" w:hAnsi="Arial" w:cs="Arial"/>
                <w:sz w:val="20"/>
                <w:szCs w:val="20"/>
              </w:rPr>
              <w:t>Life</w:t>
            </w:r>
          </w:p>
        </w:tc>
        <w:tc>
          <w:tcPr>
            <w:tcW w:w="1413" w:type="dxa"/>
          </w:tcPr>
          <w:p w14:paraId="40606BEA" w14:textId="04AE865E" w:rsidR="00480387" w:rsidRPr="00480387" w:rsidRDefault="00480387">
            <w:pPr>
              <w:rPr>
                <w:rFonts w:ascii="Arial" w:hAnsi="Arial" w:cs="Arial"/>
                <w:sz w:val="20"/>
                <w:szCs w:val="20"/>
              </w:rPr>
            </w:pPr>
            <w:r w:rsidRPr="00480387">
              <w:rPr>
                <w:rFonts w:ascii="Arial" w:hAnsi="Arial" w:cs="Arial"/>
                <w:sz w:val="20"/>
                <w:szCs w:val="20"/>
              </w:rPr>
              <w:t>A21037</w:t>
            </w:r>
          </w:p>
        </w:tc>
        <w:tc>
          <w:tcPr>
            <w:tcW w:w="1180" w:type="dxa"/>
          </w:tcPr>
          <w:p w14:paraId="4E18CF04" w14:textId="09E24E8D" w:rsidR="00480387" w:rsidRPr="00480387" w:rsidRDefault="00480387">
            <w:pPr>
              <w:rPr>
                <w:rFonts w:ascii="Arial" w:hAnsi="Arial" w:cs="Arial"/>
                <w:sz w:val="20"/>
                <w:szCs w:val="20"/>
              </w:rPr>
            </w:pPr>
            <w:r w:rsidRPr="00480387">
              <w:rPr>
                <w:rFonts w:ascii="Arial" w:hAnsi="Arial" w:cs="Arial"/>
                <w:sz w:val="20"/>
                <w:szCs w:val="20"/>
              </w:rPr>
              <w:t>Goat</w:t>
            </w:r>
          </w:p>
        </w:tc>
        <w:tc>
          <w:tcPr>
            <w:tcW w:w="1623" w:type="dxa"/>
          </w:tcPr>
          <w:p w14:paraId="35981C60" w14:textId="298430A0" w:rsidR="00480387" w:rsidRPr="00480387" w:rsidRDefault="00C6045C">
            <w:pPr>
              <w:rPr>
                <w:rFonts w:ascii="Arial" w:hAnsi="Arial" w:cs="Arial"/>
                <w:sz w:val="20"/>
                <w:szCs w:val="20"/>
              </w:rPr>
            </w:pPr>
            <w:r>
              <w:rPr>
                <w:rFonts w:ascii="Arial" w:hAnsi="Arial" w:cs="Arial"/>
                <w:sz w:val="20"/>
                <w:szCs w:val="20"/>
              </w:rPr>
              <w:t>AB_2535708</w:t>
            </w:r>
          </w:p>
        </w:tc>
        <w:tc>
          <w:tcPr>
            <w:tcW w:w="1444" w:type="dxa"/>
          </w:tcPr>
          <w:p w14:paraId="241C79C4" w14:textId="47994545" w:rsidR="00480387" w:rsidRPr="00480387" w:rsidRDefault="00C6045C">
            <w:pPr>
              <w:rPr>
                <w:rFonts w:ascii="Arial" w:hAnsi="Arial" w:cs="Arial"/>
                <w:sz w:val="20"/>
                <w:szCs w:val="20"/>
              </w:rPr>
            </w:pPr>
            <w:r>
              <w:rPr>
                <w:rFonts w:ascii="Arial" w:hAnsi="Arial" w:cs="Arial"/>
                <w:sz w:val="20"/>
                <w:szCs w:val="20"/>
              </w:rPr>
              <w:t>(</w:t>
            </w:r>
            <w:r w:rsidR="00123B2C">
              <w:rPr>
                <w:rFonts w:ascii="Arial" w:hAnsi="Arial" w:cs="Arial"/>
                <w:sz w:val="20"/>
                <w:szCs w:val="20"/>
              </w:rPr>
              <w:t>2</w:t>
            </w:r>
            <w:r w:rsidR="00624E09">
              <w:rPr>
                <w:rFonts w:ascii="Arial" w:hAnsi="Arial" w:cs="Arial"/>
                <w:sz w:val="20"/>
                <w:szCs w:val="20"/>
              </w:rPr>
              <w:t>1</w:t>
            </w:r>
            <w:r>
              <w:rPr>
                <w:rFonts w:ascii="Arial" w:hAnsi="Arial" w:cs="Arial"/>
                <w:sz w:val="20"/>
                <w:szCs w:val="20"/>
              </w:rPr>
              <w:t>)</w:t>
            </w:r>
          </w:p>
        </w:tc>
      </w:tr>
    </w:tbl>
    <w:p w14:paraId="4BF231D6" w14:textId="77777777" w:rsidR="001712DD" w:rsidRDefault="001712DD">
      <w:pPr>
        <w:rPr>
          <w:rFonts w:ascii="Arial" w:hAnsi="Arial" w:cs="Arial"/>
        </w:rPr>
      </w:pPr>
    </w:p>
    <w:p w14:paraId="28804357" w14:textId="5DFC73BD" w:rsidR="009E3F4A" w:rsidRDefault="005811F1" w:rsidP="009E3F4A">
      <w:pPr>
        <w:rPr>
          <w:rFonts w:ascii="Arial" w:hAnsi="Arial" w:cs="Arial"/>
          <w:sz w:val="20"/>
          <w:szCs w:val="20"/>
        </w:rPr>
      </w:pPr>
      <w:r>
        <w:rPr>
          <w:rFonts w:ascii="Arial" w:hAnsi="Arial" w:cs="Arial"/>
        </w:rPr>
        <w:t>(</w:t>
      </w:r>
      <w:r w:rsidRPr="005811F1">
        <w:rPr>
          <w:rFonts w:ascii="Arial" w:hAnsi="Arial" w:cs="Arial"/>
          <w:sz w:val="20"/>
          <w:szCs w:val="20"/>
        </w:rPr>
        <w:t>1) Dong, J., Chen, L., Ye, F. </w:t>
      </w:r>
      <w:r w:rsidRPr="005811F1">
        <w:rPr>
          <w:rFonts w:ascii="Arial" w:hAnsi="Arial" w:cs="Arial"/>
          <w:i/>
          <w:iCs/>
          <w:sz w:val="20"/>
          <w:szCs w:val="20"/>
        </w:rPr>
        <w:t>et al.</w:t>
      </w:r>
      <w:r w:rsidRPr="005811F1">
        <w:rPr>
          <w:rFonts w:ascii="Arial" w:hAnsi="Arial" w:cs="Arial"/>
          <w:sz w:val="20"/>
          <w:szCs w:val="20"/>
        </w:rPr>
        <w:t> Mic19 depletion impairs endoplasmic reticulum-mitochondrial contacts and mitochondrial lipid metabolism and triggers liver disease. </w:t>
      </w:r>
      <w:r w:rsidRPr="005811F1">
        <w:rPr>
          <w:rFonts w:ascii="Arial" w:hAnsi="Arial" w:cs="Arial"/>
          <w:i/>
          <w:iCs/>
          <w:sz w:val="20"/>
          <w:szCs w:val="20"/>
        </w:rPr>
        <w:t>Nat Commun</w:t>
      </w:r>
      <w:r w:rsidRPr="005811F1">
        <w:rPr>
          <w:rFonts w:ascii="Arial" w:hAnsi="Arial" w:cs="Arial"/>
          <w:sz w:val="20"/>
          <w:szCs w:val="20"/>
        </w:rPr>
        <w:t> </w:t>
      </w:r>
      <w:r w:rsidRPr="005811F1">
        <w:rPr>
          <w:rFonts w:ascii="Arial" w:hAnsi="Arial" w:cs="Arial"/>
          <w:b/>
          <w:bCs/>
          <w:sz w:val="20"/>
          <w:szCs w:val="20"/>
        </w:rPr>
        <w:t>15</w:t>
      </w:r>
      <w:r w:rsidRPr="005811F1">
        <w:rPr>
          <w:rFonts w:ascii="Arial" w:hAnsi="Arial" w:cs="Arial"/>
          <w:sz w:val="20"/>
          <w:szCs w:val="20"/>
        </w:rPr>
        <w:t xml:space="preserve">, 168 (2024). </w:t>
      </w:r>
      <w:hyperlink r:id="rId4" w:history="1">
        <w:r w:rsidR="00374AFA" w:rsidRPr="00935F45">
          <w:rPr>
            <w:rStyle w:val="Hyperlink"/>
            <w:rFonts w:ascii="Arial" w:hAnsi="Arial" w:cs="Arial"/>
            <w:sz w:val="20"/>
            <w:szCs w:val="20"/>
          </w:rPr>
          <w:t>https://doi.org/10.1038/s41467-023-44057-6</w:t>
        </w:r>
      </w:hyperlink>
    </w:p>
    <w:p w14:paraId="447F89F7" w14:textId="5460AC11" w:rsidR="008F17E8" w:rsidRDefault="008F17E8" w:rsidP="009E3F4A">
      <w:pPr>
        <w:rPr>
          <w:rFonts w:ascii="Arial" w:hAnsi="Arial" w:cs="Arial"/>
          <w:sz w:val="20"/>
          <w:szCs w:val="20"/>
        </w:rPr>
      </w:pPr>
      <w:r>
        <w:rPr>
          <w:rFonts w:ascii="Arial" w:hAnsi="Arial" w:cs="Arial"/>
          <w:sz w:val="20"/>
          <w:szCs w:val="20"/>
        </w:rPr>
        <w:t xml:space="preserve">(2) </w:t>
      </w:r>
      <w:r w:rsidR="00EF6829">
        <w:rPr>
          <w:rFonts w:ascii="Arial" w:hAnsi="Arial" w:cs="Arial"/>
          <w:sz w:val="20"/>
          <w:szCs w:val="20"/>
        </w:rPr>
        <w:t xml:space="preserve">Simcox, J., Geoghegan, G., Maschek, J. A., et al. Global analysis of plasma lipids identifies liver-derived acylcarnitines as a fuel source fro brown fat thermogenesis. </w:t>
      </w:r>
      <w:r w:rsidR="00EF6829">
        <w:rPr>
          <w:rFonts w:ascii="Arial" w:hAnsi="Arial" w:cs="Arial"/>
          <w:i/>
          <w:iCs/>
          <w:sz w:val="20"/>
          <w:szCs w:val="20"/>
        </w:rPr>
        <w:t>Cell Metabol</w:t>
      </w:r>
      <w:r w:rsidR="00EF6829">
        <w:rPr>
          <w:rFonts w:ascii="Arial" w:hAnsi="Arial" w:cs="Arial"/>
          <w:sz w:val="20"/>
          <w:szCs w:val="20"/>
        </w:rPr>
        <w:t xml:space="preserve"> </w:t>
      </w:r>
      <w:r w:rsidR="00EF6829">
        <w:rPr>
          <w:rFonts w:ascii="Arial" w:hAnsi="Arial" w:cs="Arial"/>
          <w:b/>
          <w:bCs/>
          <w:sz w:val="20"/>
          <w:szCs w:val="20"/>
        </w:rPr>
        <w:t>26(3),</w:t>
      </w:r>
      <w:r w:rsidR="00EF6829" w:rsidRPr="00EF6829">
        <w:rPr>
          <w:rFonts w:ascii="Arial" w:hAnsi="Arial" w:cs="Arial"/>
          <w:sz w:val="20"/>
          <w:szCs w:val="20"/>
        </w:rPr>
        <w:t xml:space="preserve"> 509-522 (2017)</w:t>
      </w:r>
      <w:r w:rsidR="00EF6829">
        <w:rPr>
          <w:rFonts w:ascii="Arial" w:hAnsi="Arial" w:cs="Arial"/>
          <w:sz w:val="20"/>
          <w:szCs w:val="20"/>
        </w:rPr>
        <w:t>.</w:t>
      </w:r>
    </w:p>
    <w:p w14:paraId="21CB8162" w14:textId="77185C4D" w:rsidR="00EF6829" w:rsidRDefault="00EF6829" w:rsidP="009E3F4A">
      <w:pPr>
        <w:rPr>
          <w:rFonts w:ascii="Arial" w:hAnsi="Arial" w:cs="Arial"/>
          <w:sz w:val="20"/>
          <w:szCs w:val="20"/>
        </w:rPr>
      </w:pPr>
      <w:hyperlink r:id="rId5" w:tgtFrame="_blank" w:tooltip="Persistent link using digital object identifier" w:history="1">
        <w:r w:rsidRPr="00EF6829">
          <w:rPr>
            <w:rStyle w:val="Hyperlink"/>
            <w:rFonts w:ascii="Arial" w:hAnsi="Arial" w:cs="Arial"/>
            <w:sz w:val="20"/>
            <w:szCs w:val="20"/>
          </w:rPr>
          <w:t>https://doi.org/10.1016/j.cmet.2017.08.006</w:t>
        </w:r>
      </w:hyperlink>
    </w:p>
    <w:p w14:paraId="76BEB628" w14:textId="56CD7CC8" w:rsidR="003D506F" w:rsidRDefault="003D506F" w:rsidP="009E3F4A">
      <w:pPr>
        <w:rPr>
          <w:rFonts w:ascii="Arial" w:hAnsi="Arial" w:cs="Arial"/>
          <w:sz w:val="20"/>
          <w:szCs w:val="20"/>
        </w:rPr>
      </w:pPr>
      <w:r>
        <w:rPr>
          <w:rFonts w:ascii="Arial" w:hAnsi="Arial" w:cs="Arial"/>
          <w:sz w:val="20"/>
          <w:szCs w:val="20"/>
        </w:rPr>
        <w:t>(</w:t>
      </w:r>
      <w:r w:rsidR="006B19A3">
        <w:rPr>
          <w:rFonts w:ascii="Arial" w:hAnsi="Arial" w:cs="Arial"/>
          <w:sz w:val="20"/>
          <w:szCs w:val="20"/>
        </w:rPr>
        <w:t>3</w:t>
      </w:r>
      <w:r>
        <w:rPr>
          <w:rFonts w:ascii="Arial" w:hAnsi="Arial" w:cs="Arial"/>
          <w:sz w:val="20"/>
          <w:szCs w:val="20"/>
        </w:rPr>
        <w:t xml:space="preserve">) </w:t>
      </w:r>
      <w:r w:rsidRPr="003D506F">
        <w:rPr>
          <w:rFonts w:ascii="Arial" w:hAnsi="Arial" w:cs="Arial"/>
          <w:sz w:val="20"/>
          <w:szCs w:val="20"/>
        </w:rPr>
        <w:t xml:space="preserve">Pandovski S, Yang T, Zhou H, Rosahl TW, Carballo-Jane E, Talukdar S, Coyne ES. A mitochondrial amidoxime-reducing component 1 (mARC1) A168T amino acid substitution does not confer protection from MASH and fibrosis in multiple mouse models of chronic liver disease. </w:t>
      </w:r>
      <w:r w:rsidRPr="00724F16">
        <w:rPr>
          <w:rFonts w:ascii="Arial" w:hAnsi="Arial" w:cs="Arial"/>
          <w:i/>
          <w:iCs/>
          <w:sz w:val="20"/>
          <w:szCs w:val="20"/>
        </w:rPr>
        <w:t>Biochem J.</w:t>
      </w:r>
      <w:r w:rsidRPr="003D506F">
        <w:rPr>
          <w:rFonts w:ascii="Arial" w:hAnsi="Arial" w:cs="Arial"/>
          <w:sz w:val="20"/>
          <w:szCs w:val="20"/>
        </w:rPr>
        <w:t xml:space="preserve"> </w:t>
      </w:r>
      <w:r w:rsidRPr="00724F16">
        <w:rPr>
          <w:rFonts w:ascii="Arial" w:hAnsi="Arial" w:cs="Arial"/>
          <w:b/>
          <w:bCs/>
          <w:sz w:val="20"/>
          <w:szCs w:val="20"/>
        </w:rPr>
        <w:t>483(2)</w:t>
      </w:r>
      <w:r w:rsidRPr="003D506F">
        <w:rPr>
          <w:rFonts w:ascii="Arial" w:hAnsi="Arial" w:cs="Arial"/>
          <w:sz w:val="20"/>
          <w:szCs w:val="20"/>
        </w:rPr>
        <w:t>:BCJ20253411</w:t>
      </w:r>
      <w:r w:rsidR="00724F16">
        <w:rPr>
          <w:rFonts w:ascii="Arial" w:hAnsi="Arial" w:cs="Arial"/>
          <w:sz w:val="20"/>
          <w:szCs w:val="20"/>
        </w:rPr>
        <w:t xml:space="preserve"> (2026).</w:t>
      </w:r>
    </w:p>
    <w:p w14:paraId="038BDA85" w14:textId="78BF527A" w:rsidR="003D506F" w:rsidRDefault="003D506F" w:rsidP="009E3F4A">
      <w:pPr>
        <w:rPr>
          <w:rFonts w:ascii="Arial" w:hAnsi="Arial" w:cs="Arial"/>
          <w:sz w:val="20"/>
          <w:szCs w:val="20"/>
        </w:rPr>
      </w:pPr>
      <w:hyperlink r:id="rId6" w:history="1">
        <w:r w:rsidRPr="00935F45">
          <w:rPr>
            <w:rStyle w:val="Hyperlink"/>
            <w:rFonts w:ascii="Arial" w:hAnsi="Arial" w:cs="Arial"/>
            <w:sz w:val="20"/>
            <w:szCs w:val="20"/>
          </w:rPr>
          <w:t>https://doi.org/10.1042/BCJ20253411</w:t>
        </w:r>
      </w:hyperlink>
    </w:p>
    <w:p w14:paraId="32E61BF5" w14:textId="1A22DD4B" w:rsidR="006E37A5" w:rsidRDefault="00EF6829" w:rsidP="009E3F4A">
      <w:pPr>
        <w:rPr>
          <w:rFonts w:ascii="Arial" w:hAnsi="Arial" w:cs="Arial"/>
          <w:sz w:val="20"/>
          <w:szCs w:val="20"/>
        </w:rPr>
      </w:pPr>
      <w:r>
        <w:rPr>
          <w:rFonts w:ascii="Arial" w:hAnsi="Arial" w:cs="Arial"/>
          <w:sz w:val="20"/>
          <w:szCs w:val="20"/>
        </w:rPr>
        <w:t>(</w:t>
      </w:r>
      <w:r w:rsidR="005A2F9E">
        <w:rPr>
          <w:rFonts w:ascii="Arial" w:hAnsi="Arial" w:cs="Arial"/>
          <w:sz w:val="20"/>
          <w:szCs w:val="20"/>
        </w:rPr>
        <w:t>4</w:t>
      </w:r>
      <w:r>
        <w:rPr>
          <w:rFonts w:ascii="Arial" w:hAnsi="Arial" w:cs="Arial"/>
          <w:sz w:val="20"/>
          <w:szCs w:val="20"/>
        </w:rPr>
        <w:t xml:space="preserve">) </w:t>
      </w:r>
      <w:r w:rsidR="006E37A5" w:rsidRPr="006E37A5">
        <w:rPr>
          <w:rFonts w:ascii="Arial" w:hAnsi="Arial" w:cs="Arial"/>
          <w:sz w:val="20"/>
          <w:szCs w:val="20"/>
        </w:rPr>
        <w:t>Li, Jj., Yu, T., Zeng, P. </w:t>
      </w:r>
      <w:r w:rsidR="006E37A5" w:rsidRPr="006E37A5">
        <w:rPr>
          <w:rFonts w:ascii="Arial" w:hAnsi="Arial" w:cs="Arial"/>
          <w:i/>
          <w:iCs/>
          <w:sz w:val="20"/>
          <w:szCs w:val="20"/>
        </w:rPr>
        <w:t>et al.</w:t>
      </w:r>
      <w:r w:rsidR="006E37A5" w:rsidRPr="006E37A5">
        <w:rPr>
          <w:rFonts w:ascii="Arial" w:hAnsi="Arial" w:cs="Arial"/>
          <w:sz w:val="20"/>
          <w:szCs w:val="20"/>
        </w:rPr>
        <w:t> Wild-type IDH2 is a therapeutic target for triple-negative breast cancer. </w:t>
      </w:r>
      <w:r w:rsidR="006E37A5" w:rsidRPr="006E37A5">
        <w:rPr>
          <w:rFonts w:ascii="Arial" w:hAnsi="Arial" w:cs="Arial"/>
          <w:i/>
          <w:iCs/>
          <w:sz w:val="20"/>
          <w:szCs w:val="20"/>
        </w:rPr>
        <w:t>Nat Commun</w:t>
      </w:r>
      <w:r w:rsidR="006E37A5" w:rsidRPr="006E37A5">
        <w:rPr>
          <w:rFonts w:ascii="Arial" w:hAnsi="Arial" w:cs="Arial"/>
          <w:sz w:val="20"/>
          <w:szCs w:val="20"/>
        </w:rPr>
        <w:t> </w:t>
      </w:r>
      <w:r w:rsidR="006E37A5" w:rsidRPr="006E37A5">
        <w:rPr>
          <w:rFonts w:ascii="Arial" w:hAnsi="Arial" w:cs="Arial"/>
          <w:b/>
          <w:bCs/>
          <w:sz w:val="20"/>
          <w:szCs w:val="20"/>
        </w:rPr>
        <w:t>15</w:t>
      </w:r>
      <w:r w:rsidR="006E37A5" w:rsidRPr="006E37A5">
        <w:rPr>
          <w:rFonts w:ascii="Arial" w:hAnsi="Arial" w:cs="Arial"/>
          <w:sz w:val="20"/>
          <w:szCs w:val="20"/>
        </w:rPr>
        <w:t xml:space="preserve">, 3445 (2024). </w:t>
      </w:r>
    </w:p>
    <w:p w14:paraId="37CFDFC9" w14:textId="22C8A5E4" w:rsidR="00EF6829" w:rsidRDefault="006E37A5" w:rsidP="009E3F4A">
      <w:pPr>
        <w:rPr>
          <w:rFonts w:ascii="Arial" w:hAnsi="Arial" w:cs="Arial"/>
          <w:sz w:val="20"/>
          <w:szCs w:val="20"/>
        </w:rPr>
      </w:pPr>
      <w:hyperlink r:id="rId7" w:history="1">
        <w:r w:rsidRPr="00935F45">
          <w:rPr>
            <w:rStyle w:val="Hyperlink"/>
            <w:rFonts w:ascii="Arial" w:hAnsi="Arial" w:cs="Arial"/>
            <w:sz w:val="20"/>
            <w:szCs w:val="20"/>
          </w:rPr>
          <w:t>https://doi.org/10.1038/s41467-024-47536-6</w:t>
        </w:r>
      </w:hyperlink>
    </w:p>
    <w:p w14:paraId="47A33AA8" w14:textId="00D36174" w:rsidR="001C24FE" w:rsidRDefault="001C24FE" w:rsidP="009E3F4A">
      <w:pPr>
        <w:rPr>
          <w:rFonts w:ascii="Arial" w:hAnsi="Arial" w:cs="Arial"/>
          <w:sz w:val="20"/>
          <w:szCs w:val="20"/>
        </w:rPr>
      </w:pPr>
      <w:r>
        <w:rPr>
          <w:rFonts w:ascii="Arial" w:hAnsi="Arial" w:cs="Arial"/>
          <w:sz w:val="20"/>
          <w:szCs w:val="20"/>
        </w:rPr>
        <w:t>(</w:t>
      </w:r>
      <w:r w:rsidR="005A2F9E">
        <w:rPr>
          <w:rFonts w:ascii="Arial" w:hAnsi="Arial" w:cs="Arial"/>
          <w:sz w:val="20"/>
          <w:szCs w:val="20"/>
        </w:rPr>
        <w:t>5</w:t>
      </w:r>
      <w:r>
        <w:rPr>
          <w:rFonts w:ascii="Arial" w:hAnsi="Arial" w:cs="Arial"/>
          <w:sz w:val="20"/>
          <w:szCs w:val="20"/>
        </w:rPr>
        <w:t xml:space="preserve">) </w:t>
      </w:r>
      <w:r w:rsidRPr="001C24FE">
        <w:rPr>
          <w:rFonts w:ascii="Arial" w:hAnsi="Arial" w:cs="Arial"/>
          <w:sz w:val="20"/>
          <w:szCs w:val="20"/>
        </w:rPr>
        <w:t xml:space="preserve">Zhang S, Sha Y, Xie Y, Hong J. Kaempferol Alleviates Dry Eye Disease Via Modulation of the IDH3B/CCAR2/IKBKB Axis. </w:t>
      </w:r>
      <w:r w:rsidRPr="001C24FE">
        <w:rPr>
          <w:rFonts w:ascii="Arial" w:hAnsi="Arial" w:cs="Arial"/>
          <w:i/>
          <w:iCs/>
          <w:sz w:val="20"/>
          <w:szCs w:val="20"/>
        </w:rPr>
        <w:t>Invest Ophthalmol Vis Sci.</w:t>
      </w:r>
      <w:r>
        <w:rPr>
          <w:rFonts w:ascii="Arial" w:hAnsi="Arial" w:cs="Arial"/>
          <w:sz w:val="20"/>
          <w:szCs w:val="20"/>
        </w:rPr>
        <w:t xml:space="preserve"> </w:t>
      </w:r>
      <w:r w:rsidRPr="00A73BBD">
        <w:rPr>
          <w:rFonts w:ascii="Arial" w:hAnsi="Arial" w:cs="Arial"/>
          <w:b/>
          <w:bCs/>
          <w:sz w:val="20"/>
          <w:szCs w:val="20"/>
        </w:rPr>
        <w:t>66(12)</w:t>
      </w:r>
      <w:r w:rsidR="00A73BBD">
        <w:rPr>
          <w:rFonts w:ascii="Arial" w:hAnsi="Arial" w:cs="Arial"/>
          <w:sz w:val="20"/>
          <w:szCs w:val="20"/>
        </w:rPr>
        <w:t xml:space="preserve">, </w:t>
      </w:r>
      <w:r w:rsidRPr="001C24FE">
        <w:rPr>
          <w:rFonts w:ascii="Arial" w:hAnsi="Arial" w:cs="Arial"/>
          <w:sz w:val="20"/>
          <w:szCs w:val="20"/>
        </w:rPr>
        <w:t>50</w:t>
      </w:r>
      <w:r>
        <w:rPr>
          <w:rFonts w:ascii="Arial" w:hAnsi="Arial" w:cs="Arial"/>
          <w:sz w:val="20"/>
          <w:szCs w:val="20"/>
        </w:rPr>
        <w:t xml:space="preserve"> (2025)</w:t>
      </w:r>
    </w:p>
    <w:p w14:paraId="1FBC6E0C" w14:textId="59B0E43E" w:rsidR="00374AFA" w:rsidRDefault="00374AFA" w:rsidP="009E3F4A">
      <w:pPr>
        <w:rPr>
          <w:rFonts w:ascii="Arial" w:hAnsi="Arial" w:cs="Arial"/>
          <w:sz w:val="20"/>
          <w:szCs w:val="20"/>
        </w:rPr>
      </w:pPr>
      <w:hyperlink r:id="rId8" w:history="1">
        <w:r w:rsidRPr="00935F45">
          <w:rPr>
            <w:rStyle w:val="Hyperlink"/>
            <w:rFonts w:ascii="Arial" w:hAnsi="Arial" w:cs="Arial"/>
            <w:sz w:val="20"/>
            <w:szCs w:val="20"/>
          </w:rPr>
          <w:t>https://doi.org/10.1167/iovs.66.12.50</w:t>
        </w:r>
      </w:hyperlink>
    </w:p>
    <w:p w14:paraId="51816BFA" w14:textId="003A23C6" w:rsidR="00A67BC0" w:rsidRDefault="006E37A5" w:rsidP="009E3F4A">
      <w:pPr>
        <w:rPr>
          <w:rFonts w:ascii="Helvetica" w:hAnsi="Helvetica"/>
          <w:color w:val="172B4D"/>
          <w:sz w:val="20"/>
          <w:szCs w:val="20"/>
          <w:shd w:val="clear" w:color="auto" w:fill="FFFFFF"/>
        </w:rPr>
      </w:pPr>
      <w:r>
        <w:rPr>
          <w:rFonts w:ascii="Arial" w:hAnsi="Arial" w:cs="Arial"/>
          <w:sz w:val="20"/>
          <w:szCs w:val="20"/>
        </w:rPr>
        <w:t>(</w:t>
      </w:r>
      <w:r w:rsidR="005A2F9E">
        <w:rPr>
          <w:rFonts w:ascii="Arial" w:hAnsi="Arial" w:cs="Arial"/>
          <w:sz w:val="20"/>
          <w:szCs w:val="20"/>
        </w:rPr>
        <w:t>6</w:t>
      </w:r>
      <w:r>
        <w:rPr>
          <w:rFonts w:ascii="Arial" w:hAnsi="Arial" w:cs="Arial"/>
          <w:sz w:val="20"/>
          <w:szCs w:val="20"/>
        </w:rPr>
        <w:t>)</w:t>
      </w:r>
      <w:r w:rsidR="00A67BC0" w:rsidRPr="00A67BC0">
        <w:rPr>
          <w:rFonts w:ascii="Helvetica" w:hAnsi="Helvetica"/>
          <w:color w:val="172B4D"/>
          <w:sz w:val="20"/>
          <w:szCs w:val="20"/>
          <w:shd w:val="clear" w:color="auto" w:fill="FFFFFF"/>
        </w:rPr>
        <w:t xml:space="preserve"> </w:t>
      </w:r>
      <w:r w:rsidR="00A67BC0">
        <w:rPr>
          <w:rFonts w:ascii="Helvetica" w:hAnsi="Helvetica"/>
          <w:color w:val="172B4D"/>
          <w:sz w:val="20"/>
          <w:szCs w:val="20"/>
          <w:shd w:val="clear" w:color="auto" w:fill="FFFFFF"/>
        </w:rPr>
        <w:t>Kostin, A.; Lyundup, A.; Alekhnovich, A.; Prikhodko, A.; Patsap, O.; Gronskaia, S.; Belaya, Z.; Lesnyak, O.; Melnichenko, G.; Mokrysheva, N.; et al. Mast Cell Association with the Microenvironment of a Phosphaturic Mesenchymal Tumour Secreting Fibroblast Growth Factor 23</w:t>
      </w:r>
      <w:r w:rsidR="002B5C8B">
        <w:rPr>
          <w:rFonts w:ascii="Helvetica" w:hAnsi="Helvetica"/>
          <w:color w:val="172B4D"/>
          <w:sz w:val="20"/>
          <w:szCs w:val="20"/>
          <w:shd w:val="clear" w:color="auto" w:fill="FFFFFF"/>
        </w:rPr>
        <w:t xml:space="preserve">. </w:t>
      </w:r>
      <w:r w:rsidR="002B5C8B" w:rsidRPr="002B5C8B">
        <w:rPr>
          <w:rFonts w:ascii="Helvetica" w:hAnsi="Helvetica"/>
          <w:i/>
          <w:iCs/>
          <w:color w:val="172B4D"/>
          <w:sz w:val="20"/>
          <w:szCs w:val="20"/>
          <w:shd w:val="clear" w:color="auto" w:fill="FFFFFF"/>
        </w:rPr>
        <w:t>Med Sci</w:t>
      </w:r>
      <w:r w:rsidR="00A67BC0">
        <w:rPr>
          <w:rFonts w:ascii="Helvetica" w:hAnsi="Helvetica"/>
          <w:color w:val="172B4D"/>
          <w:sz w:val="20"/>
          <w:szCs w:val="20"/>
          <w:shd w:val="clear" w:color="auto" w:fill="FFFFFF"/>
        </w:rPr>
        <w:t xml:space="preserve">, </w:t>
      </w:r>
      <w:r w:rsidR="002B5C8B" w:rsidRPr="002B5C8B">
        <w:rPr>
          <w:rFonts w:ascii="Helvetica" w:hAnsi="Helvetica"/>
          <w:b/>
          <w:bCs/>
          <w:color w:val="172B4D"/>
          <w:sz w:val="20"/>
          <w:szCs w:val="20"/>
          <w:shd w:val="clear" w:color="auto" w:fill="FFFFFF"/>
        </w:rPr>
        <w:t>13</w:t>
      </w:r>
      <w:r w:rsidR="002B5C8B">
        <w:rPr>
          <w:rFonts w:ascii="Helvetica" w:hAnsi="Helvetica"/>
          <w:color w:val="172B4D"/>
          <w:sz w:val="20"/>
          <w:szCs w:val="20"/>
          <w:shd w:val="clear" w:color="auto" w:fill="FFFFFF"/>
        </w:rPr>
        <w:t xml:space="preserve">, </w:t>
      </w:r>
      <w:r w:rsidR="00A67BC0">
        <w:rPr>
          <w:rFonts w:ascii="Helvetica" w:hAnsi="Helvetica"/>
          <w:color w:val="172B4D"/>
          <w:sz w:val="20"/>
          <w:szCs w:val="20"/>
          <w:shd w:val="clear" w:color="auto" w:fill="FFFFFF"/>
        </w:rPr>
        <w:t>195</w:t>
      </w:r>
      <w:r w:rsidR="002B5C8B">
        <w:rPr>
          <w:rFonts w:ascii="Helvetica" w:hAnsi="Helvetica"/>
          <w:color w:val="172B4D"/>
          <w:sz w:val="20"/>
          <w:szCs w:val="20"/>
          <w:shd w:val="clear" w:color="auto" w:fill="FFFFFF"/>
        </w:rPr>
        <w:t xml:space="preserve"> (2025)</w:t>
      </w:r>
      <w:r w:rsidR="00A67BC0">
        <w:rPr>
          <w:rFonts w:ascii="Helvetica" w:hAnsi="Helvetica"/>
          <w:color w:val="172B4D"/>
          <w:sz w:val="20"/>
          <w:szCs w:val="20"/>
          <w:shd w:val="clear" w:color="auto" w:fill="FFFFFF"/>
        </w:rPr>
        <w:t xml:space="preserve">. </w:t>
      </w:r>
    </w:p>
    <w:p w14:paraId="55AA0D52" w14:textId="371C7B31" w:rsidR="006E37A5" w:rsidRDefault="00D354E6" w:rsidP="009E3F4A">
      <w:pPr>
        <w:rPr>
          <w:rFonts w:ascii="Helvetica" w:hAnsi="Helvetica"/>
          <w:color w:val="172B4D"/>
          <w:sz w:val="20"/>
          <w:szCs w:val="20"/>
          <w:shd w:val="clear" w:color="auto" w:fill="FFFFFF"/>
        </w:rPr>
      </w:pPr>
      <w:hyperlink r:id="rId9" w:history="1">
        <w:r w:rsidRPr="00935F45">
          <w:rPr>
            <w:rStyle w:val="Hyperlink"/>
            <w:rFonts w:ascii="Helvetica" w:hAnsi="Helvetica"/>
            <w:sz w:val="20"/>
            <w:szCs w:val="20"/>
            <w:shd w:val="clear" w:color="auto" w:fill="FFFFFF"/>
          </w:rPr>
          <w:t>https://doi.org/10.3390/medsci13030195</w:t>
        </w:r>
      </w:hyperlink>
    </w:p>
    <w:p w14:paraId="0FF5F092" w14:textId="365CE6E2" w:rsidR="00930161" w:rsidRDefault="00D354E6" w:rsidP="009E3F4A">
      <w:pPr>
        <w:rPr>
          <w:rFonts w:ascii="Arial" w:hAnsi="Arial" w:cs="Arial"/>
          <w:sz w:val="20"/>
          <w:szCs w:val="20"/>
        </w:rPr>
      </w:pPr>
      <w:r>
        <w:rPr>
          <w:rFonts w:ascii="Arial" w:hAnsi="Arial" w:cs="Arial"/>
          <w:sz w:val="20"/>
          <w:szCs w:val="20"/>
        </w:rPr>
        <w:t>(</w:t>
      </w:r>
      <w:r w:rsidR="005A2F9E">
        <w:rPr>
          <w:rFonts w:ascii="Arial" w:hAnsi="Arial" w:cs="Arial"/>
          <w:sz w:val="20"/>
          <w:szCs w:val="20"/>
        </w:rPr>
        <w:t>7</w:t>
      </w:r>
      <w:r>
        <w:rPr>
          <w:rFonts w:ascii="Arial" w:hAnsi="Arial" w:cs="Arial"/>
          <w:sz w:val="20"/>
          <w:szCs w:val="20"/>
        </w:rPr>
        <w:t xml:space="preserve">) </w:t>
      </w:r>
      <w:r w:rsidRPr="00D354E6">
        <w:rPr>
          <w:rFonts w:ascii="Arial" w:hAnsi="Arial" w:cs="Arial"/>
          <w:sz w:val="20"/>
          <w:szCs w:val="20"/>
        </w:rPr>
        <w:t xml:space="preserve">Fan J, Liu Y, Wang C, Feng Z, Pan J, Peng Y, Peng J, Bao Y, Nie J, Qiu B, Qi S. Reinvestigating Tumor-Ventricle Relationship of Craniopharyngiomas With Predominantly Ventricular Involvement: An Endoscopic Endonasal Series Based on Histopathological Assessment. </w:t>
      </w:r>
      <w:r w:rsidRPr="00FA0D0D">
        <w:rPr>
          <w:rFonts w:ascii="Arial" w:hAnsi="Arial" w:cs="Arial"/>
          <w:i/>
          <w:iCs/>
          <w:sz w:val="20"/>
          <w:szCs w:val="20"/>
        </w:rPr>
        <w:t>Front Oncol.</w:t>
      </w:r>
      <w:r w:rsidRPr="00D354E6">
        <w:rPr>
          <w:rFonts w:ascii="Arial" w:hAnsi="Arial" w:cs="Arial"/>
          <w:sz w:val="20"/>
          <w:szCs w:val="20"/>
        </w:rPr>
        <w:t xml:space="preserve"> </w:t>
      </w:r>
      <w:r w:rsidRPr="00FA0D0D">
        <w:rPr>
          <w:rFonts w:ascii="Arial" w:hAnsi="Arial" w:cs="Arial"/>
          <w:b/>
          <w:bCs/>
          <w:sz w:val="20"/>
          <w:szCs w:val="20"/>
        </w:rPr>
        <w:t>11</w:t>
      </w:r>
      <w:r w:rsidRPr="00D354E6">
        <w:rPr>
          <w:rFonts w:ascii="Arial" w:hAnsi="Arial" w:cs="Arial"/>
          <w:sz w:val="20"/>
          <w:szCs w:val="20"/>
        </w:rPr>
        <w:t>:740410</w:t>
      </w:r>
      <w:r w:rsidR="00FA0D0D">
        <w:rPr>
          <w:rFonts w:ascii="Arial" w:hAnsi="Arial" w:cs="Arial"/>
          <w:sz w:val="20"/>
          <w:szCs w:val="20"/>
        </w:rPr>
        <w:t xml:space="preserve"> (2021)</w:t>
      </w:r>
    </w:p>
    <w:p w14:paraId="34B2F64F" w14:textId="1D5B5B70" w:rsidR="00930161" w:rsidRDefault="00930161" w:rsidP="009E3F4A">
      <w:pPr>
        <w:rPr>
          <w:rFonts w:ascii="Arial" w:hAnsi="Arial" w:cs="Arial"/>
          <w:sz w:val="20"/>
          <w:szCs w:val="20"/>
        </w:rPr>
      </w:pPr>
      <w:hyperlink r:id="rId10" w:history="1">
        <w:r w:rsidRPr="00935F45">
          <w:rPr>
            <w:rStyle w:val="Hyperlink"/>
            <w:rFonts w:ascii="Arial" w:hAnsi="Arial" w:cs="Arial"/>
            <w:sz w:val="20"/>
            <w:szCs w:val="20"/>
          </w:rPr>
          <w:t>https://doi.org/10.3389/fonc.2021.740410</w:t>
        </w:r>
      </w:hyperlink>
    </w:p>
    <w:p w14:paraId="7ECD9253" w14:textId="2B1306B6" w:rsidR="00BB66AD" w:rsidRDefault="00D354E6" w:rsidP="009E3F4A">
      <w:pPr>
        <w:rPr>
          <w:rFonts w:ascii="Helvetica" w:hAnsi="Helvetica"/>
          <w:color w:val="172B4D"/>
          <w:sz w:val="20"/>
          <w:szCs w:val="20"/>
          <w:shd w:val="clear" w:color="auto" w:fill="FFFFFF"/>
        </w:rPr>
      </w:pPr>
      <w:r>
        <w:rPr>
          <w:rFonts w:ascii="Arial" w:hAnsi="Arial" w:cs="Arial"/>
          <w:sz w:val="20"/>
          <w:szCs w:val="20"/>
        </w:rPr>
        <w:t>(</w:t>
      </w:r>
      <w:r w:rsidR="005A2F9E">
        <w:rPr>
          <w:rFonts w:ascii="Arial" w:hAnsi="Arial" w:cs="Arial"/>
          <w:sz w:val="20"/>
          <w:szCs w:val="20"/>
        </w:rPr>
        <w:t>8</w:t>
      </w:r>
      <w:r>
        <w:rPr>
          <w:rFonts w:ascii="Arial" w:hAnsi="Arial" w:cs="Arial"/>
          <w:sz w:val="20"/>
          <w:szCs w:val="20"/>
        </w:rPr>
        <w:t xml:space="preserve">) </w:t>
      </w:r>
      <w:r w:rsidR="00BB66AD">
        <w:rPr>
          <w:rFonts w:ascii="Helvetica" w:hAnsi="Helvetica"/>
          <w:color w:val="172B4D"/>
          <w:sz w:val="20"/>
          <w:szCs w:val="20"/>
          <w:shd w:val="clear" w:color="auto" w:fill="FFFFFF"/>
        </w:rPr>
        <w:t>Luo, X.; Zhang, H.; Cao, X.; Yang, D.; Yan, Y.; Lu, J.; Wang, X.; Wang, H. Endurance Exercise-Induced Fgf21 Promotes Skeletal Muscle Fiber Conversion through TGF-β1 and p38 MAPK Signaling Pathway.</w:t>
      </w:r>
      <w:r w:rsidR="002B5C8B">
        <w:rPr>
          <w:rFonts w:ascii="Helvetica" w:hAnsi="Helvetica"/>
          <w:color w:val="172B4D"/>
          <w:sz w:val="20"/>
          <w:szCs w:val="20"/>
          <w:shd w:val="clear" w:color="auto" w:fill="FFFFFF"/>
        </w:rPr>
        <w:t xml:space="preserve"> </w:t>
      </w:r>
      <w:r w:rsidR="002B5C8B">
        <w:rPr>
          <w:rFonts w:ascii="Helvetica" w:hAnsi="Helvetica"/>
          <w:i/>
          <w:iCs/>
          <w:color w:val="172B4D"/>
          <w:sz w:val="20"/>
          <w:szCs w:val="20"/>
          <w:shd w:val="clear" w:color="auto" w:fill="FFFFFF"/>
        </w:rPr>
        <w:t xml:space="preserve"> Int J Mol Sci, </w:t>
      </w:r>
      <w:r w:rsidR="002B5C8B">
        <w:rPr>
          <w:rFonts w:ascii="Helvetica" w:hAnsi="Helvetica"/>
          <w:b/>
          <w:bCs/>
          <w:color w:val="172B4D"/>
          <w:sz w:val="20"/>
          <w:szCs w:val="20"/>
          <w:shd w:val="clear" w:color="auto" w:fill="FFFFFF"/>
        </w:rPr>
        <w:t>24</w:t>
      </w:r>
      <w:r w:rsidR="002B5C8B">
        <w:rPr>
          <w:rFonts w:ascii="Helvetica" w:hAnsi="Helvetica"/>
          <w:color w:val="172B4D"/>
          <w:sz w:val="20"/>
          <w:szCs w:val="20"/>
          <w:shd w:val="clear" w:color="auto" w:fill="FFFFFF"/>
        </w:rPr>
        <w:t>, 11401 (2023)</w:t>
      </w:r>
      <w:r w:rsidR="00BB66AD">
        <w:rPr>
          <w:rFonts w:ascii="Helvetica" w:hAnsi="Helvetica"/>
          <w:color w:val="172B4D"/>
          <w:sz w:val="20"/>
          <w:szCs w:val="20"/>
          <w:shd w:val="clear" w:color="auto" w:fill="FFFFFF"/>
        </w:rPr>
        <w:t xml:space="preserve"> </w:t>
      </w:r>
    </w:p>
    <w:p w14:paraId="143393C9" w14:textId="1261CCB7" w:rsidR="00D354E6" w:rsidRDefault="00BB66AD" w:rsidP="009E3F4A">
      <w:pPr>
        <w:rPr>
          <w:rFonts w:ascii="Helvetica" w:hAnsi="Helvetica"/>
          <w:color w:val="172B4D"/>
          <w:sz w:val="20"/>
          <w:szCs w:val="20"/>
          <w:shd w:val="clear" w:color="auto" w:fill="FFFFFF"/>
        </w:rPr>
      </w:pPr>
      <w:hyperlink r:id="rId11" w:history="1">
        <w:r w:rsidRPr="00935F45">
          <w:rPr>
            <w:rStyle w:val="Hyperlink"/>
            <w:rFonts w:ascii="Helvetica" w:hAnsi="Helvetica"/>
            <w:sz w:val="20"/>
            <w:szCs w:val="20"/>
            <w:shd w:val="clear" w:color="auto" w:fill="FFFFFF"/>
          </w:rPr>
          <w:t>https://doi.org/10.3390/ijms241411401</w:t>
        </w:r>
      </w:hyperlink>
    </w:p>
    <w:p w14:paraId="6252F358" w14:textId="42FEF5B9" w:rsidR="003C4B1C" w:rsidRDefault="003C4B1C" w:rsidP="003C4B1C">
      <w:pPr>
        <w:rPr>
          <w:rFonts w:ascii="Arial" w:hAnsi="Arial" w:cs="Arial"/>
          <w:sz w:val="20"/>
          <w:szCs w:val="20"/>
        </w:rPr>
      </w:pPr>
      <w:r>
        <w:rPr>
          <w:rFonts w:ascii="Arial" w:hAnsi="Arial" w:cs="Arial"/>
          <w:sz w:val="20"/>
          <w:szCs w:val="20"/>
        </w:rPr>
        <w:t>(</w:t>
      </w:r>
      <w:r w:rsidR="005A2F9E">
        <w:rPr>
          <w:rFonts w:ascii="Arial" w:hAnsi="Arial" w:cs="Arial"/>
          <w:sz w:val="20"/>
          <w:szCs w:val="20"/>
        </w:rPr>
        <w:t>9</w:t>
      </w:r>
      <w:r>
        <w:rPr>
          <w:rFonts w:ascii="Arial" w:hAnsi="Arial" w:cs="Arial"/>
          <w:sz w:val="20"/>
          <w:szCs w:val="20"/>
        </w:rPr>
        <w:t xml:space="preserve">) </w:t>
      </w:r>
      <w:r w:rsidRPr="003C4B1C">
        <w:rPr>
          <w:rFonts w:ascii="Arial" w:hAnsi="Arial" w:cs="Arial"/>
          <w:sz w:val="20"/>
          <w:szCs w:val="20"/>
        </w:rPr>
        <w:t>Zhang, W., You, B., Qi, D. </w:t>
      </w:r>
      <w:r w:rsidRPr="003C4B1C">
        <w:rPr>
          <w:rFonts w:ascii="Arial" w:hAnsi="Arial" w:cs="Arial"/>
          <w:i/>
          <w:iCs/>
          <w:sz w:val="20"/>
          <w:szCs w:val="20"/>
        </w:rPr>
        <w:t>et al.</w:t>
      </w:r>
      <w:r w:rsidRPr="003C4B1C">
        <w:rPr>
          <w:rFonts w:ascii="Arial" w:hAnsi="Arial" w:cs="Arial"/>
          <w:sz w:val="20"/>
          <w:szCs w:val="20"/>
        </w:rPr>
        <w:t> Trimetazidine and exercise provide comparable improvements to high fat diet-induced muscle dysfunction through enhancement of mitochondrial quality control. </w:t>
      </w:r>
      <w:r w:rsidRPr="003C4B1C">
        <w:rPr>
          <w:rFonts w:ascii="Arial" w:hAnsi="Arial" w:cs="Arial"/>
          <w:i/>
          <w:iCs/>
          <w:sz w:val="20"/>
          <w:szCs w:val="20"/>
        </w:rPr>
        <w:t>Sci Rep</w:t>
      </w:r>
      <w:r w:rsidRPr="003C4B1C">
        <w:rPr>
          <w:rFonts w:ascii="Arial" w:hAnsi="Arial" w:cs="Arial"/>
          <w:sz w:val="20"/>
          <w:szCs w:val="20"/>
        </w:rPr>
        <w:t> </w:t>
      </w:r>
      <w:r w:rsidRPr="003C4B1C">
        <w:rPr>
          <w:rFonts w:ascii="Arial" w:hAnsi="Arial" w:cs="Arial"/>
          <w:b/>
          <w:bCs/>
          <w:sz w:val="20"/>
          <w:szCs w:val="20"/>
        </w:rPr>
        <w:t>11</w:t>
      </w:r>
      <w:r w:rsidRPr="003C4B1C">
        <w:rPr>
          <w:rFonts w:ascii="Arial" w:hAnsi="Arial" w:cs="Arial"/>
          <w:sz w:val="20"/>
          <w:szCs w:val="20"/>
        </w:rPr>
        <w:t xml:space="preserve">, 19116 (2021). </w:t>
      </w:r>
    </w:p>
    <w:p w14:paraId="42C88197" w14:textId="42D0F93F" w:rsidR="003C4B1C" w:rsidRDefault="003C4B1C" w:rsidP="003C4B1C">
      <w:pPr>
        <w:rPr>
          <w:rFonts w:ascii="Arial" w:hAnsi="Arial" w:cs="Arial"/>
          <w:sz w:val="20"/>
          <w:szCs w:val="20"/>
        </w:rPr>
      </w:pPr>
      <w:hyperlink r:id="rId12" w:history="1">
        <w:r w:rsidRPr="00935F45">
          <w:rPr>
            <w:rStyle w:val="Hyperlink"/>
            <w:rFonts w:ascii="Arial" w:hAnsi="Arial" w:cs="Arial"/>
            <w:sz w:val="20"/>
            <w:szCs w:val="20"/>
          </w:rPr>
          <w:t>https://doi.org/10.1038/s41598-021-98771-6</w:t>
        </w:r>
      </w:hyperlink>
    </w:p>
    <w:p w14:paraId="13C5EA17" w14:textId="4BB42086" w:rsidR="003C4B1C" w:rsidRPr="003C4B1C" w:rsidRDefault="003C4B1C" w:rsidP="003C4B1C">
      <w:pPr>
        <w:rPr>
          <w:rFonts w:ascii="Arial" w:hAnsi="Arial" w:cs="Arial"/>
          <w:i/>
          <w:iCs/>
          <w:sz w:val="20"/>
          <w:szCs w:val="20"/>
        </w:rPr>
      </w:pPr>
      <w:r>
        <w:rPr>
          <w:rFonts w:ascii="Arial" w:hAnsi="Arial" w:cs="Arial"/>
          <w:sz w:val="20"/>
          <w:szCs w:val="20"/>
        </w:rPr>
        <w:t>(</w:t>
      </w:r>
      <w:r w:rsidR="005A2F9E">
        <w:rPr>
          <w:rFonts w:ascii="Arial" w:hAnsi="Arial" w:cs="Arial"/>
          <w:sz w:val="20"/>
          <w:szCs w:val="20"/>
        </w:rPr>
        <w:t>10</w:t>
      </w:r>
      <w:r>
        <w:rPr>
          <w:rFonts w:ascii="Arial" w:hAnsi="Arial" w:cs="Arial"/>
          <w:sz w:val="20"/>
          <w:szCs w:val="20"/>
        </w:rPr>
        <w:t xml:space="preserve">) Blain, R., Coulu, G., Shotar, E. </w:t>
      </w:r>
      <w:r>
        <w:rPr>
          <w:rFonts w:ascii="Arial" w:hAnsi="Arial" w:cs="Arial"/>
          <w:i/>
          <w:iCs/>
          <w:sz w:val="20"/>
          <w:szCs w:val="20"/>
        </w:rPr>
        <w:t xml:space="preserve">et al. </w:t>
      </w:r>
      <w:r>
        <w:rPr>
          <w:rFonts w:ascii="Arial" w:hAnsi="Arial" w:cs="Arial"/>
          <w:sz w:val="20"/>
          <w:szCs w:val="20"/>
        </w:rPr>
        <w:t>A tridimension</w:t>
      </w:r>
      <w:r w:rsidR="0030510B">
        <w:rPr>
          <w:rFonts w:ascii="Arial" w:hAnsi="Arial" w:cs="Arial"/>
          <w:sz w:val="20"/>
          <w:szCs w:val="20"/>
        </w:rPr>
        <w:t>a</w:t>
      </w:r>
      <w:r>
        <w:rPr>
          <w:rFonts w:ascii="Arial" w:hAnsi="Arial" w:cs="Arial"/>
          <w:sz w:val="20"/>
          <w:szCs w:val="20"/>
        </w:rPr>
        <w:t xml:space="preserve">l atlas of the developing human head. </w:t>
      </w:r>
      <w:r>
        <w:rPr>
          <w:rFonts w:ascii="Arial" w:hAnsi="Arial" w:cs="Arial"/>
          <w:i/>
          <w:iCs/>
          <w:sz w:val="20"/>
          <w:szCs w:val="20"/>
        </w:rPr>
        <w:t>Cell</w:t>
      </w:r>
    </w:p>
    <w:p w14:paraId="21204CC2" w14:textId="19E02644" w:rsidR="003C4B1C" w:rsidRDefault="0030510B" w:rsidP="003C4B1C">
      <w:pPr>
        <w:rPr>
          <w:rFonts w:ascii="Arial" w:hAnsi="Arial" w:cs="Arial"/>
          <w:sz w:val="20"/>
          <w:szCs w:val="20"/>
        </w:rPr>
      </w:pPr>
      <w:r w:rsidRPr="00FA0D0D">
        <w:rPr>
          <w:rFonts w:ascii="Arial" w:hAnsi="Arial" w:cs="Arial"/>
          <w:b/>
          <w:bCs/>
          <w:sz w:val="20"/>
          <w:szCs w:val="20"/>
        </w:rPr>
        <w:t>186(26)</w:t>
      </w:r>
      <w:r>
        <w:rPr>
          <w:rFonts w:ascii="Arial" w:hAnsi="Arial" w:cs="Arial"/>
          <w:sz w:val="20"/>
          <w:szCs w:val="20"/>
        </w:rPr>
        <w:t>, 5910-5924.e17 (2023).</w:t>
      </w:r>
    </w:p>
    <w:p w14:paraId="74BA2E6F" w14:textId="72994CC5" w:rsidR="00B25BC3" w:rsidRPr="003C4B1C" w:rsidRDefault="00B25BC3" w:rsidP="003C4B1C">
      <w:pPr>
        <w:rPr>
          <w:rFonts w:ascii="Arial" w:hAnsi="Arial" w:cs="Arial"/>
          <w:sz w:val="20"/>
          <w:szCs w:val="20"/>
        </w:rPr>
      </w:pPr>
      <w:hyperlink r:id="rId13" w:tgtFrame="_blank" w:tooltip="Persistent link using digital object identifier" w:history="1">
        <w:r w:rsidRPr="00B25BC3">
          <w:rPr>
            <w:rStyle w:val="Hyperlink"/>
            <w:rFonts w:ascii="Arial" w:hAnsi="Arial" w:cs="Arial"/>
            <w:sz w:val="20"/>
            <w:szCs w:val="20"/>
          </w:rPr>
          <w:t>https://doi.org/10.1016/j.cell.2023.11.013</w:t>
        </w:r>
      </w:hyperlink>
    </w:p>
    <w:p w14:paraId="4C0DA931" w14:textId="431ACC98" w:rsidR="00A74914" w:rsidRDefault="00B25BC3" w:rsidP="009E3F4A">
      <w:pPr>
        <w:rPr>
          <w:rFonts w:ascii="Arial" w:hAnsi="Arial" w:cs="Arial"/>
          <w:sz w:val="20"/>
          <w:szCs w:val="20"/>
        </w:rPr>
      </w:pPr>
      <w:r>
        <w:rPr>
          <w:rFonts w:ascii="Arial" w:hAnsi="Arial" w:cs="Arial"/>
          <w:sz w:val="20"/>
          <w:szCs w:val="20"/>
        </w:rPr>
        <w:t>(</w:t>
      </w:r>
      <w:r w:rsidR="00AD0766">
        <w:rPr>
          <w:rFonts w:ascii="Arial" w:hAnsi="Arial" w:cs="Arial"/>
          <w:sz w:val="20"/>
          <w:szCs w:val="20"/>
        </w:rPr>
        <w:t>1</w:t>
      </w:r>
      <w:r w:rsidR="005A2F9E">
        <w:rPr>
          <w:rFonts w:ascii="Arial" w:hAnsi="Arial" w:cs="Arial"/>
          <w:sz w:val="20"/>
          <w:szCs w:val="20"/>
        </w:rPr>
        <w:t>1</w:t>
      </w:r>
      <w:r>
        <w:rPr>
          <w:rFonts w:ascii="Arial" w:hAnsi="Arial" w:cs="Arial"/>
          <w:sz w:val="20"/>
          <w:szCs w:val="20"/>
        </w:rPr>
        <w:t>)</w:t>
      </w:r>
      <w:r w:rsidR="00A74914">
        <w:rPr>
          <w:rFonts w:ascii="Arial" w:hAnsi="Arial" w:cs="Arial"/>
          <w:sz w:val="20"/>
          <w:szCs w:val="20"/>
        </w:rPr>
        <w:t xml:space="preserve"> </w:t>
      </w:r>
      <w:r w:rsidR="00A74914" w:rsidRPr="00A74914">
        <w:rPr>
          <w:rFonts w:ascii="Arial" w:hAnsi="Arial" w:cs="Arial"/>
          <w:sz w:val="20"/>
          <w:szCs w:val="20"/>
        </w:rPr>
        <w:t xml:space="preserve">Xue H, Shi H, Zhang F, Li H, Li C, Han Q. RIP3 Contributes to Cardiac Hypertrophy by Influencing MLKL-Mediated Calcium Influx. </w:t>
      </w:r>
      <w:r w:rsidR="00A74914" w:rsidRPr="00FA0D0D">
        <w:rPr>
          <w:rFonts w:ascii="Arial" w:hAnsi="Arial" w:cs="Arial"/>
          <w:i/>
          <w:iCs/>
          <w:sz w:val="20"/>
          <w:szCs w:val="20"/>
        </w:rPr>
        <w:t>Oxid Med Cell Longev.</w:t>
      </w:r>
      <w:r w:rsidR="00A74914" w:rsidRPr="00A74914">
        <w:rPr>
          <w:rFonts w:ascii="Arial" w:hAnsi="Arial" w:cs="Arial"/>
          <w:sz w:val="20"/>
          <w:szCs w:val="20"/>
        </w:rPr>
        <w:t xml:space="preserve"> </w:t>
      </w:r>
      <w:r w:rsidR="00A74914" w:rsidRPr="00FA0D0D">
        <w:rPr>
          <w:rFonts w:ascii="Arial" w:hAnsi="Arial" w:cs="Arial"/>
          <w:b/>
          <w:bCs/>
          <w:sz w:val="20"/>
          <w:szCs w:val="20"/>
        </w:rPr>
        <w:t>2022</w:t>
      </w:r>
      <w:r w:rsidR="00A74914" w:rsidRPr="00A74914">
        <w:rPr>
          <w:rFonts w:ascii="Arial" w:hAnsi="Arial" w:cs="Arial"/>
          <w:sz w:val="20"/>
          <w:szCs w:val="20"/>
        </w:rPr>
        <w:t>:5490553</w:t>
      </w:r>
      <w:r w:rsidR="00FA0D0D">
        <w:rPr>
          <w:rFonts w:ascii="Arial" w:hAnsi="Arial" w:cs="Arial"/>
          <w:sz w:val="20"/>
          <w:szCs w:val="20"/>
        </w:rPr>
        <w:t xml:space="preserve"> (2022).</w:t>
      </w:r>
    </w:p>
    <w:p w14:paraId="7CBF4014" w14:textId="6E909E5F" w:rsidR="00BB66AD" w:rsidRDefault="00930161" w:rsidP="009E3F4A">
      <w:pPr>
        <w:rPr>
          <w:rFonts w:ascii="Arial" w:hAnsi="Arial" w:cs="Arial"/>
          <w:sz w:val="20"/>
          <w:szCs w:val="20"/>
        </w:rPr>
      </w:pPr>
      <w:hyperlink r:id="rId14" w:history="1">
        <w:r w:rsidRPr="00935F45">
          <w:rPr>
            <w:rStyle w:val="Hyperlink"/>
            <w:rFonts w:ascii="Arial" w:hAnsi="Arial" w:cs="Arial"/>
            <w:sz w:val="20"/>
            <w:szCs w:val="20"/>
          </w:rPr>
          <w:t>https://doi.org/10.1155/2022/5490553</w:t>
        </w:r>
      </w:hyperlink>
    </w:p>
    <w:p w14:paraId="5F245FAE" w14:textId="69441CE0" w:rsidR="00FA5CBF" w:rsidRDefault="00FA5CBF" w:rsidP="00FA5CBF">
      <w:pPr>
        <w:rPr>
          <w:rFonts w:ascii="Arial" w:hAnsi="Arial" w:cs="Arial"/>
          <w:sz w:val="20"/>
          <w:szCs w:val="20"/>
        </w:rPr>
      </w:pPr>
      <w:r>
        <w:rPr>
          <w:rFonts w:ascii="Arial" w:hAnsi="Arial" w:cs="Arial"/>
          <w:sz w:val="20"/>
          <w:szCs w:val="20"/>
        </w:rPr>
        <w:t>(1</w:t>
      </w:r>
      <w:r w:rsidR="005A2F9E">
        <w:rPr>
          <w:rFonts w:ascii="Arial" w:hAnsi="Arial" w:cs="Arial"/>
          <w:sz w:val="20"/>
          <w:szCs w:val="20"/>
        </w:rPr>
        <w:t>2</w:t>
      </w:r>
      <w:r>
        <w:rPr>
          <w:rFonts w:ascii="Arial" w:hAnsi="Arial" w:cs="Arial"/>
          <w:sz w:val="20"/>
          <w:szCs w:val="20"/>
        </w:rPr>
        <w:t xml:space="preserve">) </w:t>
      </w:r>
      <w:r w:rsidRPr="00FA5CBF">
        <w:rPr>
          <w:rFonts w:ascii="Arial" w:hAnsi="Arial" w:cs="Arial"/>
          <w:sz w:val="20"/>
          <w:szCs w:val="20"/>
        </w:rPr>
        <w:t xml:space="preserve">Hennig K, Hardman D, Barata DM, Martins II, Bernabeu MO, Gomes ER, Roman W. Generating fast-twitch myotubes in vitro with an optogenetic-based, quantitative contractility assay. </w:t>
      </w:r>
      <w:r w:rsidRPr="00FA5CBF">
        <w:rPr>
          <w:rFonts w:ascii="Arial" w:hAnsi="Arial" w:cs="Arial"/>
          <w:i/>
          <w:iCs/>
          <w:sz w:val="20"/>
          <w:szCs w:val="20"/>
        </w:rPr>
        <w:t>Life Sci Alliance</w:t>
      </w:r>
      <w:r w:rsidRPr="00FA5CBF">
        <w:rPr>
          <w:rFonts w:ascii="Arial" w:hAnsi="Arial" w:cs="Arial"/>
          <w:sz w:val="20"/>
          <w:szCs w:val="20"/>
        </w:rPr>
        <w:t xml:space="preserve">. </w:t>
      </w:r>
      <w:r w:rsidRPr="00FA5CBF">
        <w:rPr>
          <w:rFonts w:ascii="Arial" w:hAnsi="Arial" w:cs="Arial"/>
          <w:b/>
          <w:bCs/>
          <w:sz w:val="20"/>
          <w:szCs w:val="20"/>
        </w:rPr>
        <w:t>6(10)</w:t>
      </w:r>
      <w:r w:rsidRPr="00FA5CBF">
        <w:rPr>
          <w:rFonts w:ascii="Arial" w:hAnsi="Arial" w:cs="Arial"/>
          <w:sz w:val="20"/>
          <w:szCs w:val="20"/>
        </w:rPr>
        <w:t>:e202302227</w:t>
      </w:r>
      <w:r>
        <w:rPr>
          <w:rFonts w:ascii="Arial" w:hAnsi="Arial" w:cs="Arial"/>
          <w:sz w:val="20"/>
          <w:szCs w:val="20"/>
        </w:rPr>
        <w:t xml:space="preserve"> (2023)</w:t>
      </w:r>
      <w:r w:rsidRPr="00FA5CBF">
        <w:rPr>
          <w:rFonts w:ascii="Arial" w:hAnsi="Arial" w:cs="Arial"/>
          <w:sz w:val="20"/>
          <w:szCs w:val="20"/>
        </w:rPr>
        <w:t xml:space="preserve">. </w:t>
      </w:r>
    </w:p>
    <w:p w14:paraId="313F1E61" w14:textId="7E95D778" w:rsidR="00FA5CBF" w:rsidRDefault="00C20030" w:rsidP="00FA5CBF">
      <w:pPr>
        <w:rPr>
          <w:rFonts w:ascii="Arial" w:hAnsi="Arial" w:cs="Arial"/>
          <w:sz w:val="20"/>
          <w:szCs w:val="20"/>
        </w:rPr>
      </w:pPr>
      <w:hyperlink r:id="rId15" w:history="1">
        <w:r w:rsidRPr="00935F45">
          <w:rPr>
            <w:rStyle w:val="Hyperlink"/>
            <w:rFonts w:ascii="Arial" w:hAnsi="Arial" w:cs="Arial"/>
            <w:sz w:val="20"/>
            <w:szCs w:val="20"/>
          </w:rPr>
          <w:t>https://doi.org/</w:t>
        </w:r>
        <w:r w:rsidRPr="00FA5CBF">
          <w:rPr>
            <w:rStyle w:val="Hyperlink"/>
            <w:rFonts w:ascii="Arial" w:hAnsi="Arial" w:cs="Arial"/>
            <w:sz w:val="20"/>
            <w:szCs w:val="20"/>
          </w:rPr>
          <w:t>10.26508/lsa.202302227</w:t>
        </w:r>
      </w:hyperlink>
    </w:p>
    <w:p w14:paraId="799ADED6" w14:textId="2028BD45" w:rsidR="008E6986" w:rsidRPr="008E6986" w:rsidRDefault="008E6986" w:rsidP="008E6986">
      <w:pPr>
        <w:rPr>
          <w:rFonts w:ascii="Arial" w:hAnsi="Arial" w:cs="Arial"/>
          <w:sz w:val="20"/>
          <w:szCs w:val="20"/>
        </w:rPr>
      </w:pPr>
      <w:r>
        <w:rPr>
          <w:rFonts w:ascii="Arial" w:hAnsi="Arial" w:cs="Arial"/>
          <w:sz w:val="20"/>
          <w:szCs w:val="20"/>
        </w:rPr>
        <w:t>(1</w:t>
      </w:r>
      <w:r w:rsidR="005A2F9E">
        <w:rPr>
          <w:rFonts w:ascii="Arial" w:hAnsi="Arial" w:cs="Arial"/>
          <w:sz w:val="20"/>
          <w:szCs w:val="20"/>
        </w:rPr>
        <w:t>3</w:t>
      </w:r>
      <w:r>
        <w:rPr>
          <w:rFonts w:ascii="Arial" w:hAnsi="Arial" w:cs="Arial"/>
          <w:sz w:val="20"/>
          <w:szCs w:val="20"/>
        </w:rPr>
        <w:t xml:space="preserve">) </w:t>
      </w:r>
      <w:r w:rsidRPr="008E6986">
        <w:rPr>
          <w:rFonts w:ascii="Arial" w:hAnsi="Arial" w:cs="Arial"/>
          <w:sz w:val="20"/>
          <w:szCs w:val="20"/>
        </w:rPr>
        <w:t>Dandan Tan, Yidan Liu, Huaxia Luo, Qiang Shen, Xingbo Long, Luzheng Xu, Jieyu Liu, Nanbert A Zhong, Hong Zhang, Hui Xiong</w:t>
      </w:r>
      <w:r w:rsidR="00D864FE">
        <w:rPr>
          <w:rFonts w:ascii="Arial" w:hAnsi="Arial" w:cs="Arial"/>
          <w:sz w:val="20"/>
          <w:szCs w:val="20"/>
        </w:rPr>
        <w:t>.</w:t>
      </w:r>
      <w:r w:rsidRPr="008E6986">
        <w:rPr>
          <w:rFonts w:ascii="Arial" w:hAnsi="Arial" w:cs="Arial"/>
          <w:sz w:val="20"/>
          <w:szCs w:val="20"/>
        </w:rPr>
        <w:t xml:space="preserve"> A novel mouse model for LAMA2-related muscular dystrophy with analysis of molecular pathogenesis and clinical phenotype</w:t>
      </w:r>
      <w:r w:rsidR="00FA0D0D">
        <w:rPr>
          <w:rFonts w:ascii="Arial" w:hAnsi="Arial" w:cs="Arial"/>
          <w:sz w:val="20"/>
          <w:szCs w:val="20"/>
        </w:rPr>
        <w:t>.</w:t>
      </w:r>
      <w:r w:rsidRPr="008E6986">
        <w:rPr>
          <w:rFonts w:ascii="Arial" w:hAnsi="Arial" w:cs="Arial"/>
          <w:sz w:val="20"/>
          <w:szCs w:val="20"/>
        </w:rPr>
        <w:t xml:space="preserve"> </w:t>
      </w:r>
      <w:r w:rsidRPr="00FA0D0D">
        <w:rPr>
          <w:rFonts w:ascii="Arial" w:hAnsi="Arial" w:cs="Arial"/>
          <w:i/>
          <w:iCs/>
          <w:sz w:val="20"/>
          <w:szCs w:val="20"/>
        </w:rPr>
        <w:t>eLife</w:t>
      </w:r>
      <w:r w:rsidR="00FA0D0D">
        <w:rPr>
          <w:rFonts w:ascii="Arial" w:hAnsi="Arial" w:cs="Arial"/>
          <w:sz w:val="20"/>
          <w:szCs w:val="20"/>
        </w:rPr>
        <w:t>,</w:t>
      </w:r>
      <w:r w:rsidRPr="008E6986">
        <w:rPr>
          <w:rFonts w:ascii="Arial" w:hAnsi="Arial" w:cs="Arial"/>
          <w:sz w:val="20"/>
          <w:szCs w:val="20"/>
        </w:rPr>
        <w:t xml:space="preserve"> </w:t>
      </w:r>
      <w:r w:rsidRPr="00FA0D0D">
        <w:rPr>
          <w:rFonts w:ascii="Arial" w:hAnsi="Arial" w:cs="Arial"/>
          <w:b/>
          <w:bCs/>
          <w:sz w:val="20"/>
          <w:szCs w:val="20"/>
        </w:rPr>
        <w:t>13</w:t>
      </w:r>
      <w:r w:rsidRPr="008E6986">
        <w:rPr>
          <w:rFonts w:ascii="Arial" w:hAnsi="Arial" w:cs="Arial"/>
          <w:sz w:val="20"/>
          <w:szCs w:val="20"/>
        </w:rPr>
        <w:t>:RP94288</w:t>
      </w:r>
      <w:r w:rsidR="00D864FE">
        <w:rPr>
          <w:rFonts w:ascii="Arial" w:hAnsi="Arial" w:cs="Arial"/>
          <w:sz w:val="20"/>
          <w:szCs w:val="20"/>
        </w:rPr>
        <w:t xml:space="preserve"> (2025)</w:t>
      </w:r>
    </w:p>
    <w:p w14:paraId="1ABA7183" w14:textId="22564469" w:rsidR="008E6986" w:rsidRDefault="008E6986" w:rsidP="008E6986">
      <w:pPr>
        <w:rPr>
          <w:rFonts w:ascii="Arial" w:hAnsi="Arial" w:cs="Arial"/>
          <w:sz w:val="20"/>
          <w:szCs w:val="20"/>
        </w:rPr>
      </w:pPr>
      <w:hyperlink r:id="rId16" w:history="1">
        <w:r w:rsidRPr="00935F45">
          <w:rPr>
            <w:rStyle w:val="Hyperlink"/>
            <w:rFonts w:ascii="Arial" w:hAnsi="Arial" w:cs="Arial"/>
            <w:sz w:val="20"/>
            <w:szCs w:val="20"/>
          </w:rPr>
          <w:t>https://doi.org/10.7554/eLife.94288.4</w:t>
        </w:r>
      </w:hyperlink>
    </w:p>
    <w:p w14:paraId="6089D25A" w14:textId="06DF7F84" w:rsidR="00945686" w:rsidRDefault="008E6986" w:rsidP="008E6986">
      <w:pPr>
        <w:rPr>
          <w:rFonts w:ascii="Arial" w:hAnsi="Arial" w:cs="Arial"/>
          <w:sz w:val="20"/>
          <w:szCs w:val="20"/>
        </w:rPr>
      </w:pPr>
      <w:r>
        <w:rPr>
          <w:rFonts w:ascii="Arial" w:hAnsi="Arial" w:cs="Arial"/>
          <w:sz w:val="20"/>
          <w:szCs w:val="20"/>
        </w:rPr>
        <w:t>(1</w:t>
      </w:r>
      <w:r w:rsidR="005A2F9E">
        <w:rPr>
          <w:rFonts w:ascii="Arial" w:hAnsi="Arial" w:cs="Arial"/>
          <w:sz w:val="20"/>
          <w:szCs w:val="20"/>
        </w:rPr>
        <w:t>4</w:t>
      </w:r>
      <w:r>
        <w:rPr>
          <w:rFonts w:ascii="Arial" w:hAnsi="Arial" w:cs="Arial"/>
          <w:sz w:val="20"/>
          <w:szCs w:val="20"/>
        </w:rPr>
        <w:t>)</w:t>
      </w:r>
      <w:r w:rsidR="00945686">
        <w:rPr>
          <w:rFonts w:ascii="Arial" w:hAnsi="Arial" w:cs="Arial"/>
          <w:sz w:val="20"/>
          <w:szCs w:val="20"/>
        </w:rPr>
        <w:t xml:space="preserve"> </w:t>
      </w:r>
      <w:r w:rsidR="00945686" w:rsidRPr="00945686">
        <w:rPr>
          <w:rFonts w:ascii="Arial" w:hAnsi="Arial" w:cs="Arial"/>
          <w:sz w:val="20"/>
          <w:szCs w:val="20"/>
        </w:rPr>
        <w:t xml:space="preserve">Wirtz J, Chaney R, Cefis M, Méloux A, Wang Y, Lemaire S, Quirié A, Delezie J, Gouspillou G, Prigent-Tessier A, Garnier P. Electrical Stimulation-Induced Muscle Damage Alters Hippocampal BDNF Signaling. Eur J Neurosci. </w:t>
      </w:r>
      <w:r w:rsidR="00945686" w:rsidRPr="00945686">
        <w:rPr>
          <w:rFonts w:ascii="Arial" w:hAnsi="Arial" w:cs="Arial"/>
          <w:b/>
          <w:bCs/>
          <w:sz w:val="20"/>
          <w:szCs w:val="20"/>
        </w:rPr>
        <w:t>62(6)</w:t>
      </w:r>
      <w:r w:rsidR="00945686">
        <w:rPr>
          <w:rFonts w:ascii="Arial" w:hAnsi="Arial" w:cs="Arial"/>
          <w:sz w:val="20"/>
          <w:szCs w:val="20"/>
        </w:rPr>
        <w:t xml:space="preserve">, </w:t>
      </w:r>
      <w:r w:rsidR="00945686" w:rsidRPr="00945686">
        <w:rPr>
          <w:rFonts w:ascii="Arial" w:hAnsi="Arial" w:cs="Arial"/>
          <w:sz w:val="20"/>
          <w:szCs w:val="20"/>
        </w:rPr>
        <w:t>e70235</w:t>
      </w:r>
      <w:r w:rsidR="00945686">
        <w:rPr>
          <w:rFonts w:ascii="Arial" w:hAnsi="Arial" w:cs="Arial"/>
          <w:sz w:val="20"/>
          <w:szCs w:val="20"/>
        </w:rPr>
        <w:t xml:space="preserve"> (2025)</w:t>
      </w:r>
      <w:r w:rsidR="00945686" w:rsidRPr="00945686">
        <w:rPr>
          <w:rFonts w:ascii="Arial" w:hAnsi="Arial" w:cs="Arial"/>
          <w:sz w:val="20"/>
          <w:szCs w:val="20"/>
        </w:rPr>
        <w:t xml:space="preserve">. </w:t>
      </w:r>
    </w:p>
    <w:p w14:paraId="0AAD5B96" w14:textId="7E5D89E3" w:rsidR="000E407D" w:rsidRDefault="000E407D" w:rsidP="008E6986">
      <w:pPr>
        <w:rPr>
          <w:rFonts w:ascii="Arial" w:hAnsi="Arial" w:cs="Arial"/>
          <w:sz w:val="20"/>
          <w:szCs w:val="20"/>
        </w:rPr>
      </w:pPr>
      <w:hyperlink r:id="rId17" w:history="1">
        <w:r w:rsidRPr="00935F45">
          <w:rPr>
            <w:rStyle w:val="Hyperlink"/>
            <w:rFonts w:ascii="Arial" w:hAnsi="Arial" w:cs="Arial"/>
            <w:sz w:val="20"/>
            <w:szCs w:val="20"/>
          </w:rPr>
          <w:t>https://doi.org/10.1111/ejn.70235</w:t>
        </w:r>
      </w:hyperlink>
    </w:p>
    <w:p w14:paraId="263FAFBB" w14:textId="2C2599C2" w:rsidR="00765799" w:rsidRDefault="00945686" w:rsidP="008E6986">
      <w:pPr>
        <w:rPr>
          <w:rFonts w:ascii="Arial" w:hAnsi="Arial" w:cs="Arial"/>
          <w:sz w:val="20"/>
          <w:szCs w:val="20"/>
        </w:rPr>
      </w:pPr>
      <w:r>
        <w:rPr>
          <w:rFonts w:ascii="Arial" w:hAnsi="Arial" w:cs="Arial"/>
          <w:sz w:val="20"/>
          <w:szCs w:val="20"/>
        </w:rPr>
        <w:t>(1</w:t>
      </w:r>
      <w:r w:rsidR="005A2F9E">
        <w:rPr>
          <w:rFonts w:ascii="Arial" w:hAnsi="Arial" w:cs="Arial"/>
          <w:sz w:val="20"/>
          <w:szCs w:val="20"/>
        </w:rPr>
        <w:t>5</w:t>
      </w:r>
      <w:r>
        <w:rPr>
          <w:rFonts w:ascii="Arial" w:hAnsi="Arial" w:cs="Arial"/>
          <w:sz w:val="20"/>
          <w:szCs w:val="20"/>
        </w:rPr>
        <w:t>)</w:t>
      </w:r>
      <w:r w:rsidR="00765799">
        <w:rPr>
          <w:rFonts w:ascii="Arial" w:hAnsi="Arial" w:cs="Arial"/>
          <w:sz w:val="20"/>
          <w:szCs w:val="20"/>
        </w:rPr>
        <w:t xml:space="preserve"> </w:t>
      </w:r>
      <w:r w:rsidR="00765799" w:rsidRPr="00765799">
        <w:rPr>
          <w:rFonts w:ascii="Arial" w:hAnsi="Arial" w:cs="Arial"/>
          <w:sz w:val="20"/>
          <w:szCs w:val="20"/>
        </w:rPr>
        <w:t xml:space="preserve">Luo Y, Zhang Y, Pang S, Min J, Wang T, Wu D, Lin C, Xiao Z, Xiang Q, Li Q, Ma L. PCBP1 protects bladder cancer cells from mitochondria injury and ferroptosis by inducing LACTB mRNA degradation. </w:t>
      </w:r>
      <w:r w:rsidR="00765799" w:rsidRPr="00D864FE">
        <w:rPr>
          <w:rFonts w:ascii="Arial" w:hAnsi="Arial" w:cs="Arial"/>
          <w:i/>
          <w:iCs/>
          <w:sz w:val="20"/>
          <w:szCs w:val="20"/>
        </w:rPr>
        <w:t>Mol Carcinog.</w:t>
      </w:r>
      <w:r w:rsidR="00765799" w:rsidRPr="00765799">
        <w:rPr>
          <w:rFonts w:ascii="Arial" w:hAnsi="Arial" w:cs="Arial"/>
          <w:sz w:val="20"/>
          <w:szCs w:val="20"/>
        </w:rPr>
        <w:t xml:space="preserve"> </w:t>
      </w:r>
      <w:r w:rsidR="00765799" w:rsidRPr="00D864FE">
        <w:rPr>
          <w:rFonts w:ascii="Arial" w:hAnsi="Arial" w:cs="Arial"/>
          <w:b/>
          <w:bCs/>
          <w:sz w:val="20"/>
          <w:szCs w:val="20"/>
        </w:rPr>
        <w:t>62(7)</w:t>
      </w:r>
      <w:r w:rsidR="00765799" w:rsidRPr="00765799">
        <w:rPr>
          <w:rFonts w:ascii="Arial" w:hAnsi="Arial" w:cs="Arial"/>
          <w:sz w:val="20"/>
          <w:szCs w:val="20"/>
        </w:rPr>
        <w:t>:907-919</w:t>
      </w:r>
      <w:r w:rsidR="00D864FE">
        <w:rPr>
          <w:rFonts w:ascii="Arial" w:hAnsi="Arial" w:cs="Arial"/>
          <w:sz w:val="20"/>
          <w:szCs w:val="20"/>
        </w:rPr>
        <w:t xml:space="preserve"> (2023).</w:t>
      </w:r>
    </w:p>
    <w:p w14:paraId="5CF2D1B2" w14:textId="7339EA34" w:rsidR="00FA5CBF" w:rsidRDefault="00F44999" w:rsidP="008E6986">
      <w:pPr>
        <w:rPr>
          <w:rFonts w:ascii="Arial" w:hAnsi="Arial" w:cs="Arial"/>
          <w:sz w:val="20"/>
          <w:szCs w:val="20"/>
        </w:rPr>
      </w:pPr>
      <w:hyperlink r:id="rId18" w:history="1">
        <w:r w:rsidRPr="00935F45">
          <w:rPr>
            <w:rStyle w:val="Hyperlink"/>
            <w:rFonts w:ascii="Arial" w:hAnsi="Arial" w:cs="Arial"/>
            <w:sz w:val="20"/>
            <w:szCs w:val="20"/>
          </w:rPr>
          <w:t>https://doi.org/10.1002/mc.23533</w:t>
        </w:r>
      </w:hyperlink>
    </w:p>
    <w:p w14:paraId="474CD85E" w14:textId="0209A735" w:rsidR="008037FA" w:rsidRDefault="008037FA" w:rsidP="008E6986">
      <w:pPr>
        <w:rPr>
          <w:rFonts w:ascii="Arial" w:hAnsi="Arial" w:cs="Arial"/>
          <w:sz w:val="20"/>
          <w:szCs w:val="20"/>
        </w:rPr>
      </w:pPr>
      <w:r>
        <w:rPr>
          <w:rFonts w:ascii="Arial" w:hAnsi="Arial" w:cs="Arial"/>
          <w:sz w:val="20"/>
          <w:szCs w:val="20"/>
        </w:rPr>
        <w:t>(1</w:t>
      </w:r>
      <w:r w:rsidR="005A2F9E">
        <w:rPr>
          <w:rFonts w:ascii="Arial" w:hAnsi="Arial" w:cs="Arial"/>
          <w:sz w:val="20"/>
          <w:szCs w:val="20"/>
        </w:rPr>
        <w:t>6</w:t>
      </w:r>
      <w:r>
        <w:rPr>
          <w:rFonts w:ascii="Arial" w:hAnsi="Arial" w:cs="Arial"/>
          <w:sz w:val="20"/>
          <w:szCs w:val="20"/>
        </w:rPr>
        <w:t xml:space="preserve">) </w:t>
      </w:r>
      <w:r w:rsidRPr="008037FA">
        <w:rPr>
          <w:rFonts w:ascii="Arial" w:hAnsi="Arial" w:cs="Arial"/>
          <w:sz w:val="20"/>
          <w:szCs w:val="20"/>
        </w:rPr>
        <w:t>Laarne M, Oghabian A, Laitila J, Isohanni P, Tynninen O, Zhao F, Rostedt F, Sarparanta J, Sagath L, Lawlor MW, Wallgren-Pettersson C, Lehtokari VL, Pelin K. A homozygous single-nucleotide variant in </w:t>
      </w:r>
      <w:r w:rsidRPr="008037FA">
        <w:rPr>
          <w:rFonts w:ascii="Arial" w:hAnsi="Arial" w:cs="Arial"/>
          <w:i/>
          <w:iCs/>
          <w:sz w:val="20"/>
          <w:szCs w:val="20"/>
        </w:rPr>
        <w:t>TNNT1</w:t>
      </w:r>
      <w:r w:rsidRPr="008037FA">
        <w:rPr>
          <w:rFonts w:ascii="Arial" w:hAnsi="Arial" w:cs="Arial"/>
          <w:sz w:val="20"/>
          <w:szCs w:val="20"/>
        </w:rPr>
        <w:t xml:space="preserve"> causes abnormal troponin T isoform expression in a patient with severe nemaline myopathy: A case report. </w:t>
      </w:r>
      <w:r w:rsidRPr="00D864FE">
        <w:rPr>
          <w:rFonts w:ascii="Arial" w:hAnsi="Arial" w:cs="Arial"/>
          <w:i/>
          <w:iCs/>
          <w:sz w:val="20"/>
          <w:szCs w:val="20"/>
        </w:rPr>
        <w:t>J Neuromuscul Dis.</w:t>
      </w:r>
      <w:r w:rsidR="00D864FE">
        <w:rPr>
          <w:rFonts w:ascii="Arial" w:hAnsi="Arial" w:cs="Arial"/>
          <w:sz w:val="20"/>
          <w:szCs w:val="20"/>
        </w:rPr>
        <w:t xml:space="preserve"> </w:t>
      </w:r>
      <w:r w:rsidRPr="00D864FE">
        <w:rPr>
          <w:rFonts w:ascii="Arial" w:hAnsi="Arial" w:cs="Arial"/>
          <w:b/>
          <w:bCs/>
          <w:sz w:val="20"/>
          <w:szCs w:val="20"/>
        </w:rPr>
        <w:t>12(5)</w:t>
      </w:r>
      <w:r w:rsidRPr="008037FA">
        <w:rPr>
          <w:rFonts w:ascii="Arial" w:hAnsi="Arial" w:cs="Arial"/>
          <w:sz w:val="20"/>
          <w:szCs w:val="20"/>
        </w:rPr>
        <w:t>:689-698</w:t>
      </w:r>
      <w:r w:rsidR="00D864FE">
        <w:rPr>
          <w:rFonts w:ascii="Arial" w:hAnsi="Arial" w:cs="Arial"/>
          <w:sz w:val="20"/>
          <w:szCs w:val="20"/>
        </w:rPr>
        <w:t xml:space="preserve"> (2025).</w:t>
      </w:r>
    </w:p>
    <w:p w14:paraId="24292BF2" w14:textId="462BC21C" w:rsidR="00765799" w:rsidRDefault="00F35CC0" w:rsidP="008E6986">
      <w:pPr>
        <w:rPr>
          <w:rFonts w:ascii="Arial" w:hAnsi="Arial" w:cs="Arial"/>
          <w:sz w:val="20"/>
          <w:szCs w:val="20"/>
        </w:rPr>
      </w:pPr>
      <w:hyperlink r:id="rId19" w:history="1">
        <w:r w:rsidRPr="00935F45">
          <w:rPr>
            <w:rStyle w:val="Hyperlink"/>
            <w:rFonts w:ascii="Arial" w:hAnsi="Arial" w:cs="Arial"/>
            <w:sz w:val="20"/>
            <w:szCs w:val="20"/>
          </w:rPr>
          <w:t>https://doi.org/10.1177/22143602251339569</w:t>
        </w:r>
      </w:hyperlink>
    </w:p>
    <w:p w14:paraId="7A5185C8" w14:textId="1A45053E" w:rsidR="00F729D8" w:rsidRDefault="008037FA" w:rsidP="009E3F4A">
      <w:pPr>
        <w:rPr>
          <w:rFonts w:ascii="Arial" w:hAnsi="Arial" w:cs="Arial"/>
          <w:sz w:val="20"/>
          <w:szCs w:val="20"/>
        </w:rPr>
      </w:pPr>
      <w:r>
        <w:rPr>
          <w:rFonts w:ascii="Arial" w:hAnsi="Arial" w:cs="Arial"/>
          <w:sz w:val="20"/>
          <w:szCs w:val="20"/>
        </w:rPr>
        <w:t>(1</w:t>
      </w:r>
      <w:r w:rsidR="005A2F9E">
        <w:rPr>
          <w:rFonts w:ascii="Arial" w:hAnsi="Arial" w:cs="Arial"/>
          <w:sz w:val="20"/>
          <w:szCs w:val="20"/>
        </w:rPr>
        <w:t>7</w:t>
      </w:r>
      <w:r>
        <w:rPr>
          <w:rFonts w:ascii="Arial" w:hAnsi="Arial" w:cs="Arial"/>
          <w:sz w:val="20"/>
          <w:szCs w:val="20"/>
        </w:rPr>
        <w:t xml:space="preserve">) </w:t>
      </w:r>
      <w:r w:rsidR="00F729D8" w:rsidRPr="00F729D8">
        <w:rPr>
          <w:rFonts w:ascii="Arial" w:hAnsi="Arial" w:cs="Arial"/>
          <w:sz w:val="20"/>
          <w:szCs w:val="20"/>
        </w:rPr>
        <w:t xml:space="preserve">Madungwe NB, Feng Y, Imam Aliagan A, Tombo N, Kaya F, Bopassa JC. Inner mitochondrial membrane protein MPV17 mutant mice display increased myocardial injury after ischemia/reperfusion. </w:t>
      </w:r>
      <w:r w:rsidR="00F729D8" w:rsidRPr="009E7677">
        <w:rPr>
          <w:rFonts w:ascii="Arial" w:hAnsi="Arial" w:cs="Arial"/>
          <w:i/>
          <w:iCs/>
          <w:sz w:val="20"/>
          <w:szCs w:val="20"/>
        </w:rPr>
        <w:t>Am J Transl Res.</w:t>
      </w:r>
      <w:r w:rsidR="00F729D8" w:rsidRPr="00F729D8">
        <w:rPr>
          <w:rFonts w:ascii="Arial" w:hAnsi="Arial" w:cs="Arial"/>
          <w:sz w:val="20"/>
          <w:szCs w:val="20"/>
        </w:rPr>
        <w:t xml:space="preserve"> </w:t>
      </w:r>
      <w:r w:rsidR="00F729D8" w:rsidRPr="009E7677">
        <w:rPr>
          <w:rFonts w:ascii="Arial" w:hAnsi="Arial" w:cs="Arial"/>
          <w:b/>
          <w:bCs/>
          <w:sz w:val="20"/>
          <w:szCs w:val="20"/>
        </w:rPr>
        <w:t>12(7)</w:t>
      </w:r>
      <w:r w:rsidR="00F729D8" w:rsidRPr="00F729D8">
        <w:rPr>
          <w:rFonts w:ascii="Arial" w:hAnsi="Arial" w:cs="Arial"/>
          <w:sz w:val="20"/>
          <w:szCs w:val="20"/>
        </w:rPr>
        <w:t>:3412-3428</w:t>
      </w:r>
      <w:r w:rsidR="009E7677">
        <w:rPr>
          <w:rFonts w:ascii="Arial" w:hAnsi="Arial" w:cs="Arial"/>
          <w:sz w:val="20"/>
          <w:szCs w:val="20"/>
        </w:rPr>
        <w:t xml:space="preserve"> (2020)</w:t>
      </w:r>
    </w:p>
    <w:p w14:paraId="5331AF68" w14:textId="03CD6969" w:rsidR="00A74914" w:rsidRDefault="00F729D8" w:rsidP="009E3F4A">
      <w:pPr>
        <w:rPr>
          <w:rFonts w:ascii="Arial" w:hAnsi="Arial" w:cs="Arial"/>
          <w:sz w:val="20"/>
          <w:szCs w:val="20"/>
        </w:rPr>
      </w:pPr>
      <w:r w:rsidRPr="00F729D8">
        <w:rPr>
          <w:rFonts w:ascii="Arial" w:hAnsi="Arial" w:cs="Arial"/>
          <w:sz w:val="20"/>
          <w:szCs w:val="20"/>
        </w:rPr>
        <w:t>PMID: 32774709</w:t>
      </w:r>
    </w:p>
    <w:p w14:paraId="5198800A" w14:textId="1D1D5DF0" w:rsidR="003245B9" w:rsidRDefault="00F729D8" w:rsidP="009E3F4A">
      <w:pPr>
        <w:rPr>
          <w:rFonts w:ascii="Arial" w:hAnsi="Arial" w:cs="Arial"/>
          <w:sz w:val="20"/>
          <w:szCs w:val="20"/>
        </w:rPr>
      </w:pPr>
      <w:r>
        <w:rPr>
          <w:rFonts w:ascii="Arial" w:hAnsi="Arial" w:cs="Arial"/>
          <w:sz w:val="20"/>
          <w:szCs w:val="20"/>
        </w:rPr>
        <w:t>(1</w:t>
      </w:r>
      <w:r w:rsidR="005A2F9E">
        <w:rPr>
          <w:rFonts w:ascii="Arial" w:hAnsi="Arial" w:cs="Arial"/>
          <w:sz w:val="20"/>
          <w:szCs w:val="20"/>
        </w:rPr>
        <w:t>8</w:t>
      </w:r>
      <w:r>
        <w:rPr>
          <w:rFonts w:ascii="Arial" w:hAnsi="Arial" w:cs="Arial"/>
          <w:sz w:val="20"/>
          <w:szCs w:val="20"/>
        </w:rPr>
        <w:t>)</w:t>
      </w:r>
      <w:r w:rsidR="003245B9">
        <w:rPr>
          <w:rFonts w:ascii="Arial" w:hAnsi="Arial" w:cs="Arial"/>
          <w:sz w:val="20"/>
          <w:szCs w:val="20"/>
        </w:rPr>
        <w:t xml:space="preserve"> </w:t>
      </w:r>
      <w:r w:rsidR="003245B9" w:rsidRPr="003245B9">
        <w:rPr>
          <w:rFonts w:ascii="Arial" w:hAnsi="Arial" w:cs="Arial"/>
          <w:sz w:val="20"/>
          <w:szCs w:val="20"/>
        </w:rPr>
        <w:t>Son, S., Xu, C., Fu, H. </w:t>
      </w:r>
      <w:r w:rsidR="003245B9" w:rsidRPr="003245B9">
        <w:rPr>
          <w:rFonts w:ascii="Arial" w:hAnsi="Arial" w:cs="Arial"/>
          <w:i/>
          <w:iCs/>
          <w:sz w:val="20"/>
          <w:szCs w:val="20"/>
        </w:rPr>
        <w:t>et al.</w:t>
      </w:r>
      <w:r w:rsidR="003245B9" w:rsidRPr="003245B9">
        <w:rPr>
          <w:rFonts w:ascii="Arial" w:hAnsi="Arial" w:cs="Arial"/>
          <w:sz w:val="20"/>
          <w:szCs w:val="20"/>
        </w:rPr>
        <w:t> Neutrophils preserve energy storage in sympathetically activated adipocytes. </w:t>
      </w:r>
      <w:r w:rsidR="003245B9" w:rsidRPr="003245B9">
        <w:rPr>
          <w:rFonts w:ascii="Arial" w:hAnsi="Arial" w:cs="Arial"/>
          <w:i/>
          <w:iCs/>
          <w:sz w:val="20"/>
          <w:szCs w:val="20"/>
        </w:rPr>
        <w:t>Nature</w:t>
      </w:r>
      <w:r w:rsidR="003245B9" w:rsidRPr="003245B9">
        <w:rPr>
          <w:rFonts w:ascii="Arial" w:hAnsi="Arial" w:cs="Arial"/>
          <w:sz w:val="20"/>
          <w:szCs w:val="20"/>
        </w:rPr>
        <w:t> </w:t>
      </w:r>
      <w:r w:rsidR="003245B9" w:rsidRPr="003245B9">
        <w:rPr>
          <w:rFonts w:ascii="Arial" w:hAnsi="Arial" w:cs="Arial"/>
          <w:b/>
          <w:bCs/>
          <w:sz w:val="20"/>
          <w:szCs w:val="20"/>
        </w:rPr>
        <w:t>650</w:t>
      </w:r>
      <w:r w:rsidR="003245B9" w:rsidRPr="003245B9">
        <w:rPr>
          <w:rFonts w:ascii="Arial" w:hAnsi="Arial" w:cs="Arial"/>
          <w:sz w:val="20"/>
          <w:szCs w:val="20"/>
        </w:rPr>
        <w:t xml:space="preserve">, 718–726 (2026). </w:t>
      </w:r>
    </w:p>
    <w:p w14:paraId="4DC6BA5D" w14:textId="484D536B" w:rsidR="00F729D8" w:rsidRDefault="003245B9" w:rsidP="009E3F4A">
      <w:pPr>
        <w:rPr>
          <w:rFonts w:ascii="Arial" w:hAnsi="Arial" w:cs="Arial"/>
          <w:sz w:val="20"/>
          <w:szCs w:val="20"/>
        </w:rPr>
      </w:pPr>
      <w:hyperlink r:id="rId20" w:history="1">
        <w:r w:rsidRPr="00935F45">
          <w:rPr>
            <w:rStyle w:val="Hyperlink"/>
            <w:rFonts w:ascii="Arial" w:hAnsi="Arial" w:cs="Arial"/>
            <w:sz w:val="20"/>
            <w:szCs w:val="20"/>
          </w:rPr>
          <w:t>https://doi.org/10.1038/s41586-025-09839-6</w:t>
        </w:r>
      </w:hyperlink>
    </w:p>
    <w:p w14:paraId="651DED4E" w14:textId="7EC9BCC3" w:rsidR="00FB3FEC" w:rsidRDefault="00FB3FEC" w:rsidP="009E3F4A">
      <w:pPr>
        <w:rPr>
          <w:rFonts w:ascii="Arial" w:hAnsi="Arial" w:cs="Arial"/>
          <w:sz w:val="20"/>
          <w:szCs w:val="20"/>
        </w:rPr>
      </w:pPr>
      <w:r>
        <w:rPr>
          <w:rFonts w:ascii="Arial" w:hAnsi="Arial" w:cs="Arial"/>
          <w:sz w:val="20"/>
          <w:szCs w:val="20"/>
        </w:rPr>
        <w:t>(1</w:t>
      </w:r>
      <w:r w:rsidR="005A2F9E">
        <w:rPr>
          <w:rFonts w:ascii="Arial" w:hAnsi="Arial" w:cs="Arial"/>
          <w:sz w:val="20"/>
          <w:szCs w:val="20"/>
        </w:rPr>
        <w:t>9</w:t>
      </w:r>
      <w:r>
        <w:rPr>
          <w:rFonts w:ascii="Arial" w:hAnsi="Arial" w:cs="Arial"/>
          <w:sz w:val="20"/>
          <w:szCs w:val="20"/>
        </w:rPr>
        <w:t xml:space="preserve">) </w:t>
      </w:r>
      <w:r w:rsidRPr="00FB3FEC">
        <w:rPr>
          <w:rFonts w:ascii="Arial" w:hAnsi="Arial" w:cs="Arial"/>
          <w:sz w:val="20"/>
          <w:szCs w:val="20"/>
        </w:rPr>
        <w:t xml:space="preserve">Bell L, Clerkin S, Rizalar S, Rizkallah A, Stokar-Regenscheit N, Spijkers XM, Wevers NR, Simonneau C, Augustin A, Höllbacher B, D'Abate L, Ficek-Pascual J, Schneider K, Von Tell D, Maurissen T, Zanini C, Zundel C, Golling S, Becker C, Odermatt A, Foo LC, Pigoni M, Villaseñor R. ApoE4 disrupts intracellular trafficking and iron homeostasis in a reproducible iPSC-based model of human brain endothelial cells. </w:t>
      </w:r>
      <w:r w:rsidRPr="009E7677">
        <w:rPr>
          <w:rFonts w:ascii="Arial" w:hAnsi="Arial" w:cs="Arial"/>
          <w:i/>
          <w:iCs/>
          <w:sz w:val="20"/>
          <w:szCs w:val="20"/>
        </w:rPr>
        <w:t>Stem Cell Reports.</w:t>
      </w:r>
      <w:r w:rsidRPr="00FB3FEC">
        <w:rPr>
          <w:rFonts w:ascii="Arial" w:hAnsi="Arial" w:cs="Arial"/>
          <w:sz w:val="20"/>
          <w:szCs w:val="20"/>
        </w:rPr>
        <w:t xml:space="preserve"> </w:t>
      </w:r>
      <w:r w:rsidRPr="009E7677">
        <w:rPr>
          <w:rFonts w:ascii="Arial" w:hAnsi="Arial" w:cs="Arial"/>
          <w:b/>
          <w:bCs/>
          <w:sz w:val="20"/>
          <w:szCs w:val="20"/>
        </w:rPr>
        <w:t>20(9)</w:t>
      </w:r>
      <w:r w:rsidRPr="00FB3FEC">
        <w:rPr>
          <w:rFonts w:ascii="Arial" w:hAnsi="Arial" w:cs="Arial"/>
          <w:sz w:val="20"/>
          <w:szCs w:val="20"/>
        </w:rPr>
        <w:t>:102607</w:t>
      </w:r>
      <w:r w:rsidR="009E7677">
        <w:rPr>
          <w:rFonts w:ascii="Arial" w:hAnsi="Arial" w:cs="Arial"/>
          <w:sz w:val="20"/>
          <w:szCs w:val="20"/>
        </w:rPr>
        <w:t xml:space="preserve"> (2025)</w:t>
      </w:r>
    </w:p>
    <w:p w14:paraId="366BF847" w14:textId="1E9B78E6" w:rsidR="003245B9" w:rsidRDefault="00F35CC0" w:rsidP="009E3F4A">
      <w:pPr>
        <w:rPr>
          <w:rFonts w:ascii="Arial" w:hAnsi="Arial" w:cs="Arial"/>
          <w:sz w:val="20"/>
          <w:szCs w:val="20"/>
        </w:rPr>
      </w:pPr>
      <w:hyperlink r:id="rId21" w:history="1">
        <w:r w:rsidRPr="00935F45">
          <w:rPr>
            <w:rStyle w:val="Hyperlink"/>
            <w:rFonts w:ascii="Arial" w:hAnsi="Arial" w:cs="Arial"/>
            <w:sz w:val="20"/>
            <w:szCs w:val="20"/>
          </w:rPr>
          <w:t>https://doi.org/10.1016/j.stemcr.2025.102607</w:t>
        </w:r>
      </w:hyperlink>
    </w:p>
    <w:p w14:paraId="672801E2" w14:textId="3502A5ED" w:rsidR="00B3294D" w:rsidRDefault="00FB3FEC" w:rsidP="009E3F4A">
      <w:pPr>
        <w:rPr>
          <w:rFonts w:ascii="Arial" w:hAnsi="Arial" w:cs="Arial"/>
          <w:sz w:val="20"/>
          <w:szCs w:val="20"/>
        </w:rPr>
      </w:pPr>
      <w:r>
        <w:rPr>
          <w:rFonts w:ascii="Arial" w:hAnsi="Arial" w:cs="Arial"/>
          <w:sz w:val="20"/>
          <w:szCs w:val="20"/>
        </w:rPr>
        <w:lastRenderedPageBreak/>
        <w:t>(</w:t>
      </w:r>
      <w:r w:rsidR="005A2F9E">
        <w:rPr>
          <w:rFonts w:ascii="Arial" w:hAnsi="Arial" w:cs="Arial"/>
          <w:sz w:val="20"/>
          <w:szCs w:val="20"/>
        </w:rPr>
        <w:t>20</w:t>
      </w:r>
      <w:r>
        <w:rPr>
          <w:rFonts w:ascii="Arial" w:hAnsi="Arial" w:cs="Arial"/>
          <w:sz w:val="20"/>
          <w:szCs w:val="20"/>
        </w:rPr>
        <w:t>)</w:t>
      </w:r>
      <w:r w:rsidR="00B3294D">
        <w:rPr>
          <w:rFonts w:ascii="Arial" w:hAnsi="Arial" w:cs="Arial"/>
          <w:sz w:val="20"/>
          <w:szCs w:val="20"/>
        </w:rPr>
        <w:t xml:space="preserve"> </w:t>
      </w:r>
      <w:r w:rsidR="00B3294D" w:rsidRPr="00B3294D">
        <w:rPr>
          <w:rFonts w:ascii="Arial" w:hAnsi="Arial" w:cs="Arial"/>
          <w:sz w:val="20"/>
          <w:szCs w:val="20"/>
        </w:rPr>
        <w:t xml:space="preserve">Abe T, Murao A, Yamaga S, Wang P, Aziz M. B-1a cells mitigate radiation injury by protecting intestinal barrier integrity. </w:t>
      </w:r>
      <w:r w:rsidR="00B3294D" w:rsidRPr="009E7677">
        <w:rPr>
          <w:rFonts w:ascii="Arial" w:hAnsi="Arial" w:cs="Arial"/>
          <w:i/>
          <w:iCs/>
          <w:sz w:val="20"/>
          <w:szCs w:val="20"/>
        </w:rPr>
        <w:t>Front Immunol.</w:t>
      </w:r>
      <w:r w:rsidR="009E7677">
        <w:rPr>
          <w:rFonts w:ascii="Arial" w:hAnsi="Arial" w:cs="Arial"/>
          <w:sz w:val="20"/>
          <w:szCs w:val="20"/>
        </w:rPr>
        <w:t xml:space="preserve"> </w:t>
      </w:r>
      <w:r w:rsidR="00B3294D" w:rsidRPr="009E7677">
        <w:rPr>
          <w:rFonts w:ascii="Arial" w:hAnsi="Arial" w:cs="Arial"/>
          <w:b/>
          <w:bCs/>
          <w:sz w:val="20"/>
          <w:szCs w:val="20"/>
        </w:rPr>
        <w:t>17</w:t>
      </w:r>
      <w:r w:rsidR="00B3294D" w:rsidRPr="00B3294D">
        <w:rPr>
          <w:rFonts w:ascii="Arial" w:hAnsi="Arial" w:cs="Arial"/>
          <w:sz w:val="20"/>
          <w:szCs w:val="20"/>
        </w:rPr>
        <w:t>:1761007</w:t>
      </w:r>
      <w:r w:rsidR="009E7677">
        <w:rPr>
          <w:rFonts w:ascii="Arial" w:hAnsi="Arial" w:cs="Arial"/>
          <w:sz w:val="20"/>
          <w:szCs w:val="20"/>
        </w:rPr>
        <w:t xml:space="preserve"> (2026).</w:t>
      </w:r>
    </w:p>
    <w:p w14:paraId="6BBA4FED" w14:textId="1E5B6882" w:rsidR="00FB3FEC" w:rsidRDefault="00591C15" w:rsidP="009E3F4A">
      <w:pPr>
        <w:rPr>
          <w:rFonts w:ascii="Arial" w:hAnsi="Arial" w:cs="Arial"/>
          <w:sz w:val="20"/>
          <w:szCs w:val="20"/>
        </w:rPr>
      </w:pPr>
      <w:hyperlink r:id="rId22" w:history="1">
        <w:r w:rsidRPr="00935F45">
          <w:rPr>
            <w:rStyle w:val="Hyperlink"/>
            <w:rFonts w:ascii="Arial" w:hAnsi="Arial" w:cs="Arial"/>
            <w:sz w:val="20"/>
            <w:szCs w:val="20"/>
          </w:rPr>
          <w:t>https://doi.org/10.3389/fimmu.2026.1761007</w:t>
        </w:r>
      </w:hyperlink>
    </w:p>
    <w:p w14:paraId="35FF7398" w14:textId="592D95B3" w:rsidR="00B3294D" w:rsidRDefault="00B3294D" w:rsidP="009E3F4A">
      <w:pPr>
        <w:rPr>
          <w:rFonts w:ascii="Arial" w:hAnsi="Arial" w:cs="Arial"/>
          <w:sz w:val="20"/>
          <w:szCs w:val="20"/>
        </w:rPr>
      </w:pPr>
      <w:r>
        <w:rPr>
          <w:rFonts w:ascii="Arial" w:hAnsi="Arial" w:cs="Arial"/>
          <w:sz w:val="20"/>
          <w:szCs w:val="20"/>
        </w:rPr>
        <w:t>(</w:t>
      </w:r>
      <w:r w:rsidR="00AD0766">
        <w:rPr>
          <w:rFonts w:ascii="Arial" w:hAnsi="Arial" w:cs="Arial"/>
          <w:sz w:val="20"/>
          <w:szCs w:val="20"/>
        </w:rPr>
        <w:t>2</w:t>
      </w:r>
      <w:r w:rsidR="005A2F9E">
        <w:rPr>
          <w:rFonts w:ascii="Arial" w:hAnsi="Arial" w:cs="Arial"/>
          <w:sz w:val="20"/>
          <w:szCs w:val="20"/>
        </w:rPr>
        <w:t>1</w:t>
      </w:r>
      <w:r>
        <w:rPr>
          <w:rFonts w:ascii="Arial" w:hAnsi="Arial" w:cs="Arial"/>
          <w:sz w:val="20"/>
          <w:szCs w:val="20"/>
        </w:rPr>
        <w:t xml:space="preserve">) </w:t>
      </w:r>
      <w:r w:rsidR="00C6045C">
        <w:rPr>
          <w:rFonts w:ascii="Arial" w:hAnsi="Arial" w:cs="Arial"/>
          <w:sz w:val="20"/>
          <w:szCs w:val="20"/>
        </w:rPr>
        <w:t xml:space="preserve">Felix-Lopez, A., Lopez-Orozco, J., Elish, M. </w:t>
      </w:r>
      <w:r w:rsidR="00C6045C">
        <w:rPr>
          <w:rFonts w:ascii="Arial" w:hAnsi="Arial" w:cs="Arial"/>
          <w:i/>
          <w:iCs/>
          <w:sz w:val="20"/>
          <w:szCs w:val="20"/>
        </w:rPr>
        <w:t xml:space="preserve">et al. </w:t>
      </w:r>
      <w:r w:rsidR="00C6045C">
        <w:rPr>
          <w:rFonts w:ascii="Arial" w:hAnsi="Arial" w:cs="Arial"/>
          <w:sz w:val="20"/>
          <w:szCs w:val="20"/>
        </w:rPr>
        <w:t xml:space="preserve">FGFR signaling and neddylation facilitate SARS-CoV-2 infection by modulating interferon induction and vital entru, respectively. </w:t>
      </w:r>
      <w:r w:rsidR="00C6045C">
        <w:rPr>
          <w:rFonts w:ascii="Arial" w:hAnsi="Arial" w:cs="Arial"/>
          <w:i/>
          <w:iCs/>
          <w:sz w:val="20"/>
          <w:szCs w:val="20"/>
        </w:rPr>
        <w:t>iScience</w:t>
      </w:r>
      <w:r w:rsidR="00C6045C">
        <w:rPr>
          <w:rFonts w:ascii="Arial" w:hAnsi="Arial" w:cs="Arial"/>
          <w:sz w:val="20"/>
          <w:szCs w:val="20"/>
        </w:rPr>
        <w:t xml:space="preserve">, </w:t>
      </w:r>
      <w:r w:rsidR="00C6045C" w:rsidRPr="009E7677">
        <w:rPr>
          <w:rFonts w:ascii="Arial" w:hAnsi="Arial" w:cs="Arial"/>
          <w:b/>
          <w:bCs/>
          <w:sz w:val="20"/>
          <w:szCs w:val="20"/>
        </w:rPr>
        <w:t>29(2)</w:t>
      </w:r>
      <w:r w:rsidR="00C6045C">
        <w:rPr>
          <w:rFonts w:ascii="Arial" w:hAnsi="Arial" w:cs="Arial"/>
          <w:sz w:val="20"/>
          <w:szCs w:val="20"/>
        </w:rPr>
        <w:t>, 114566 (2926)</w:t>
      </w:r>
    </w:p>
    <w:p w14:paraId="72DF5AF2" w14:textId="2BE65134" w:rsidR="00591C15" w:rsidRDefault="00591C15" w:rsidP="00C6045C">
      <w:pPr>
        <w:rPr>
          <w:rFonts w:ascii="Arial" w:hAnsi="Arial" w:cs="Arial"/>
          <w:sz w:val="20"/>
          <w:szCs w:val="20"/>
        </w:rPr>
      </w:pPr>
      <w:hyperlink r:id="rId23" w:history="1">
        <w:r w:rsidRPr="00935F45">
          <w:rPr>
            <w:rStyle w:val="Hyperlink"/>
            <w:rFonts w:ascii="Arial" w:hAnsi="Arial" w:cs="Arial"/>
            <w:sz w:val="20"/>
            <w:szCs w:val="20"/>
          </w:rPr>
          <w:t>https://doi.org/10.1016/j.isci.2025.114566</w:t>
        </w:r>
      </w:hyperlink>
    </w:p>
    <w:p w14:paraId="06E32640" w14:textId="77777777" w:rsidR="00591C15" w:rsidRPr="00C6045C" w:rsidRDefault="00591C15" w:rsidP="00C6045C">
      <w:pPr>
        <w:rPr>
          <w:rFonts w:ascii="Arial" w:hAnsi="Arial" w:cs="Arial"/>
          <w:sz w:val="20"/>
          <w:szCs w:val="20"/>
        </w:rPr>
      </w:pPr>
    </w:p>
    <w:p w14:paraId="12DAB453" w14:textId="77777777" w:rsidR="00C6045C" w:rsidRPr="00C6045C" w:rsidRDefault="00C6045C" w:rsidP="009E3F4A">
      <w:pPr>
        <w:rPr>
          <w:rFonts w:ascii="Arial" w:hAnsi="Arial" w:cs="Arial"/>
          <w:sz w:val="20"/>
          <w:szCs w:val="20"/>
        </w:rPr>
      </w:pPr>
    </w:p>
    <w:sectPr w:rsidR="00C6045C" w:rsidRPr="00C604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DD"/>
    <w:rsid w:val="00056D35"/>
    <w:rsid w:val="000D1581"/>
    <w:rsid w:val="000E407D"/>
    <w:rsid w:val="000F44E1"/>
    <w:rsid w:val="00123B2C"/>
    <w:rsid w:val="00140C1D"/>
    <w:rsid w:val="001415FD"/>
    <w:rsid w:val="001644C1"/>
    <w:rsid w:val="001712DD"/>
    <w:rsid w:val="001C24FE"/>
    <w:rsid w:val="001E1C46"/>
    <w:rsid w:val="001E54CB"/>
    <w:rsid w:val="001E5849"/>
    <w:rsid w:val="0024531F"/>
    <w:rsid w:val="00256470"/>
    <w:rsid w:val="0027337E"/>
    <w:rsid w:val="002B4A33"/>
    <w:rsid w:val="002B5C8B"/>
    <w:rsid w:val="002F4958"/>
    <w:rsid w:val="00302416"/>
    <w:rsid w:val="0030510B"/>
    <w:rsid w:val="003245B9"/>
    <w:rsid w:val="0036106F"/>
    <w:rsid w:val="00374AFA"/>
    <w:rsid w:val="003952D1"/>
    <w:rsid w:val="003C4B1C"/>
    <w:rsid w:val="003D506F"/>
    <w:rsid w:val="00471BD8"/>
    <w:rsid w:val="00480387"/>
    <w:rsid w:val="00484BAC"/>
    <w:rsid w:val="004C27E2"/>
    <w:rsid w:val="00511C76"/>
    <w:rsid w:val="0051527A"/>
    <w:rsid w:val="00546A46"/>
    <w:rsid w:val="00567DE5"/>
    <w:rsid w:val="00570E6E"/>
    <w:rsid w:val="005811F1"/>
    <w:rsid w:val="005813F6"/>
    <w:rsid w:val="00591C15"/>
    <w:rsid w:val="00597ABF"/>
    <w:rsid w:val="005A2F9E"/>
    <w:rsid w:val="005A4F19"/>
    <w:rsid w:val="00610167"/>
    <w:rsid w:val="006172C3"/>
    <w:rsid w:val="00624E09"/>
    <w:rsid w:val="0063110C"/>
    <w:rsid w:val="00645A9F"/>
    <w:rsid w:val="006B19A3"/>
    <w:rsid w:val="006D6C41"/>
    <w:rsid w:val="006E37A5"/>
    <w:rsid w:val="00724F16"/>
    <w:rsid w:val="00765799"/>
    <w:rsid w:val="007D1DCD"/>
    <w:rsid w:val="007E09C7"/>
    <w:rsid w:val="00803243"/>
    <w:rsid w:val="008037FA"/>
    <w:rsid w:val="00835F7A"/>
    <w:rsid w:val="008367F8"/>
    <w:rsid w:val="00853C4C"/>
    <w:rsid w:val="00873E77"/>
    <w:rsid w:val="00897159"/>
    <w:rsid w:val="008A1BCF"/>
    <w:rsid w:val="008D4A75"/>
    <w:rsid w:val="008E6986"/>
    <w:rsid w:val="008F17E8"/>
    <w:rsid w:val="00930161"/>
    <w:rsid w:val="00945686"/>
    <w:rsid w:val="00986BB6"/>
    <w:rsid w:val="009E3F4A"/>
    <w:rsid w:val="009E45DE"/>
    <w:rsid w:val="009E7677"/>
    <w:rsid w:val="009F7EA2"/>
    <w:rsid w:val="00A311AB"/>
    <w:rsid w:val="00A67BC0"/>
    <w:rsid w:val="00A73BBD"/>
    <w:rsid w:val="00A74914"/>
    <w:rsid w:val="00AB2E40"/>
    <w:rsid w:val="00AD0766"/>
    <w:rsid w:val="00B019CF"/>
    <w:rsid w:val="00B25BC3"/>
    <w:rsid w:val="00B3294D"/>
    <w:rsid w:val="00B702FF"/>
    <w:rsid w:val="00BB66AD"/>
    <w:rsid w:val="00BD7CB7"/>
    <w:rsid w:val="00C20030"/>
    <w:rsid w:val="00C40349"/>
    <w:rsid w:val="00C44721"/>
    <w:rsid w:val="00C57D92"/>
    <w:rsid w:val="00C6045C"/>
    <w:rsid w:val="00CD2AAF"/>
    <w:rsid w:val="00D03252"/>
    <w:rsid w:val="00D06411"/>
    <w:rsid w:val="00D21818"/>
    <w:rsid w:val="00D354E6"/>
    <w:rsid w:val="00D51ED3"/>
    <w:rsid w:val="00D66C39"/>
    <w:rsid w:val="00D74447"/>
    <w:rsid w:val="00D864FE"/>
    <w:rsid w:val="00E96700"/>
    <w:rsid w:val="00E96D27"/>
    <w:rsid w:val="00EA1B6A"/>
    <w:rsid w:val="00ED51BE"/>
    <w:rsid w:val="00EF6829"/>
    <w:rsid w:val="00F04A14"/>
    <w:rsid w:val="00F17B06"/>
    <w:rsid w:val="00F236E9"/>
    <w:rsid w:val="00F23D24"/>
    <w:rsid w:val="00F35CC0"/>
    <w:rsid w:val="00F44999"/>
    <w:rsid w:val="00F729D8"/>
    <w:rsid w:val="00FA0D0D"/>
    <w:rsid w:val="00FA5CBF"/>
    <w:rsid w:val="00FB3FEC"/>
    <w:rsid w:val="00FD3078"/>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22C1E145"/>
  <w15:chartTrackingRefBased/>
  <w15:docId w15:val="{EE1ACDE8-25A2-7249-B223-7B79DA64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2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2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2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2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2DD"/>
    <w:rPr>
      <w:rFonts w:eastAsiaTheme="majorEastAsia" w:cstheme="majorBidi"/>
      <w:color w:val="272727" w:themeColor="text1" w:themeTint="D8"/>
    </w:rPr>
  </w:style>
  <w:style w:type="paragraph" w:styleId="Title">
    <w:name w:val="Title"/>
    <w:basedOn w:val="Normal"/>
    <w:next w:val="Normal"/>
    <w:link w:val="TitleChar"/>
    <w:uiPriority w:val="10"/>
    <w:qFormat/>
    <w:rsid w:val="001712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2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2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12DD"/>
    <w:rPr>
      <w:i/>
      <w:iCs/>
      <w:color w:val="404040" w:themeColor="text1" w:themeTint="BF"/>
    </w:rPr>
  </w:style>
  <w:style w:type="paragraph" w:styleId="ListParagraph">
    <w:name w:val="List Paragraph"/>
    <w:basedOn w:val="Normal"/>
    <w:uiPriority w:val="34"/>
    <w:qFormat/>
    <w:rsid w:val="001712DD"/>
    <w:pPr>
      <w:ind w:left="720"/>
      <w:contextualSpacing/>
    </w:pPr>
  </w:style>
  <w:style w:type="character" w:styleId="IntenseEmphasis">
    <w:name w:val="Intense Emphasis"/>
    <w:basedOn w:val="DefaultParagraphFont"/>
    <w:uiPriority w:val="21"/>
    <w:qFormat/>
    <w:rsid w:val="001712DD"/>
    <w:rPr>
      <w:i/>
      <w:iCs/>
      <w:color w:val="0F4761" w:themeColor="accent1" w:themeShade="BF"/>
    </w:rPr>
  </w:style>
  <w:style w:type="paragraph" w:styleId="IntenseQuote">
    <w:name w:val="Intense Quote"/>
    <w:basedOn w:val="Normal"/>
    <w:next w:val="Normal"/>
    <w:link w:val="IntenseQuoteChar"/>
    <w:uiPriority w:val="30"/>
    <w:qFormat/>
    <w:rsid w:val="00171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2DD"/>
    <w:rPr>
      <w:i/>
      <w:iCs/>
      <w:color w:val="0F4761" w:themeColor="accent1" w:themeShade="BF"/>
    </w:rPr>
  </w:style>
  <w:style w:type="character" w:styleId="IntenseReference">
    <w:name w:val="Intense Reference"/>
    <w:basedOn w:val="DefaultParagraphFont"/>
    <w:uiPriority w:val="32"/>
    <w:qFormat/>
    <w:rsid w:val="001712DD"/>
    <w:rPr>
      <w:b/>
      <w:bCs/>
      <w:smallCaps/>
      <w:color w:val="0F4761" w:themeColor="accent1" w:themeShade="BF"/>
      <w:spacing w:val="5"/>
    </w:rPr>
  </w:style>
  <w:style w:type="table" w:styleId="TableGrid">
    <w:name w:val="Table Grid"/>
    <w:basedOn w:val="TableNormal"/>
    <w:uiPriority w:val="39"/>
    <w:rsid w:val="00171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17E8"/>
    <w:rPr>
      <w:color w:val="467886" w:themeColor="hyperlink"/>
      <w:u w:val="single"/>
    </w:rPr>
  </w:style>
  <w:style w:type="character" w:styleId="UnresolvedMention">
    <w:name w:val="Unresolved Mention"/>
    <w:basedOn w:val="DefaultParagraphFont"/>
    <w:uiPriority w:val="99"/>
    <w:semiHidden/>
    <w:unhideWhenUsed/>
    <w:rsid w:val="008F17E8"/>
    <w:rPr>
      <w:color w:val="605E5C"/>
      <w:shd w:val="clear" w:color="auto" w:fill="E1DFDD"/>
    </w:rPr>
  </w:style>
  <w:style w:type="character" w:customStyle="1" w:styleId="anchor-text">
    <w:name w:val="anchor-text"/>
    <w:basedOn w:val="DefaultParagraphFont"/>
    <w:rsid w:val="00EF6829"/>
  </w:style>
  <w:style w:type="character" w:styleId="Emphasis">
    <w:name w:val="Emphasis"/>
    <w:basedOn w:val="DefaultParagraphFont"/>
    <w:uiPriority w:val="20"/>
    <w:qFormat/>
    <w:rsid w:val="00A67BC0"/>
    <w:rPr>
      <w:i/>
      <w:iCs/>
    </w:rPr>
  </w:style>
  <w:style w:type="character" w:styleId="FollowedHyperlink">
    <w:name w:val="FollowedHyperlink"/>
    <w:basedOn w:val="DefaultParagraphFont"/>
    <w:uiPriority w:val="99"/>
    <w:semiHidden/>
    <w:unhideWhenUsed/>
    <w:rsid w:val="00FA5C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6569">
      <w:bodyDiv w:val="1"/>
      <w:marLeft w:val="0"/>
      <w:marRight w:val="0"/>
      <w:marTop w:val="0"/>
      <w:marBottom w:val="0"/>
      <w:divBdr>
        <w:top w:val="none" w:sz="0" w:space="0" w:color="auto"/>
        <w:left w:val="none" w:sz="0" w:space="0" w:color="auto"/>
        <w:bottom w:val="none" w:sz="0" w:space="0" w:color="auto"/>
        <w:right w:val="none" w:sz="0" w:space="0" w:color="auto"/>
      </w:divBdr>
    </w:div>
    <w:div w:id="172454593">
      <w:bodyDiv w:val="1"/>
      <w:marLeft w:val="0"/>
      <w:marRight w:val="0"/>
      <w:marTop w:val="0"/>
      <w:marBottom w:val="0"/>
      <w:divBdr>
        <w:top w:val="none" w:sz="0" w:space="0" w:color="auto"/>
        <w:left w:val="none" w:sz="0" w:space="0" w:color="auto"/>
        <w:bottom w:val="none" w:sz="0" w:space="0" w:color="auto"/>
        <w:right w:val="none" w:sz="0" w:space="0" w:color="auto"/>
      </w:divBdr>
    </w:div>
    <w:div w:id="175580621">
      <w:bodyDiv w:val="1"/>
      <w:marLeft w:val="0"/>
      <w:marRight w:val="0"/>
      <w:marTop w:val="0"/>
      <w:marBottom w:val="0"/>
      <w:divBdr>
        <w:top w:val="none" w:sz="0" w:space="0" w:color="auto"/>
        <w:left w:val="none" w:sz="0" w:space="0" w:color="auto"/>
        <w:bottom w:val="none" w:sz="0" w:space="0" w:color="auto"/>
        <w:right w:val="none" w:sz="0" w:space="0" w:color="auto"/>
      </w:divBdr>
    </w:div>
    <w:div w:id="314919008">
      <w:bodyDiv w:val="1"/>
      <w:marLeft w:val="0"/>
      <w:marRight w:val="0"/>
      <w:marTop w:val="0"/>
      <w:marBottom w:val="0"/>
      <w:divBdr>
        <w:top w:val="none" w:sz="0" w:space="0" w:color="auto"/>
        <w:left w:val="none" w:sz="0" w:space="0" w:color="auto"/>
        <w:bottom w:val="none" w:sz="0" w:space="0" w:color="auto"/>
        <w:right w:val="none" w:sz="0" w:space="0" w:color="auto"/>
      </w:divBdr>
    </w:div>
    <w:div w:id="350952660">
      <w:bodyDiv w:val="1"/>
      <w:marLeft w:val="0"/>
      <w:marRight w:val="0"/>
      <w:marTop w:val="0"/>
      <w:marBottom w:val="0"/>
      <w:divBdr>
        <w:top w:val="none" w:sz="0" w:space="0" w:color="auto"/>
        <w:left w:val="none" w:sz="0" w:space="0" w:color="auto"/>
        <w:bottom w:val="none" w:sz="0" w:space="0" w:color="auto"/>
        <w:right w:val="none" w:sz="0" w:space="0" w:color="auto"/>
      </w:divBdr>
    </w:div>
    <w:div w:id="421798795">
      <w:bodyDiv w:val="1"/>
      <w:marLeft w:val="0"/>
      <w:marRight w:val="0"/>
      <w:marTop w:val="0"/>
      <w:marBottom w:val="0"/>
      <w:divBdr>
        <w:top w:val="none" w:sz="0" w:space="0" w:color="auto"/>
        <w:left w:val="none" w:sz="0" w:space="0" w:color="auto"/>
        <w:bottom w:val="none" w:sz="0" w:space="0" w:color="auto"/>
        <w:right w:val="none" w:sz="0" w:space="0" w:color="auto"/>
      </w:divBdr>
    </w:div>
    <w:div w:id="428427526">
      <w:bodyDiv w:val="1"/>
      <w:marLeft w:val="0"/>
      <w:marRight w:val="0"/>
      <w:marTop w:val="0"/>
      <w:marBottom w:val="0"/>
      <w:divBdr>
        <w:top w:val="none" w:sz="0" w:space="0" w:color="auto"/>
        <w:left w:val="none" w:sz="0" w:space="0" w:color="auto"/>
        <w:bottom w:val="none" w:sz="0" w:space="0" w:color="auto"/>
        <w:right w:val="none" w:sz="0" w:space="0" w:color="auto"/>
      </w:divBdr>
    </w:div>
    <w:div w:id="484904030">
      <w:bodyDiv w:val="1"/>
      <w:marLeft w:val="0"/>
      <w:marRight w:val="0"/>
      <w:marTop w:val="0"/>
      <w:marBottom w:val="0"/>
      <w:divBdr>
        <w:top w:val="none" w:sz="0" w:space="0" w:color="auto"/>
        <w:left w:val="none" w:sz="0" w:space="0" w:color="auto"/>
        <w:bottom w:val="none" w:sz="0" w:space="0" w:color="auto"/>
        <w:right w:val="none" w:sz="0" w:space="0" w:color="auto"/>
      </w:divBdr>
    </w:div>
    <w:div w:id="528689065">
      <w:bodyDiv w:val="1"/>
      <w:marLeft w:val="0"/>
      <w:marRight w:val="0"/>
      <w:marTop w:val="0"/>
      <w:marBottom w:val="0"/>
      <w:divBdr>
        <w:top w:val="none" w:sz="0" w:space="0" w:color="auto"/>
        <w:left w:val="none" w:sz="0" w:space="0" w:color="auto"/>
        <w:bottom w:val="none" w:sz="0" w:space="0" w:color="auto"/>
        <w:right w:val="none" w:sz="0" w:space="0" w:color="auto"/>
      </w:divBdr>
    </w:div>
    <w:div w:id="1031877750">
      <w:bodyDiv w:val="1"/>
      <w:marLeft w:val="0"/>
      <w:marRight w:val="0"/>
      <w:marTop w:val="0"/>
      <w:marBottom w:val="0"/>
      <w:divBdr>
        <w:top w:val="none" w:sz="0" w:space="0" w:color="auto"/>
        <w:left w:val="none" w:sz="0" w:space="0" w:color="auto"/>
        <w:bottom w:val="none" w:sz="0" w:space="0" w:color="auto"/>
        <w:right w:val="none" w:sz="0" w:space="0" w:color="auto"/>
      </w:divBdr>
    </w:div>
    <w:div w:id="1078090897">
      <w:bodyDiv w:val="1"/>
      <w:marLeft w:val="0"/>
      <w:marRight w:val="0"/>
      <w:marTop w:val="0"/>
      <w:marBottom w:val="0"/>
      <w:divBdr>
        <w:top w:val="none" w:sz="0" w:space="0" w:color="auto"/>
        <w:left w:val="none" w:sz="0" w:space="0" w:color="auto"/>
        <w:bottom w:val="none" w:sz="0" w:space="0" w:color="auto"/>
        <w:right w:val="none" w:sz="0" w:space="0" w:color="auto"/>
      </w:divBdr>
    </w:div>
    <w:div w:id="1088236151">
      <w:bodyDiv w:val="1"/>
      <w:marLeft w:val="0"/>
      <w:marRight w:val="0"/>
      <w:marTop w:val="0"/>
      <w:marBottom w:val="0"/>
      <w:divBdr>
        <w:top w:val="none" w:sz="0" w:space="0" w:color="auto"/>
        <w:left w:val="none" w:sz="0" w:space="0" w:color="auto"/>
        <w:bottom w:val="none" w:sz="0" w:space="0" w:color="auto"/>
        <w:right w:val="none" w:sz="0" w:space="0" w:color="auto"/>
      </w:divBdr>
    </w:div>
    <w:div w:id="1233587515">
      <w:bodyDiv w:val="1"/>
      <w:marLeft w:val="0"/>
      <w:marRight w:val="0"/>
      <w:marTop w:val="0"/>
      <w:marBottom w:val="0"/>
      <w:divBdr>
        <w:top w:val="none" w:sz="0" w:space="0" w:color="auto"/>
        <w:left w:val="none" w:sz="0" w:space="0" w:color="auto"/>
        <w:bottom w:val="none" w:sz="0" w:space="0" w:color="auto"/>
        <w:right w:val="none" w:sz="0" w:space="0" w:color="auto"/>
      </w:divBdr>
    </w:div>
    <w:div w:id="1244755413">
      <w:bodyDiv w:val="1"/>
      <w:marLeft w:val="0"/>
      <w:marRight w:val="0"/>
      <w:marTop w:val="0"/>
      <w:marBottom w:val="0"/>
      <w:divBdr>
        <w:top w:val="none" w:sz="0" w:space="0" w:color="auto"/>
        <w:left w:val="none" w:sz="0" w:space="0" w:color="auto"/>
        <w:bottom w:val="none" w:sz="0" w:space="0" w:color="auto"/>
        <w:right w:val="none" w:sz="0" w:space="0" w:color="auto"/>
      </w:divBdr>
    </w:div>
    <w:div w:id="1259295846">
      <w:bodyDiv w:val="1"/>
      <w:marLeft w:val="0"/>
      <w:marRight w:val="0"/>
      <w:marTop w:val="0"/>
      <w:marBottom w:val="0"/>
      <w:divBdr>
        <w:top w:val="none" w:sz="0" w:space="0" w:color="auto"/>
        <w:left w:val="none" w:sz="0" w:space="0" w:color="auto"/>
        <w:bottom w:val="none" w:sz="0" w:space="0" w:color="auto"/>
        <w:right w:val="none" w:sz="0" w:space="0" w:color="auto"/>
      </w:divBdr>
    </w:div>
    <w:div w:id="1302535731">
      <w:bodyDiv w:val="1"/>
      <w:marLeft w:val="0"/>
      <w:marRight w:val="0"/>
      <w:marTop w:val="0"/>
      <w:marBottom w:val="0"/>
      <w:divBdr>
        <w:top w:val="none" w:sz="0" w:space="0" w:color="auto"/>
        <w:left w:val="none" w:sz="0" w:space="0" w:color="auto"/>
        <w:bottom w:val="none" w:sz="0" w:space="0" w:color="auto"/>
        <w:right w:val="none" w:sz="0" w:space="0" w:color="auto"/>
      </w:divBdr>
    </w:div>
    <w:div w:id="1430085426">
      <w:bodyDiv w:val="1"/>
      <w:marLeft w:val="0"/>
      <w:marRight w:val="0"/>
      <w:marTop w:val="0"/>
      <w:marBottom w:val="0"/>
      <w:divBdr>
        <w:top w:val="none" w:sz="0" w:space="0" w:color="auto"/>
        <w:left w:val="none" w:sz="0" w:space="0" w:color="auto"/>
        <w:bottom w:val="none" w:sz="0" w:space="0" w:color="auto"/>
        <w:right w:val="none" w:sz="0" w:space="0" w:color="auto"/>
      </w:divBdr>
    </w:div>
    <w:div w:id="1452747105">
      <w:bodyDiv w:val="1"/>
      <w:marLeft w:val="0"/>
      <w:marRight w:val="0"/>
      <w:marTop w:val="0"/>
      <w:marBottom w:val="0"/>
      <w:divBdr>
        <w:top w:val="none" w:sz="0" w:space="0" w:color="auto"/>
        <w:left w:val="none" w:sz="0" w:space="0" w:color="auto"/>
        <w:bottom w:val="none" w:sz="0" w:space="0" w:color="auto"/>
        <w:right w:val="none" w:sz="0" w:space="0" w:color="auto"/>
      </w:divBdr>
    </w:div>
    <w:div w:id="1487546469">
      <w:bodyDiv w:val="1"/>
      <w:marLeft w:val="0"/>
      <w:marRight w:val="0"/>
      <w:marTop w:val="0"/>
      <w:marBottom w:val="0"/>
      <w:divBdr>
        <w:top w:val="none" w:sz="0" w:space="0" w:color="auto"/>
        <w:left w:val="none" w:sz="0" w:space="0" w:color="auto"/>
        <w:bottom w:val="none" w:sz="0" w:space="0" w:color="auto"/>
        <w:right w:val="none" w:sz="0" w:space="0" w:color="auto"/>
      </w:divBdr>
    </w:div>
    <w:div w:id="1531187221">
      <w:bodyDiv w:val="1"/>
      <w:marLeft w:val="0"/>
      <w:marRight w:val="0"/>
      <w:marTop w:val="0"/>
      <w:marBottom w:val="0"/>
      <w:divBdr>
        <w:top w:val="none" w:sz="0" w:space="0" w:color="auto"/>
        <w:left w:val="none" w:sz="0" w:space="0" w:color="auto"/>
        <w:bottom w:val="none" w:sz="0" w:space="0" w:color="auto"/>
        <w:right w:val="none" w:sz="0" w:space="0" w:color="auto"/>
      </w:divBdr>
    </w:div>
    <w:div w:id="2015723091">
      <w:bodyDiv w:val="1"/>
      <w:marLeft w:val="0"/>
      <w:marRight w:val="0"/>
      <w:marTop w:val="0"/>
      <w:marBottom w:val="0"/>
      <w:divBdr>
        <w:top w:val="none" w:sz="0" w:space="0" w:color="auto"/>
        <w:left w:val="none" w:sz="0" w:space="0" w:color="auto"/>
        <w:bottom w:val="none" w:sz="0" w:space="0" w:color="auto"/>
        <w:right w:val="none" w:sz="0" w:space="0" w:color="auto"/>
      </w:divBdr>
    </w:div>
    <w:div w:id="201930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7/iovs.66.12.50" TargetMode="External"/><Relationship Id="rId13" Type="http://schemas.openxmlformats.org/officeDocument/2006/relationships/hyperlink" Target="https://doi.org/10.1016/j.cell.2023.11.013" TargetMode="External"/><Relationship Id="rId18" Type="http://schemas.openxmlformats.org/officeDocument/2006/relationships/hyperlink" Target="https://doi.org/10.1002/mc.23533" TargetMode="External"/><Relationship Id="rId3" Type="http://schemas.openxmlformats.org/officeDocument/2006/relationships/webSettings" Target="webSettings.xml"/><Relationship Id="rId21" Type="http://schemas.openxmlformats.org/officeDocument/2006/relationships/hyperlink" Target="https://doi.org/10.1016/j.stemcr.2025.102607" TargetMode="External"/><Relationship Id="rId7" Type="http://schemas.openxmlformats.org/officeDocument/2006/relationships/hyperlink" Target="https://doi.org/10.1038/s41467-024-47536-6" TargetMode="External"/><Relationship Id="rId12" Type="http://schemas.openxmlformats.org/officeDocument/2006/relationships/hyperlink" Target="https://doi.org/10.1038/s41598-021-98771-6" TargetMode="External"/><Relationship Id="rId17" Type="http://schemas.openxmlformats.org/officeDocument/2006/relationships/hyperlink" Target="https://doi.org/10.1111/ejn.70235"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org/10.7554/eLife.94288.4" TargetMode="External"/><Relationship Id="rId20" Type="http://schemas.openxmlformats.org/officeDocument/2006/relationships/hyperlink" Target="https://doi.org/10.1038/s41586-025-09839-6" TargetMode="External"/><Relationship Id="rId1" Type="http://schemas.openxmlformats.org/officeDocument/2006/relationships/styles" Target="styles.xml"/><Relationship Id="rId6" Type="http://schemas.openxmlformats.org/officeDocument/2006/relationships/hyperlink" Target="https://doi.org/10.1042/BCJ20253411" TargetMode="External"/><Relationship Id="rId11" Type="http://schemas.openxmlformats.org/officeDocument/2006/relationships/hyperlink" Target="https://doi.org/10.3390/ijms241411401" TargetMode="External"/><Relationship Id="rId24" Type="http://schemas.openxmlformats.org/officeDocument/2006/relationships/fontTable" Target="fontTable.xml"/><Relationship Id="rId5" Type="http://schemas.openxmlformats.org/officeDocument/2006/relationships/hyperlink" Target="https://doi.org/10.1016/j.cmet.2017.08.006" TargetMode="External"/><Relationship Id="rId15" Type="http://schemas.openxmlformats.org/officeDocument/2006/relationships/hyperlink" Target="https://doi.org/10.26508/lsa.202302227" TargetMode="External"/><Relationship Id="rId23" Type="http://schemas.openxmlformats.org/officeDocument/2006/relationships/hyperlink" Target="https://doi.org/10.1016/j.isci.2025.114566" TargetMode="External"/><Relationship Id="rId10" Type="http://schemas.openxmlformats.org/officeDocument/2006/relationships/hyperlink" Target="https://doi.org/10.3389/fonc.2021.740410" TargetMode="External"/><Relationship Id="rId19" Type="http://schemas.openxmlformats.org/officeDocument/2006/relationships/hyperlink" Target="https://doi.org/10.1177/22143602251339569" TargetMode="External"/><Relationship Id="rId4" Type="http://schemas.openxmlformats.org/officeDocument/2006/relationships/hyperlink" Target="https://doi.org/10.1038/s41467-023-44057-6" TargetMode="External"/><Relationship Id="rId9" Type="http://schemas.openxmlformats.org/officeDocument/2006/relationships/hyperlink" Target="https://doi.org/10.3390/medsci13030195" TargetMode="External"/><Relationship Id="rId14" Type="http://schemas.openxmlformats.org/officeDocument/2006/relationships/hyperlink" Target="https://doi.org/10.1155/2022/5490553" TargetMode="External"/><Relationship Id="rId22" Type="http://schemas.openxmlformats.org/officeDocument/2006/relationships/hyperlink" Target="https://doi.org/10.3389/fimmu.2026.1761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Ove K</dc:creator>
  <cp:keywords/>
  <dc:description/>
  <cp:lastModifiedBy>Eriksson, Ove K</cp:lastModifiedBy>
  <cp:revision>2</cp:revision>
  <cp:lastPrinted>2026-03-12T10:11:00Z</cp:lastPrinted>
  <dcterms:created xsi:type="dcterms:W3CDTF">2026-03-24T08:36:00Z</dcterms:created>
  <dcterms:modified xsi:type="dcterms:W3CDTF">2026-03-24T08:36:00Z</dcterms:modified>
</cp:coreProperties>
</file>