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F3" w:rsidRPr="00850E2E" w:rsidRDefault="00CF77F3" w:rsidP="00C252F0">
      <w:pPr>
        <w:spacing w:line="480" w:lineRule="auto"/>
        <w:rPr>
          <w:b/>
          <w:lang w:val="en-US"/>
        </w:rPr>
      </w:pPr>
      <w:r w:rsidRPr="00850E2E">
        <w:rPr>
          <w:b/>
          <w:lang w:val="en-US"/>
        </w:rPr>
        <w:t>Appendices for the article: ‘</w:t>
      </w:r>
      <w:r>
        <w:rPr>
          <w:b/>
          <w:lang w:val="en-US"/>
        </w:rPr>
        <w:t>The association of vertical and horizontal workplace social capital with employees’ job satisfaction, exhaustion and sleep disturbances: a prospective study</w:t>
      </w:r>
      <w:r w:rsidRPr="00850E2E">
        <w:rPr>
          <w:b/>
          <w:lang w:val="en-US"/>
        </w:rPr>
        <w:t>’</w:t>
      </w:r>
    </w:p>
    <w:p w:rsidR="00CF77F3" w:rsidRPr="00850E2E" w:rsidRDefault="00CF77F3" w:rsidP="00C252F0">
      <w:pPr>
        <w:spacing w:line="480" w:lineRule="auto"/>
        <w:rPr>
          <w:lang w:val="en-US"/>
        </w:rPr>
      </w:pPr>
    </w:p>
    <w:p w:rsidR="00CF77F3" w:rsidRPr="00D37055" w:rsidRDefault="00CF77F3" w:rsidP="00C252F0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7631">
        <w:rPr>
          <w:rFonts w:ascii="Times New Roman" w:hAnsi="Times New Roman" w:cs="Times New Roman"/>
          <w:sz w:val="24"/>
          <w:szCs w:val="24"/>
        </w:rPr>
        <w:t>Appendix 1: Items for measuring vertical and horizontal workplace social capital</w:t>
      </w:r>
    </w:p>
    <w:p w:rsidR="00CF77F3" w:rsidRPr="00D37055" w:rsidRDefault="00CF77F3" w:rsidP="00D37055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7631">
        <w:rPr>
          <w:rFonts w:ascii="Times New Roman" w:hAnsi="Times New Roman" w:cs="Times New Roman"/>
          <w:sz w:val="24"/>
          <w:szCs w:val="24"/>
        </w:rPr>
        <w:t>Appendi</w:t>
      </w:r>
      <w:r>
        <w:rPr>
          <w:rFonts w:ascii="Times New Roman" w:hAnsi="Times New Roman" w:cs="Times New Roman"/>
          <w:sz w:val="24"/>
          <w:szCs w:val="24"/>
        </w:rPr>
        <w:t>x 2: Associations of individual-</w:t>
      </w:r>
      <w:r w:rsidRPr="00D67631">
        <w:rPr>
          <w:rFonts w:ascii="Times New Roman" w:hAnsi="Times New Roman" w:cs="Times New Roman"/>
          <w:sz w:val="24"/>
          <w:szCs w:val="24"/>
        </w:rPr>
        <w:t xml:space="preserve">level </w:t>
      </w:r>
      <w:r>
        <w:rPr>
          <w:rFonts w:ascii="Times New Roman" w:hAnsi="Times New Roman" w:cs="Times New Roman"/>
          <w:sz w:val="24"/>
          <w:szCs w:val="24"/>
        </w:rPr>
        <w:t xml:space="preserve">measures of </w:t>
      </w:r>
      <w:r w:rsidRPr="00D67631">
        <w:rPr>
          <w:rFonts w:ascii="Times New Roman" w:hAnsi="Times New Roman" w:cs="Times New Roman"/>
          <w:sz w:val="24"/>
          <w:szCs w:val="24"/>
        </w:rPr>
        <w:t>vertical and horizontal workplace social capital with job satisfaction, exhaustion, and sleep disturbances two years later</w:t>
      </w:r>
    </w:p>
    <w:p w:rsidR="00CF77F3" w:rsidRPr="00D67631" w:rsidRDefault="00CF77F3" w:rsidP="00C252F0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3: References</w:t>
      </w:r>
    </w:p>
    <w:p w:rsidR="00CF77F3" w:rsidRPr="00C252F0" w:rsidRDefault="00CF77F3" w:rsidP="00C252F0">
      <w:pPr>
        <w:spacing w:line="480" w:lineRule="auto"/>
        <w:rPr>
          <w:lang w:val="en-US"/>
        </w:rPr>
      </w:pPr>
    </w:p>
    <w:p w:rsidR="00CF77F3" w:rsidRPr="00C252F0" w:rsidRDefault="00CF77F3" w:rsidP="00C252F0">
      <w:pPr>
        <w:spacing w:line="480" w:lineRule="auto"/>
        <w:rPr>
          <w:lang w:val="en-US"/>
        </w:rPr>
        <w:sectPr w:rsidR="00CF77F3" w:rsidRPr="00C252F0">
          <w:footerReference w:type="default" r:id="rId8"/>
          <w:pgSz w:w="12240" w:h="15840"/>
          <w:pgMar w:top="1701" w:right="1134" w:bottom="1701" w:left="1134" w:header="708" w:footer="708" w:gutter="0"/>
          <w:cols w:space="708"/>
          <w:docGrid w:linePitch="360"/>
        </w:sectPr>
      </w:pPr>
    </w:p>
    <w:p w:rsidR="00CF77F3" w:rsidRPr="00C252F0" w:rsidRDefault="00CF77F3" w:rsidP="00C252F0">
      <w:pPr>
        <w:spacing w:line="480" w:lineRule="auto"/>
        <w:rPr>
          <w:b/>
          <w:lang w:val="en-US"/>
        </w:rPr>
      </w:pPr>
      <w:r w:rsidRPr="00C252F0">
        <w:rPr>
          <w:b/>
          <w:lang w:val="en-US"/>
        </w:rPr>
        <w:lastRenderedPageBreak/>
        <w:t xml:space="preserve">Appendix 1: </w:t>
      </w:r>
      <w:r w:rsidRPr="003142C5">
        <w:rPr>
          <w:lang w:val="en-US"/>
        </w:rPr>
        <w:t>Items for measuring vertical and horizontal workplace social capital</w:t>
      </w:r>
    </w:p>
    <w:p w:rsidR="00CF77F3" w:rsidRPr="00C252F0" w:rsidRDefault="00CF77F3" w:rsidP="00C252F0">
      <w:pPr>
        <w:spacing w:line="480" w:lineRule="auto"/>
        <w:rPr>
          <w:lang w:val="en-US"/>
        </w:rPr>
      </w:pPr>
    </w:p>
    <w:p w:rsidR="00CF77F3" w:rsidRPr="00C252F0" w:rsidRDefault="00CF77F3" w:rsidP="00C252F0">
      <w:pPr>
        <w:spacing w:line="480" w:lineRule="auto"/>
        <w:rPr>
          <w:b/>
          <w:lang w:val="en-US"/>
        </w:rPr>
      </w:pPr>
      <w:r w:rsidRPr="00C252F0">
        <w:rPr>
          <w:b/>
          <w:lang w:val="en-US"/>
        </w:rPr>
        <w:t>Items for measuring vertical workplace social capital:</w:t>
      </w:r>
    </w:p>
    <w:p w:rsidR="00CF77F3" w:rsidRDefault="00CF77F3" w:rsidP="00C252F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5A2E">
        <w:rPr>
          <w:rFonts w:ascii="Times New Roman" w:hAnsi="Times New Roman" w:cs="Times New Roman"/>
          <w:sz w:val="24"/>
          <w:szCs w:val="24"/>
        </w:rPr>
        <w:t xml:space="preserve">We have confidence in the management (item derived from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B05A2E">
        <w:rPr>
          <w:rFonts w:ascii="Times New Roman" w:hAnsi="Times New Roman" w:cs="Times New Roman"/>
          <w:sz w:val="24"/>
          <w:szCs w:val="24"/>
        </w:rPr>
        <w:t xml:space="preserve">Danish Work Environment Cohort Study (DWECS) 2010 </w:t>
      </w:r>
      <w:r>
        <w:rPr>
          <w:rFonts w:ascii="Times New Roman" w:hAnsi="Times New Roman" w:cs="Times New Roman"/>
          <w:noProof/>
          <w:sz w:val="24"/>
          <w:szCs w:val="24"/>
        </w:rPr>
        <w:t>(Det Nationale Forskningscenter for Arbejdsmiljø, 2011)</w:t>
      </w:r>
      <w:r w:rsidRPr="00B05A2E">
        <w:rPr>
          <w:rFonts w:ascii="Times New Roman" w:hAnsi="Times New Roman" w:cs="Times New Roman"/>
          <w:sz w:val="24"/>
          <w:szCs w:val="24"/>
        </w:rPr>
        <w:t>)</w:t>
      </w:r>
    </w:p>
    <w:p w:rsidR="00CF77F3" w:rsidRPr="00B05A2E" w:rsidRDefault="00CF77F3" w:rsidP="00C252F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5A2E">
        <w:rPr>
          <w:rFonts w:ascii="Times New Roman" w:hAnsi="Times New Roman" w:cs="Times New Roman"/>
          <w:sz w:val="24"/>
          <w:szCs w:val="24"/>
        </w:rPr>
        <w:t>The management trusts us to do our work well (</w:t>
      </w:r>
      <w:r>
        <w:rPr>
          <w:rFonts w:ascii="Times New Roman" w:hAnsi="Times New Roman" w:cs="Times New Roman"/>
          <w:sz w:val="24"/>
          <w:szCs w:val="24"/>
        </w:rPr>
        <w:t xml:space="preserve">item derived from DWECS 2010 </w:t>
      </w:r>
      <w:r>
        <w:rPr>
          <w:rFonts w:ascii="Times New Roman" w:hAnsi="Times New Roman" w:cs="Times New Roman"/>
          <w:noProof/>
          <w:sz w:val="24"/>
          <w:szCs w:val="24"/>
        </w:rPr>
        <w:t>(Det Nationale Forskningscenter for Arbejdsmiljø, 2011)</w:t>
      </w:r>
      <w:r w:rsidRPr="00B05A2E">
        <w:rPr>
          <w:rFonts w:ascii="Times New Roman" w:hAnsi="Times New Roman" w:cs="Times New Roman"/>
          <w:sz w:val="24"/>
          <w:szCs w:val="24"/>
        </w:rPr>
        <w:t>)</w:t>
      </w:r>
    </w:p>
    <w:p w:rsidR="00CF77F3" w:rsidRPr="00C10AF0" w:rsidRDefault="00CF77F3" w:rsidP="00C10AF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immediate superior contributes to that we can achieve the best possible result </w:t>
      </w:r>
      <w:r w:rsidRPr="00B05A2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item derived from DWECS 2010 </w:t>
      </w:r>
      <w:r>
        <w:rPr>
          <w:rFonts w:ascii="Times New Roman" w:hAnsi="Times New Roman" w:cs="Times New Roman"/>
          <w:noProof/>
          <w:sz w:val="24"/>
          <w:szCs w:val="24"/>
        </w:rPr>
        <w:t>(Det Nationale Forskningscenter for Arbejdsmiljø, 2011)</w:t>
      </w:r>
      <w:r w:rsidRPr="00B05A2E">
        <w:rPr>
          <w:rFonts w:ascii="Times New Roman" w:hAnsi="Times New Roman" w:cs="Times New Roman"/>
          <w:sz w:val="24"/>
          <w:szCs w:val="24"/>
        </w:rPr>
        <w:t>)</w:t>
      </w:r>
    </w:p>
    <w:p w:rsidR="00CF77F3" w:rsidRPr="00C10AF0" w:rsidRDefault="00CF77F3" w:rsidP="00C10AF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immediate superior treats us with respect and dignity </w:t>
      </w:r>
      <w:r w:rsidRPr="00B05A2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item derived from DWECS 2010 </w:t>
      </w:r>
      <w:r>
        <w:rPr>
          <w:rFonts w:ascii="Times New Roman" w:hAnsi="Times New Roman" w:cs="Times New Roman"/>
          <w:noProof/>
          <w:sz w:val="24"/>
          <w:szCs w:val="24"/>
        </w:rPr>
        <w:t>(Det Nationale Forskningscenter for Arbejdsmiljø, 2011)</w:t>
      </w:r>
      <w:r w:rsidRPr="00B05A2E">
        <w:rPr>
          <w:rFonts w:ascii="Times New Roman" w:hAnsi="Times New Roman" w:cs="Times New Roman"/>
          <w:sz w:val="24"/>
          <w:szCs w:val="24"/>
        </w:rPr>
        <w:t>)</w:t>
      </w:r>
    </w:p>
    <w:p w:rsidR="00CF77F3" w:rsidRPr="00C10AF0" w:rsidRDefault="00CF77F3" w:rsidP="00C10AF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employees involved in decisions regarding workplace changes? (item developed for this study)</w:t>
      </w:r>
    </w:p>
    <w:p w:rsidR="00CF77F3" w:rsidRPr="00C252F0" w:rsidRDefault="00CF77F3" w:rsidP="00C252F0">
      <w:pPr>
        <w:spacing w:line="480" w:lineRule="auto"/>
        <w:rPr>
          <w:lang w:val="en-US"/>
        </w:rPr>
      </w:pPr>
      <w:r w:rsidRPr="00C252F0">
        <w:rPr>
          <w:lang w:val="en-US"/>
        </w:rPr>
        <w:t>Participants were included, if they responded to at least three of the five items on vertical workplace social capital.</w:t>
      </w:r>
    </w:p>
    <w:p w:rsidR="00CF77F3" w:rsidRPr="00C252F0" w:rsidRDefault="00CF77F3" w:rsidP="00C252F0">
      <w:pPr>
        <w:spacing w:line="480" w:lineRule="auto"/>
        <w:rPr>
          <w:lang w:val="en-US"/>
        </w:rPr>
      </w:pPr>
    </w:p>
    <w:p w:rsidR="00CF77F3" w:rsidRPr="00C252F0" w:rsidRDefault="00CF77F3" w:rsidP="00C252F0">
      <w:pPr>
        <w:spacing w:line="480" w:lineRule="auto"/>
        <w:rPr>
          <w:b/>
          <w:lang w:val="en-US"/>
        </w:rPr>
      </w:pPr>
      <w:r w:rsidRPr="00C252F0">
        <w:rPr>
          <w:b/>
          <w:lang w:val="en-US"/>
        </w:rPr>
        <w:t>Items for measuring horizontal workplace social capital:</w:t>
      </w:r>
    </w:p>
    <w:p w:rsidR="00CF77F3" w:rsidRDefault="00CF77F3" w:rsidP="00C252F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help each other in achieving the best possible result </w:t>
      </w:r>
      <w:r w:rsidRPr="00B05A2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item derived from DWECS 2010 </w:t>
      </w:r>
      <w:r>
        <w:rPr>
          <w:rFonts w:ascii="Times New Roman" w:hAnsi="Times New Roman" w:cs="Times New Roman"/>
          <w:noProof/>
          <w:sz w:val="24"/>
          <w:szCs w:val="24"/>
        </w:rPr>
        <w:t>(Det Nationale Forskningscenter for Arbejdsmiljø, 2011)</w:t>
      </w:r>
      <w:r w:rsidRPr="00B05A2E">
        <w:rPr>
          <w:rFonts w:ascii="Times New Roman" w:hAnsi="Times New Roman" w:cs="Times New Roman"/>
          <w:sz w:val="24"/>
          <w:szCs w:val="24"/>
        </w:rPr>
        <w:t>)</w:t>
      </w:r>
    </w:p>
    <w:p w:rsidR="00CF77F3" w:rsidRDefault="00CF77F3" w:rsidP="00C252F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cooperation between colleagues with different educational backgrounds is good (item developed for this study)</w:t>
      </w:r>
    </w:p>
    <w:p w:rsidR="00CF77F3" w:rsidRDefault="00CF77F3" w:rsidP="00C252F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 different groups of employees respect each other’s work? (item derived from a questionnaire on relational coordination </w:t>
      </w:r>
      <w:r>
        <w:rPr>
          <w:rFonts w:ascii="Times New Roman" w:hAnsi="Times New Roman" w:cs="Times New Roman"/>
          <w:noProof/>
          <w:sz w:val="24"/>
          <w:szCs w:val="24"/>
        </w:rPr>
        <w:t>(Hoffer, Dana, Susan, &amp; Christine, 2008)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F77F3" w:rsidRPr="00667C6E" w:rsidRDefault="00CF77F3" w:rsidP="00C252F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7C6E">
        <w:rPr>
          <w:rFonts w:ascii="Times New Roman" w:hAnsi="Times New Roman" w:cs="Times New Roman"/>
          <w:sz w:val="24"/>
          <w:szCs w:val="24"/>
        </w:rPr>
        <w:t>Is the work distributed fairly?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(Feveile, Olsen, Burr, &amp; Bach, 2007)</w:t>
      </w:r>
    </w:p>
    <w:p w:rsidR="00CF77F3" w:rsidRPr="00C252F0" w:rsidRDefault="00CF77F3" w:rsidP="00C252F0">
      <w:pPr>
        <w:spacing w:line="480" w:lineRule="auto"/>
        <w:rPr>
          <w:lang w:val="en-US"/>
        </w:rPr>
      </w:pPr>
      <w:r w:rsidRPr="00C252F0">
        <w:rPr>
          <w:lang w:val="en-US"/>
        </w:rPr>
        <w:t>Participants were included, if they responded to at least two of the four items on horizontal workplace social capital.</w:t>
      </w:r>
    </w:p>
    <w:p w:rsidR="00CF77F3" w:rsidRPr="00C252F0" w:rsidRDefault="00CF77F3" w:rsidP="00C252F0">
      <w:pPr>
        <w:spacing w:line="480" w:lineRule="auto"/>
        <w:rPr>
          <w:b/>
          <w:lang w:val="en-US"/>
        </w:rPr>
      </w:pPr>
    </w:p>
    <w:p w:rsidR="00CF77F3" w:rsidRPr="00C252F0" w:rsidRDefault="00CF77F3" w:rsidP="00C252F0">
      <w:pPr>
        <w:spacing w:line="480" w:lineRule="auto"/>
        <w:rPr>
          <w:b/>
          <w:lang w:val="en-US"/>
        </w:rPr>
      </w:pPr>
      <w:r w:rsidRPr="00C252F0">
        <w:rPr>
          <w:b/>
          <w:lang w:val="en-US"/>
        </w:rPr>
        <w:t>Response categories to all nine items:</w:t>
      </w:r>
    </w:p>
    <w:p w:rsidR="00DE3348" w:rsidRPr="00C252F0" w:rsidRDefault="00DE3348" w:rsidP="00DE3348">
      <w:pPr>
        <w:spacing w:line="480" w:lineRule="auto"/>
        <w:rPr>
          <w:lang w:val="en-US"/>
        </w:rPr>
      </w:pPr>
      <w:r>
        <w:rPr>
          <w:lang w:val="en-US"/>
        </w:rPr>
        <w:t>1</w:t>
      </w:r>
      <w:r w:rsidRPr="00C252F0">
        <w:rPr>
          <w:lang w:val="en-US"/>
        </w:rPr>
        <w:t>=</w:t>
      </w:r>
      <w:proofErr w:type="gramStart"/>
      <w:r w:rsidRPr="00C252F0">
        <w:rPr>
          <w:lang w:val="en-US"/>
        </w:rPr>
        <w:t>To</w:t>
      </w:r>
      <w:proofErr w:type="gramEnd"/>
      <w:r w:rsidRPr="00C252F0">
        <w:rPr>
          <w:lang w:val="en-US"/>
        </w:rPr>
        <w:t xml:space="preserve"> a very </w:t>
      </w:r>
      <w:r>
        <w:rPr>
          <w:lang w:val="en-US"/>
        </w:rPr>
        <w:t>small</w:t>
      </w:r>
      <w:r w:rsidRPr="00C252F0">
        <w:rPr>
          <w:lang w:val="en-US"/>
        </w:rPr>
        <w:t xml:space="preserve"> extent; </w:t>
      </w:r>
      <w:r>
        <w:rPr>
          <w:lang w:val="en-US"/>
        </w:rPr>
        <w:t>2</w:t>
      </w:r>
      <w:r w:rsidRPr="00C252F0">
        <w:rPr>
          <w:lang w:val="en-US"/>
        </w:rPr>
        <w:t xml:space="preserve">=To a </w:t>
      </w:r>
      <w:r>
        <w:rPr>
          <w:lang w:val="en-US"/>
        </w:rPr>
        <w:t>small</w:t>
      </w:r>
      <w:r w:rsidRPr="00C252F0">
        <w:rPr>
          <w:lang w:val="en-US"/>
        </w:rPr>
        <w:t xml:space="preserve"> extent; 3=Somewhat; </w:t>
      </w:r>
      <w:r>
        <w:rPr>
          <w:lang w:val="en-US"/>
        </w:rPr>
        <w:t>4</w:t>
      </w:r>
      <w:r w:rsidRPr="00C252F0">
        <w:rPr>
          <w:lang w:val="en-US"/>
        </w:rPr>
        <w:t xml:space="preserve">=To a </w:t>
      </w:r>
      <w:r>
        <w:rPr>
          <w:lang w:val="en-US"/>
        </w:rPr>
        <w:t>large</w:t>
      </w:r>
      <w:r w:rsidRPr="00C252F0">
        <w:rPr>
          <w:lang w:val="en-US"/>
        </w:rPr>
        <w:t xml:space="preserve"> extent; </w:t>
      </w:r>
      <w:r>
        <w:rPr>
          <w:lang w:val="en-US"/>
        </w:rPr>
        <w:t>5</w:t>
      </w:r>
      <w:r w:rsidRPr="00C252F0">
        <w:rPr>
          <w:lang w:val="en-US"/>
        </w:rPr>
        <w:t xml:space="preserve">=To a very </w:t>
      </w:r>
      <w:r>
        <w:rPr>
          <w:lang w:val="en-US"/>
        </w:rPr>
        <w:t>large</w:t>
      </w:r>
      <w:r w:rsidRPr="00C252F0">
        <w:rPr>
          <w:lang w:val="en-US"/>
        </w:rPr>
        <w:t xml:space="preserve"> extent</w:t>
      </w:r>
    </w:p>
    <w:p w:rsidR="00CF77F3" w:rsidRPr="00C252F0" w:rsidRDefault="00CF77F3" w:rsidP="00C252F0">
      <w:pPr>
        <w:spacing w:line="480" w:lineRule="auto"/>
        <w:rPr>
          <w:lang w:val="en-US"/>
        </w:rPr>
      </w:pPr>
    </w:p>
    <w:p w:rsidR="00CF77F3" w:rsidRPr="00C252F0" w:rsidRDefault="00CF77F3" w:rsidP="00C252F0">
      <w:pPr>
        <w:spacing w:line="480" w:lineRule="auto"/>
        <w:rPr>
          <w:lang w:val="en-US"/>
        </w:rPr>
      </w:pPr>
      <w:r w:rsidRPr="00C252F0">
        <w:rPr>
          <w:lang w:val="en-US"/>
        </w:rPr>
        <w:t>For each of the workplaces we calculated a workplace mean score of the two measures of WSC at baseline and at follow-up. Then, we assigned the workplace mean scores to all individual participants within each of the workplaces. Intra-class correlations were 0.35 and 0.14 for vertical and horizontal WSC, respectively, meaning that 35% and 14% of the variance in the individual level vertical and horizontal WSC, respectively, could be explained by workplace.</w:t>
      </w:r>
    </w:p>
    <w:p w:rsidR="00CF77F3" w:rsidRDefault="00CF77F3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CF77F3" w:rsidRDefault="00CF77F3" w:rsidP="00A96897">
      <w:pPr>
        <w:spacing w:line="360" w:lineRule="auto"/>
        <w:jc w:val="both"/>
        <w:rPr>
          <w:lang w:val="en-US"/>
        </w:rPr>
      </w:pPr>
      <w:r>
        <w:rPr>
          <w:b/>
          <w:lang w:val="en-US"/>
        </w:rPr>
        <w:lastRenderedPageBreak/>
        <w:t xml:space="preserve">Appendix 2: </w:t>
      </w:r>
      <w:r w:rsidRPr="003D7C87">
        <w:rPr>
          <w:lang w:val="en-US"/>
        </w:rPr>
        <w:t xml:space="preserve">Associations of </w:t>
      </w:r>
      <w:r>
        <w:rPr>
          <w:lang w:val="en-US"/>
        </w:rPr>
        <w:t xml:space="preserve">individual-level measures of </w:t>
      </w:r>
      <w:r w:rsidRPr="003D7C87">
        <w:rPr>
          <w:lang w:val="en-US"/>
        </w:rPr>
        <w:t xml:space="preserve">vertical and horizontal workplace social capital </w:t>
      </w:r>
      <w:r>
        <w:rPr>
          <w:lang w:val="en-US"/>
        </w:rPr>
        <w:t xml:space="preserve">at baseline </w:t>
      </w:r>
      <w:r w:rsidRPr="003D7C87">
        <w:rPr>
          <w:lang w:val="en-US"/>
        </w:rPr>
        <w:t>with job satisfaction, exhaustion, and sle</w:t>
      </w:r>
      <w:r>
        <w:rPr>
          <w:lang w:val="en-US"/>
        </w:rPr>
        <w:t>ep disturbances two years later</w:t>
      </w:r>
    </w:p>
    <w:p w:rsidR="00CF77F3" w:rsidRPr="00B13F5A" w:rsidRDefault="00CF77F3" w:rsidP="00A96897">
      <w:pPr>
        <w:spacing w:line="360" w:lineRule="auto"/>
        <w:jc w:val="both"/>
        <w:rPr>
          <w:lang w:val="en-US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7"/>
        <w:gridCol w:w="601"/>
        <w:gridCol w:w="601"/>
        <w:gridCol w:w="726"/>
        <w:gridCol w:w="675"/>
        <w:gridCol w:w="601"/>
        <w:gridCol w:w="726"/>
        <w:gridCol w:w="675"/>
        <w:gridCol w:w="601"/>
        <w:gridCol w:w="726"/>
      </w:tblGrid>
      <w:tr w:rsidR="00CF77F3" w:rsidTr="0099553C">
        <w:trPr>
          <w:trHeight w:val="532"/>
        </w:trPr>
        <w:tc>
          <w:tcPr>
            <w:tcW w:w="0" w:type="auto"/>
            <w:vMerge w:val="restart"/>
            <w:vAlign w:val="bottom"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Job satisfaction</w:t>
            </w:r>
          </w:p>
        </w:tc>
        <w:tc>
          <w:tcPr>
            <w:tcW w:w="0" w:type="auto"/>
            <w:gridSpan w:val="3"/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Exhaustion</w:t>
            </w:r>
          </w:p>
        </w:tc>
        <w:tc>
          <w:tcPr>
            <w:tcW w:w="0" w:type="auto"/>
            <w:gridSpan w:val="3"/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Sleep disturbances</w:t>
            </w:r>
          </w:p>
        </w:tc>
      </w:tr>
      <w:tr w:rsidR="00CF77F3" w:rsidTr="0099553C">
        <w:trPr>
          <w:trHeight w:val="413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Est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Est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Est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p</w:t>
            </w:r>
          </w:p>
        </w:tc>
      </w:tr>
      <w:tr w:rsidR="00CF77F3" w:rsidTr="004F0B74">
        <w:trPr>
          <w:trHeight w:val="687"/>
        </w:trPr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:rsidR="00CF77F3" w:rsidRDefault="00CF77F3" w:rsidP="0099553C">
            <w:pPr>
              <w:spacing w:line="360" w:lineRule="auto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Model 1</w:t>
            </w:r>
          </w:p>
          <w:p w:rsidR="00CF77F3" w:rsidRPr="00D727B7" w:rsidRDefault="00CF77F3" w:rsidP="0099553C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Vertical social capital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</w:tr>
      <w:tr w:rsidR="00CF77F3" w:rsidTr="004F0B74">
        <w:trPr>
          <w:trHeight w:val="682"/>
        </w:trPr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:rsidR="00CF77F3" w:rsidRPr="00D727B7" w:rsidRDefault="00CF77F3" w:rsidP="0099553C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Horizontal social capital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</w:tr>
      <w:tr w:rsidR="00CF77F3" w:rsidTr="0099553C">
        <w:trPr>
          <w:trHeight w:val="682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F77F3" w:rsidRDefault="00CF77F3" w:rsidP="0099553C">
            <w:pPr>
              <w:spacing w:line="360" w:lineRule="auto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Model 2</w:t>
            </w:r>
          </w:p>
          <w:p w:rsidR="00CF77F3" w:rsidRPr="00D727B7" w:rsidRDefault="00CF77F3" w:rsidP="0099553C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Vertical social capital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0.01</w:t>
            </w:r>
          </w:p>
        </w:tc>
      </w:tr>
      <w:tr w:rsidR="00CF77F3" w:rsidTr="0099553C">
        <w:trPr>
          <w:trHeight w:val="682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F77F3" w:rsidRPr="00D727B7" w:rsidRDefault="00CF77F3" w:rsidP="0099553C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727B7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Horizontal social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capital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</w:tr>
      <w:tr w:rsidR="00CF77F3" w:rsidTr="0099553C">
        <w:trPr>
          <w:trHeight w:val="682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F77F3" w:rsidRDefault="00CF77F3" w:rsidP="0099553C">
            <w:pPr>
              <w:spacing w:line="360" w:lineRule="auto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Model 3</w:t>
            </w:r>
          </w:p>
          <w:p w:rsidR="00CF77F3" w:rsidRPr="00D727B7" w:rsidRDefault="00CF77F3" w:rsidP="0099553C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Vertical social capital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854E9" w:rsidRDefault="006854E9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0.02</w:t>
            </w:r>
          </w:p>
        </w:tc>
      </w:tr>
      <w:tr w:rsidR="00CF77F3" w:rsidTr="0099553C">
        <w:trPr>
          <w:trHeight w:val="682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F77F3" w:rsidRPr="00D727B7" w:rsidRDefault="00CF77F3" w:rsidP="0099553C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Horizontal social capital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</w:tr>
      <w:tr w:rsidR="00CF77F3" w:rsidTr="0099553C">
        <w:trPr>
          <w:trHeight w:val="682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F77F3" w:rsidRDefault="00CF77F3" w:rsidP="0099553C">
            <w:pPr>
              <w:spacing w:line="360" w:lineRule="auto"/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Model 4</w:t>
            </w:r>
          </w:p>
          <w:p w:rsidR="00CF77F3" w:rsidRPr="00D727B7" w:rsidRDefault="00CF77F3" w:rsidP="0099553C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Vertical social capital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0.08</w:t>
            </w:r>
          </w:p>
        </w:tc>
      </w:tr>
      <w:tr w:rsidR="00CF77F3" w:rsidTr="0099553C">
        <w:trPr>
          <w:trHeight w:val="682"/>
        </w:trPr>
        <w:tc>
          <w:tcPr>
            <w:tcW w:w="0" w:type="auto"/>
            <w:vAlign w:val="bottom"/>
          </w:tcPr>
          <w:p w:rsidR="00CF77F3" w:rsidRPr="00D727B7" w:rsidRDefault="00CF77F3" w:rsidP="0099553C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Horizontal social capital</w:t>
            </w:r>
          </w:p>
        </w:tc>
        <w:tc>
          <w:tcPr>
            <w:tcW w:w="0" w:type="auto"/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0.18</w:t>
            </w:r>
          </w:p>
        </w:tc>
        <w:tc>
          <w:tcPr>
            <w:tcW w:w="0" w:type="auto"/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0.05</w:t>
            </w:r>
          </w:p>
        </w:tc>
        <w:tc>
          <w:tcPr>
            <w:tcW w:w="0" w:type="auto"/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  <w:tc>
          <w:tcPr>
            <w:tcW w:w="0" w:type="auto"/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-0.26</w:t>
            </w:r>
          </w:p>
        </w:tc>
        <w:tc>
          <w:tcPr>
            <w:tcW w:w="0" w:type="auto"/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0.09</w:t>
            </w:r>
          </w:p>
        </w:tc>
        <w:tc>
          <w:tcPr>
            <w:tcW w:w="0" w:type="auto"/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&lt;0.01</w:t>
            </w:r>
          </w:p>
        </w:tc>
        <w:tc>
          <w:tcPr>
            <w:tcW w:w="0" w:type="auto"/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-0.23</w:t>
            </w:r>
          </w:p>
        </w:tc>
        <w:tc>
          <w:tcPr>
            <w:tcW w:w="0" w:type="auto"/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0.09</w:t>
            </w:r>
          </w:p>
        </w:tc>
        <w:tc>
          <w:tcPr>
            <w:tcW w:w="0" w:type="auto"/>
            <w:vAlign w:val="center"/>
          </w:tcPr>
          <w:p w:rsidR="00CF77F3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CF77F3" w:rsidRPr="00D727B7" w:rsidRDefault="00CF77F3" w:rsidP="0099553C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D727B7">
              <w:rPr>
                <w:sz w:val="22"/>
                <w:szCs w:val="22"/>
                <w:lang w:val="en-US"/>
              </w:rPr>
              <w:t>0.01</w:t>
            </w:r>
          </w:p>
        </w:tc>
      </w:tr>
    </w:tbl>
    <w:p w:rsidR="00CF77F3" w:rsidRDefault="00CF77F3" w:rsidP="0052044F">
      <w:pPr>
        <w:rPr>
          <w:sz w:val="20"/>
          <w:szCs w:val="20"/>
          <w:lang w:val="en-US"/>
        </w:rPr>
      </w:pPr>
    </w:p>
    <w:p w:rsidR="00CF77F3" w:rsidRPr="00CC4DB6" w:rsidRDefault="00CF77F3" w:rsidP="0052044F">
      <w:pPr>
        <w:rPr>
          <w:sz w:val="20"/>
          <w:szCs w:val="20"/>
          <w:lang w:val="en-US"/>
        </w:rPr>
      </w:pPr>
      <w:r w:rsidRPr="00CC4DB6">
        <w:rPr>
          <w:sz w:val="20"/>
          <w:szCs w:val="20"/>
          <w:lang w:val="en-US"/>
        </w:rPr>
        <w:t>Estimate (</w:t>
      </w:r>
      <w:proofErr w:type="gramStart"/>
      <w:r w:rsidRPr="00CC4DB6">
        <w:rPr>
          <w:sz w:val="20"/>
          <w:szCs w:val="20"/>
          <w:lang w:val="en-US"/>
        </w:rPr>
        <w:t>Est</w:t>
      </w:r>
      <w:proofErr w:type="gramEnd"/>
      <w:r w:rsidRPr="00CC4DB6">
        <w:rPr>
          <w:sz w:val="20"/>
          <w:szCs w:val="20"/>
          <w:lang w:val="en-US"/>
        </w:rPr>
        <w:t>) and Standard Error (SE) for the association of the baseline score in the predictor variable (vertical and horizontal workplac</w:t>
      </w:r>
      <w:r>
        <w:rPr>
          <w:sz w:val="20"/>
          <w:szCs w:val="20"/>
          <w:lang w:val="en-US"/>
        </w:rPr>
        <w:t>e social capital) with outcomes</w:t>
      </w:r>
      <w:r w:rsidRPr="00CC4DB6">
        <w:rPr>
          <w:sz w:val="20"/>
          <w:szCs w:val="20"/>
          <w:lang w:val="en-US"/>
        </w:rPr>
        <w:t xml:space="preserve"> (job satisfaction, exhaustion, sleep disturbances) two years later. Workplace identification number is included in a repeated statement.</w:t>
      </w:r>
    </w:p>
    <w:p w:rsidR="00CF77F3" w:rsidRPr="00CC4DB6" w:rsidRDefault="00CF77F3" w:rsidP="0052044F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Model 1: </w:t>
      </w:r>
      <w:r w:rsidRPr="00CC4DB6">
        <w:rPr>
          <w:sz w:val="20"/>
          <w:szCs w:val="20"/>
          <w:lang w:val="en-US"/>
        </w:rPr>
        <w:t>Adjusted for sex and age (continuous)</w:t>
      </w:r>
    </w:p>
    <w:p w:rsidR="00CF77F3" w:rsidRPr="00CC4DB6" w:rsidRDefault="00CF77F3" w:rsidP="0052044F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Model 2: Adjusted for covariates from Model 1 and additionally adjusted</w:t>
      </w:r>
      <w:r w:rsidRPr="00CC4DB6">
        <w:rPr>
          <w:sz w:val="20"/>
          <w:szCs w:val="20"/>
          <w:lang w:val="en-US"/>
        </w:rPr>
        <w:t xml:space="preserve"> for job group (nursery nurse, nursery nurse assistant, other job group), workplace type (i</w:t>
      </w:r>
      <w:bookmarkStart w:id="0" w:name="_GoBack"/>
      <w:bookmarkEnd w:id="0"/>
      <w:r w:rsidRPr="00CC4DB6">
        <w:rPr>
          <w:sz w:val="20"/>
          <w:szCs w:val="20"/>
          <w:lang w:val="en-US"/>
        </w:rPr>
        <w:t>ntegrated, day care, kindergarten), workplace size (continuous), an</w:t>
      </w:r>
      <w:r>
        <w:rPr>
          <w:sz w:val="20"/>
          <w:szCs w:val="20"/>
          <w:lang w:val="en-US"/>
        </w:rPr>
        <w:t>d baseline scores of outcomes</w:t>
      </w:r>
    </w:p>
    <w:p w:rsidR="00CF77F3" w:rsidRPr="00CC4DB6" w:rsidRDefault="00CF77F3" w:rsidP="0052044F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Model 3: Adjusted for covariates from Model 2 and additionally adjusted for </w:t>
      </w:r>
      <w:r w:rsidRPr="00CC4DB6">
        <w:rPr>
          <w:sz w:val="20"/>
          <w:szCs w:val="20"/>
          <w:lang w:val="en-US"/>
        </w:rPr>
        <w:t>intervention status</w:t>
      </w:r>
    </w:p>
    <w:p w:rsidR="00CF77F3" w:rsidRPr="00CC4DB6" w:rsidRDefault="00CF77F3" w:rsidP="0052044F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Model 4: Adjusted for covariates from Model 3 and additionally adjusted </w:t>
      </w:r>
      <w:r w:rsidRPr="00CC4DB6">
        <w:rPr>
          <w:sz w:val="20"/>
          <w:szCs w:val="20"/>
          <w:lang w:val="en-US"/>
        </w:rPr>
        <w:t>for the interaction term intervention status*predictor variable</w:t>
      </w:r>
    </w:p>
    <w:p w:rsidR="00CF77F3" w:rsidRPr="00CC4DB6" w:rsidRDefault="00CF77F3" w:rsidP="00A96897">
      <w:pPr>
        <w:jc w:val="both"/>
        <w:rPr>
          <w:sz w:val="20"/>
          <w:szCs w:val="20"/>
          <w:lang w:val="en-US"/>
        </w:rPr>
      </w:pPr>
    </w:p>
    <w:p w:rsidR="00CF77F3" w:rsidRDefault="00CF77F3">
      <w:pPr>
        <w:rPr>
          <w:lang w:val="en-US"/>
        </w:rPr>
      </w:pPr>
    </w:p>
    <w:p w:rsidR="00CF77F3" w:rsidRDefault="00CF77F3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CF77F3" w:rsidRPr="002B09DE" w:rsidRDefault="00CF77F3">
      <w:pPr>
        <w:rPr>
          <w:b/>
        </w:rPr>
      </w:pPr>
      <w:proofErr w:type="spellStart"/>
      <w:r w:rsidRPr="002B09DE">
        <w:rPr>
          <w:b/>
        </w:rPr>
        <w:lastRenderedPageBreak/>
        <w:t>Appendix</w:t>
      </w:r>
      <w:proofErr w:type="spellEnd"/>
      <w:r w:rsidRPr="002B09DE">
        <w:rPr>
          <w:b/>
        </w:rPr>
        <w:t xml:space="preserve"> 3: </w:t>
      </w:r>
      <w:r w:rsidRPr="002B09DE">
        <w:t>References</w:t>
      </w:r>
    </w:p>
    <w:p w:rsidR="00CF77F3" w:rsidRPr="002B09DE" w:rsidRDefault="00CF77F3"/>
    <w:p w:rsidR="00CF77F3" w:rsidRPr="003142C5" w:rsidRDefault="00CF77F3" w:rsidP="005269A0">
      <w:pPr>
        <w:pStyle w:val="EndNoteBibliography"/>
        <w:ind w:left="720" w:hanging="720"/>
      </w:pPr>
      <w:r w:rsidRPr="005269A0">
        <w:t xml:space="preserve">Det Nationale Forskningscenter for Arbejdsmiljø. (2011). </w:t>
      </w:r>
      <w:r w:rsidRPr="005269A0">
        <w:rPr>
          <w:i/>
        </w:rPr>
        <w:t>Arbejdsmiljø og helbred i Danmark 2010. Resumé og resultater.</w:t>
      </w:r>
      <w:r w:rsidR="0024193D">
        <w:t xml:space="preserve"> </w:t>
      </w:r>
      <w:r w:rsidR="0024193D" w:rsidRPr="003142C5">
        <w:t>Retrieved from</w:t>
      </w:r>
      <w:r w:rsidRPr="003142C5">
        <w:t>: http://www.arbejdsmiljoforskning.dk/~/media/Forside/Arbejdsmiljoedata/Arbejdsmiljo-og-helbred-2010/Samlet-rapport-Arbejdsmiljoe-og-helbred-i-DK-2010.pdf</w:t>
      </w:r>
    </w:p>
    <w:p w:rsidR="00CF77F3" w:rsidRPr="002B09DE" w:rsidRDefault="00CF77F3" w:rsidP="005269A0">
      <w:pPr>
        <w:pStyle w:val="EndNoteBibliography"/>
        <w:ind w:left="720" w:hanging="720"/>
        <w:rPr>
          <w:lang w:val="en-US"/>
        </w:rPr>
      </w:pPr>
      <w:r w:rsidRPr="002B09DE">
        <w:rPr>
          <w:lang w:val="en-US"/>
        </w:rPr>
        <w:t xml:space="preserve">Feveile, H., Olsen, O., Burr, H., &amp; Bach, E. (2007). Danish Work Environment Cohort Study 2005: From idea to sampling design. </w:t>
      </w:r>
      <w:r w:rsidRPr="002B09DE">
        <w:rPr>
          <w:i/>
          <w:lang w:val="en-US"/>
        </w:rPr>
        <w:t>Statistics in Transition, 8</w:t>
      </w:r>
      <w:r w:rsidRPr="002B09DE">
        <w:rPr>
          <w:lang w:val="en-US"/>
        </w:rPr>
        <w:t xml:space="preserve">(3), 441-458. </w:t>
      </w:r>
    </w:p>
    <w:p w:rsidR="00CF77F3" w:rsidRPr="005269A0" w:rsidRDefault="00CF77F3" w:rsidP="005269A0">
      <w:pPr>
        <w:pStyle w:val="EndNoteBibliography"/>
        <w:ind w:left="720" w:hanging="720"/>
      </w:pPr>
      <w:r w:rsidRPr="002B09DE">
        <w:rPr>
          <w:lang w:val="en-US"/>
        </w:rPr>
        <w:t xml:space="preserve">Hoffer, G. J., Dana, W., Susan, P., &amp; Christine, B. (2008). Impact of relational coordination on job satisfaction and quality outcomes: a study of nursing homes. </w:t>
      </w:r>
      <w:r w:rsidRPr="005269A0">
        <w:rPr>
          <w:i/>
        </w:rPr>
        <w:t>Human Resource Management Journal, 18</w:t>
      </w:r>
      <w:r w:rsidR="00F137A0">
        <w:t>(2), 154-170.</w:t>
      </w:r>
    </w:p>
    <w:p w:rsidR="00CF77F3" w:rsidRPr="00A96897" w:rsidRDefault="00CF77F3">
      <w:pPr>
        <w:rPr>
          <w:lang w:val="en-US"/>
        </w:rPr>
      </w:pPr>
    </w:p>
    <w:p w:rsidR="00566753" w:rsidRDefault="003B0470"/>
    <w:sectPr w:rsidR="00566753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598" w:rsidRDefault="00F137A0">
      <w:r>
        <w:separator/>
      </w:r>
    </w:p>
  </w:endnote>
  <w:endnote w:type="continuationSeparator" w:id="0">
    <w:p w:rsidR="00084598" w:rsidRDefault="00F1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0007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2FE0" w:rsidRDefault="00CF77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047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92FE0" w:rsidRDefault="003B04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598" w:rsidRDefault="00F137A0">
      <w:r>
        <w:separator/>
      </w:r>
    </w:p>
  </w:footnote>
  <w:footnote w:type="continuationSeparator" w:id="0">
    <w:p w:rsidR="00084598" w:rsidRDefault="00F13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D298C"/>
    <w:multiLevelType w:val="hybridMultilevel"/>
    <w:tmpl w:val="2758DAA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220D2B"/>
    <w:multiLevelType w:val="hybridMultilevel"/>
    <w:tmpl w:val="B7BE99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50013"/>
    <w:multiLevelType w:val="hybridMultilevel"/>
    <w:tmpl w:val="94700160"/>
    <w:lvl w:ilvl="0" w:tplc="05247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F77F3"/>
    <w:rsid w:val="00071842"/>
    <w:rsid w:val="00084598"/>
    <w:rsid w:val="00155708"/>
    <w:rsid w:val="0024193D"/>
    <w:rsid w:val="00291A9E"/>
    <w:rsid w:val="003142C5"/>
    <w:rsid w:val="003B0470"/>
    <w:rsid w:val="003E1AE8"/>
    <w:rsid w:val="006854E9"/>
    <w:rsid w:val="00B25110"/>
    <w:rsid w:val="00CF77F3"/>
    <w:rsid w:val="00DB0AF7"/>
    <w:rsid w:val="00DE3348"/>
    <w:rsid w:val="00E314F4"/>
    <w:rsid w:val="00F137A0"/>
    <w:rsid w:val="00F6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7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F77F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F77F3"/>
    <w:pPr>
      <w:tabs>
        <w:tab w:val="center" w:pos="4986"/>
        <w:tab w:val="right" w:pos="99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F77F3"/>
    <w:rPr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CF77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77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77F3"/>
    <w:rPr>
      <w:rFonts w:ascii="Times New Roman" w:eastAsia="Times New Roman" w:hAnsi="Times New Roman" w:cs="Times New Roman"/>
      <w:sz w:val="20"/>
      <w:szCs w:val="20"/>
      <w:lang w:val="da-DK"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7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7F3"/>
    <w:rPr>
      <w:rFonts w:ascii="Times New Roman" w:eastAsia="Times New Roman" w:hAnsi="Times New Roman" w:cs="Times New Roman"/>
      <w:b/>
      <w:bCs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7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7F3"/>
    <w:rPr>
      <w:rFonts w:ascii="Tahoma" w:eastAsia="Times New Roman" w:hAnsi="Tahoma" w:cs="Tahoma"/>
      <w:sz w:val="16"/>
      <w:szCs w:val="16"/>
      <w:lang w:val="da-DK" w:eastAsia="da-DK"/>
    </w:rPr>
  </w:style>
  <w:style w:type="paragraph" w:customStyle="1" w:styleId="EndNoteBibliographyTitle">
    <w:name w:val="EndNote Bibliography Title"/>
    <w:basedOn w:val="Normal"/>
    <w:link w:val="EndNoteBibliographyTitleChar"/>
    <w:rsid w:val="00CF77F3"/>
    <w:pPr>
      <w:jc w:val="center"/>
    </w:pPr>
    <w:rPr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F77F3"/>
  </w:style>
  <w:style w:type="character" w:customStyle="1" w:styleId="EndNoteBibliographyTitleChar">
    <w:name w:val="EndNote Bibliography Title Char"/>
    <w:basedOn w:val="ListParagraphChar"/>
    <w:link w:val="EndNoteBibliographyTitle"/>
    <w:rsid w:val="00CF77F3"/>
    <w:rPr>
      <w:rFonts w:ascii="Times New Roman" w:eastAsia="Times New Roman" w:hAnsi="Times New Roman" w:cs="Times New Roman"/>
      <w:noProof/>
      <w:sz w:val="24"/>
      <w:szCs w:val="24"/>
      <w:lang w:val="da-DK" w:eastAsia="da-DK"/>
    </w:rPr>
  </w:style>
  <w:style w:type="paragraph" w:customStyle="1" w:styleId="EndNoteBibliography">
    <w:name w:val="EndNote Bibliography"/>
    <w:basedOn w:val="Normal"/>
    <w:link w:val="EndNoteBibliographyChar"/>
    <w:rsid w:val="00CF77F3"/>
    <w:rPr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CF77F3"/>
    <w:rPr>
      <w:rFonts w:ascii="Times New Roman" w:eastAsia="Times New Roman" w:hAnsi="Times New Roman" w:cs="Times New Roman"/>
      <w:noProof/>
      <w:sz w:val="24"/>
      <w:szCs w:val="24"/>
      <w:lang w:val="da-DK" w:eastAsia="da-DK"/>
    </w:rPr>
  </w:style>
  <w:style w:type="character" w:styleId="Hyperlink">
    <w:name w:val="Hyperlink"/>
    <w:basedOn w:val="DefaultParagraphFont"/>
    <w:uiPriority w:val="99"/>
    <w:unhideWhenUsed/>
    <w:rsid w:val="00CF77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7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F77F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F77F3"/>
    <w:pPr>
      <w:tabs>
        <w:tab w:val="center" w:pos="4986"/>
        <w:tab w:val="right" w:pos="99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F77F3"/>
    <w:rPr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CF77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77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77F3"/>
    <w:rPr>
      <w:rFonts w:ascii="Times New Roman" w:eastAsia="Times New Roman" w:hAnsi="Times New Roman" w:cs="Times New Roman"/>
      <w:sz w:val="20"/>
      <w:szCs w:val="20"/>
      <w:lang w:val="da-DK"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7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7F3"/>
    <w:rPr>
      <w:rFonts w:ascii="Times New Roman" w:eastAsia="Times New Roman" w:hAnsi="Times New Roman" w:cs="Times New Roman"/>
      <w:b/>
      <w:bCs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7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7F3"/>
    <w:rPr>
      <w:rFonts w:ascii="Tahoma" w:eastAsia="Times New Roman" w:hAnsi="Tahoma" w:cs="Tahoma"/>
      <w:sz w:val="16"/>
      <w:szCs w:val="16"/>
      <w:lang w:val="da-DK" w:eastAsia="da-DK"/>
    </w:rPr>
  </w:style>
  <w:style w:type="paragraph" w:customStyle="1" w:styleId="EndNoteBibliographyTitle">
    <w:name w:val="EndNote Bibliography Title"/>
    <w:basedOn w:val="Normal"/>
    <w:link w:val="EndNoteBibliographyTitleChar"/>
    <w:rsid w:val="00CF77F3"/>
    <w:pPr>
      <w:jc w:val="center"/>
    </w:pPr>
    <w:rPr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F77F3"/>
  </w:style>
  <w:style w:type="character" w:customStyle="1" w:styleId="EndNoteBibliographyTitleChar">
    <w:name w:val="EndNote Bibliography Title Char"/>
    <w:basedOn w:val="ListParagraphChar"/>
    <w:link w:val="EndNoteBibliographyTitle"/>
    <w:rsid w:val="00CF77F3"/>
    <w:rPr>
      <w:rFonts w:ascii="Times New Roman" w:eastAsia="Times New Roman" w:hAnsi="Times New Roman" w:cs="Times New Roman"/>
      <w:noProof/>
      <w:sz w:val="24"/>
      <w:szCs w:val="24"/>
      <w:lang w:val="da-DK" w:eastAsia="da-DK"/>
    </w:rPr>
  </w:style>
  <w:style w:type="paragraph" w:customStyle="1" w:styleId="EndNoteBibliography">
    <w:name w:val="EndNote Bibliography"/>
    <w:basedOn w:val="Normal"/>
    <w:link w:val="EndNoteBibliographyChar"/>
    <w:rsid w:val="00CF77F3"/>
    <w:rPr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CF77F3"/>
    <w:rPr>
      <w:rFonts w:ascii="Times New Roman" w:eastAsia="Times New Roman" w:hAnsi="Times New Roman" w:cs="Times New Roman"/>
      <w:noProof/>
      <w:sz w:val="24"/>
      <w:szCs w:val="24"/>
      <w:lang w:val="da-DK" w:eastAsia="da-DK"/>
    </w:rPr>
  </w:style>
  <w:style w:type="character" w:styleId="Hyperlink">
    <w:name w:val="Hyperlink"/>
    <w:basedOn w:val="DefaultParagraphFont"/>
    <w:uiPriority w:val="99"/>
    <w:unhideWhenUsed/>
    <w:rsid w:val="00CF77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782</Words>
  <Characters>4459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NFA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Framke</dc:creator>
  <cp:lastModifiedBy>Elisabeth Framke</cp:lastModifiedBy>
  <cp:revision>5</cp:revision>
  <dcterms:created xsi:type="dcterms:W3CDTF">2019-01-07T11:25:00Z</dcterms:created>
  <dcterms:modified xsi:type="dcterms:W3CDTF">2019-01-08T08:30:00Z</dcterms:modified>
</cp:coreProperties>
</file>