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694DC" w14:textId="4469ECF6" w:rsidR="00FA2DCD" w:rsidRPr="00AC2C99" w:rsidRDefault="00584268">
      <w:pPr>
        <w:rPr>
          <w:sz w:val="36"/>
          <w:szCs w:val="36"/>
          <w:lang w:val="en-US"/>
        </w:rPr>
      </w:pPr>
      <w:r w:rsidRPr="00AC2C99">
        <w:rPr>
          <w:sz w:val="36"/>
          <w:szCs w:val="36"/>
          <w:lang w:val="en-US"/>
        </w:rPr>
        <w:t>SUPPLEMENTA</w:t>
      </w:r>
      <w:r w:rsidR="00744E51">
        <w:rPr>
          <w:sz w:val="36"/>
          <w:szCs w:val="36"/>
          <w:lang w:val="en-US"/>
        </w:rPr>
        <w:t>RY</w:t>
      </w:r>
      <w:r w:rsidRPr="00AC2C99">
        <w:rPr>
          <w:sz w:val="36"/>
          <w:szCs w:val="36"/>
          <w:lang w:val="en-US"/>
        </w:rPr>
        <w:t xml:space="preserve"> MATERIAL</w:t>
      </w:r>
    </w:p>
    <w:p w14:paraId="6B92BA64" w14:textId="2CA84191" w:rsidR="004E2A6C" w:rsidRDefault="004E2A6C">
      <w:pPr>
        <w:rPr>
          <w:sz w:val="36"/>
          <w:szCs w:val="36"/>
          <w:lang w:val="en-US"/>
        </w:rPr>
      </w:pPr>
    </w:p>
    <w:p w14:paraId="4DE819D6" w14:textId="77777777" w:rsidR="001E7505" w:rsidRDefault="001E7505"/>
    <w:tbl>
      <w:tblPr>
        <w:tblStyle w:val="Grigliatabella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3"/>
        <w:gridCol w:w="1479"/>
        <w:gridCol w:w="1479"/>
        <w:gridCol w:w="534"/>
      </w:tblGrid>
      <w:tr w:rsidR="004E2A6C" w:rsidRPr="001E7505" w14:paraId="26320318" w14:textId="77777777" w:rsidTr="007222F7">
        <w:tc>
          <w:tcPr>
            <w:tcW w:w="0" w:type="auto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77056CF6" w14:textId="46740B6A" w:rsidR="004E2A6C" w:rsidRPr="00506572" w:rsidRDefault="004E2A6C" w:rsidP="000F1FF3">
            <w:pPr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 xml:space="preserve">Table </w:t>
            </w:r>
            <w:r>
              <w:rPr>
                <w:rFonts w:asciiTheme="majorHAnsi" w:hAnsiTheme="majorHAnsi" w:cstheme="majorHAnsi"/>
                <w:b/>
                <w:sz w:val="18"/>
                <w:szCs w:val="18"/>
                <w:lang w:val="en-US"/>
              </w:rPr>
              <w:t>S1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 Cardiopulmonary exercise test parameters and VO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vertAlign w:val="subscript"/>
                <w:lang w:val="en-US"/>
              </w:rPr>
              <w:t>2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kinetics analysis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</w:t>
            </w:r>
            <w:r w:rsidR="00680138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in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the two groups of KTRs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</w:t>
            </w:r>
          </w:p>
        </w:tc>
      </w:tr>
      <w:tr w:rsidR="004E2A6C" w:rsidRPr="00FB56E7" w14:paraId="268B489B" w14:textId="77777777" w:rsidTr="007222F7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D6E95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78332F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3-month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03883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12-month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94DA65" w14:textId="77777777" w:rsidR="004E2A6C" w:rsidRPr="00506572" w:rsidRDefault="004E2A6C" w:rsidP="000F1FF3">
            <w:pPr>
              <w:spacing w:line="480" w:lineRule="auto"/>
              <w:jc w:val="center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</w:t>
            </w:r>
          </w:p>
        </w:tc>
      </w:tr>
      <w:tr w:rsidR="004E2A6C" w:rsidRPr="00FB56E7" w14:paraId="55D4DC5A" w14:textId="77777777" w:rsidTr="007222F7"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486D3C13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Number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21A66F9C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21 (13 M, 8 F)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09146AD3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14 (12 M, 2 F)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</w:tcPr>
          <w:p w14:paraId="6F52C823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4E2A6C" w:rsidRPr="00FB56E7" w14:paraId="78B3257D" w14:textId="77777777" w:rsidTr="007222F7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6216496D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  <w:t>Peak parameters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C0BC78C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AF2FD62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6EF62EF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</w:p>
        </w:tc>
      </w:tr>
      <w:tr w:rsidR="004E2A6C" w:rsidRPr="00FB56E7" w14:paraId="77B745C9" w14:textId="77777777" w:rsidTr="007222F7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0BB2353C" w14:textId="77777777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Peak 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VO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vertAlign w:val="subscript"/>
                <w:lang w:val="en-US"/>
              </w:rPr>
              <w:t>2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(mL/min)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EB0E5FC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1443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81 ± 374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90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7373CE4F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1951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58 ± 591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74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CBE9DC4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.004</w:t>
            </w:r>
          </w:p>
        </w:tc>
      </w:tr>
      <w:tr w:rsidR="004E2A6C" w:rsidRPr="00FB56E7" w14:paraId="18F73E97" w14:textId="77777777" w:rsidTr="007222F7">
        <w:tc>
          <w:tcPr>
            <w:tcW w:w="0" w:type="auto"/>
            <w:tcBorders>
              <w:top w:val="nil"/>
            </w:tcBorders>
            <w:vAlign w:val="center"/>
          </w:tcPr>
          <w:p w14:paraId="4CFD2B34" w14:textId="77777777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Peak 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VO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vertAlign w:val="subscript"/>
                <w:lang w:val="en-US"/>
              </w:rPr>
              <w:t>2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(mL/kg/min)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276F350C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21.30 ± 4.34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7052C7F3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26.37 ± 7.96</w:t>
            </w:r>
          </w:p>
        </w:tc>
        <w:tc>
          <w:tcPr>
            <w:tcW w:w="0" w:type="auto"/>
            <w:tcBorders>
              <w:top w:val="nil"/>
            </w:tcBorders>
            <w:vAlign w:val="center"/>
          </w:tcPr>
          <w:p w14:paraId="32CDB721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.043</w:t>
            </w:r>
          </w:p>
        </w:tc>
      </w:tr>
      <w:tr w:rsidR="004E2A6C" w:rsidRPr="00FB56E7" w14:paraId="6E73778F" w14:textId="77777777" w:rsidTr="007222F7">
        <w:tc>
          <w:tcPr>
            <w:tcW w:w="0" w:type="auto"/>
            <w:vAlign w:val="center"/>
          </w:tcPr>
          <w:p w14:paraId="6028D2E9" w14:textId="77777777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Percentage of the Predicted VO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vertAlign w:val="subscript"/>
                <w:lang w:val="en-US"/>
              </w:rPr>
              <w:t>2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Peak (%)</w:t>
            </w:r>
          </w:p>
        </w:tc>
        <w:tc>
          <w:tcPr>
            <w:tcW w:w="0" w:type="auto"/>
            <w:vAlign w:val="center"/>
          </w:tcPr>
          <w:p w14:paraId="19302D5B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75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7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3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 xml:space="preserve"> ± 15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0" w:type="auto"/>
            <w:vAlign w:val="center"/>
          </w:tcPr>
          <w:p w14:paraId="6848C76F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83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7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2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 xml:space="preserve"> ± 22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.79</w:t>
            </w:r>
          </w:p>
        </w:tc>
        <w:tc>
          <w:tcPr>
            <w:tcW w:w="0" w:type="auto"/>
            <w:vAlign w:val="center"/>
          </w:tcPr>
          <w:p w14:paraId="4B17E330" w14:textId="0F4664ED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.22</w:t>
            </w:r>
            <w:r w:rsidR="00BD44B5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5</w:t>
            </w:r>
          </w:p>
        </w:tc>
      </w:tr>
      <w:tr w:rsidR="004E2A6C" w:rsidRPr="00FB56E7" w14:paraId="1766A552" w14:textId="77777777" w:rsidTr="007222F7">
        <w:tc>
          <w:tcPr>
            <w:tcW w:w="0" w:type="auto"/>
            <w:vAlign w:val="center"/>
          </w:tcPr>
          <w:p w14:paraId="5EBEA1F5" w14:textId="77777777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Maximal power output (Watt)</w:t>
            </w:r>
          </w:p>
        </w:tc>
        <w:tc>
          <w:tcPr>
            <w:tcW w:w="0" w:type="auto"/>
            <w:vAlign w:val="center"/>
          </w:tcPr>
          <w:p w14:paraId="52581B54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105.48 ± 28.19</w:t>
            </w:r>
          </w:p>
        </w:tc>
        <w:tc>
          <w:tcPr>
            <w:tcW w:w="0" w:type="auto"/>
            <w:vAlign w:val="center"/>
          </w:tcPr>
          <w:p w14:paraId="191D51DD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148.21 ± 48.22</w:t>
            </w:r>
          </w:p>
        </w:tc>
        <w:tc>
          <w:tcPr>
            <w:tcW w:w="0" w:type="auto"/>
            <w:vAlign w:val="center"/>
          </w:tcPr>
          <w:p w14:paraId="14DA57CA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.007</w:t>
            </w:r>
          </w:p>
        </w:tc>
      </w:tr>
      <w:tr w:rsidR="004E2A6C" w:rsidRPr="00FB56E7" w14:paraId="1C862CC0" w14:textId="77777777" w:rsidTr="007222F7">
        <w:tc>
          <w:tcPr>
            <w:tcW w:w="0" w:type="auto"/>
            <w:vAlign w:val="center"/>
          </w:tcPr>
          <w:p w14:paraId="57E0F276" w14:textId="77777777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Peak Heart Rate</w:t>
            </w:r>
          </w:p>
        </w:tc>
        <w:tc>
          <w:tcPr>
            <w:tcW w:w="0" w:type="auto"/>
            <w:vAlign w:val="center"/>
          </w:tcPr>
          <w:p w14:paraId="6BC27121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133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43 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± 20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56</w:t>
            </w:r>
          </w:p>
        </w:tc>
        <w:tc>
          <w:tcPr>
            <w:tcW w:w="0" w:type="auto"/>
            <w:vAlign w:val="center"/>
          </w:tcPr>
          <w:p w14:paraId="1D7AFE25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144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07 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± 21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41</w:t>
            </w:r>
          </w:p>
        </w:tc>
        <w:tc>
          <w:tcPr>
            <w:tcW w:w="0" w:type="auto"/>
            <w:vAlign w:val="center"/>
          </w:tcPr>
          <w:p w14:paraId="12748E5C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.149</w:t>
            </w:r>
          </w:p>
        </w:tc>
      </w:tr>
      <w:tr w:rsidR="004E2A6C" w:rsidRPr="00FB56E7" w14:paraId="0B83669B" w14:textId="77777777" w:rsidTr="007222F7">
        <w:tc>
          <w:tcPr>
            <w:tcW w:w="0" w:type="auto"/>
            <w:vAlign w:val="center"/>
          </w:tcPr>
          <w:p w14:paraId="626F869B" w14:textId="77777777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Percentage of the Maximal Predicted Heart Rate (%)</w:t>
            </w:r>
          </w:p>
        </w:tc>
        <w:tc>
          <w:tcPr>
            <w:tcW w:w="0" w:type="auto"/>
            <w:vAlign w:val="center"/>
          </w:tcPr>
          <w:p w14:paraId="6B8BE5BC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79.67 ± 12.16</w:t>
            </w:r>
          </w:p>
        </w:tc>
        <w:tc>
          <w:tcPr>
            <w:tcW w:w="0" w:type="auto"/>
            <w:vAlign w:val="center"/>
          </w:tcPr>
          <w:p w14:paraId="70F9600B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84.29 ± 11.49</w:t>
            </w:r>
          </w:p>
        </w:tc>
        <w:tc>
          <w:tcPr>
            <w:tcW w:w="0" w:type="auto"/>
            <w:vAlign w:val="center"/>
          </w:tcPr>
          <w:p w14:paraId="29E684DA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.269</w:t>
            </w:r>
          </w:p>
        </w:tc>
      </w:tr>
      <w:tr w:rsidR="004E2A6C" w:rsidRPr="00047910" w14:paraId="0DD51319" w14:textId="77777777" w:rsidTr="007222F7">
        <w:tc>
          <w:tcPr>
            <w:tcW w:w="0" w:type="auto"/>
            <w:vAlign w:val="center"/>
          </w:tcPr>
          <w:p w14:paraId="4B03FFC1" w14:textId="3FE71967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Peak Respiratory Exchange Ratio</w:t>
            </w:r>
            <w:r w:rsidR="00A92E8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^</w:t>
            </w:r>
          </w:p>
        </w:tc>
        <w:tc>
          <w:tcPr>
            <w:tcW w:w="0" w:type="auto"/>
            <w:vAlign w:val="center"/>
          </w:tcPr>
          <w:p w14:paraId="737778D6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1.18 ± 0.10</w:t>
            </w:r>
          </w:p>
        </w:tc>
        <w:tc>
          <w:tcPr>
            <w:tcW w:w="0" w:type="auto"/>
            <w:vAlign w:val="center"/>
          </w:tcPr>
          <w:p w14:paraId="49638EE5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1.18 ± 0.04</w:t>
            </w:r>
          </w:p>
        </w:tc>
        <w:tc>
          <w:tcPr>
            <w:tcW w:w="0" w:type="auto"/>
            <w:vAlign w:val="center"/>
          </w:tcPr>
          <w:p w14:paraId="0B6DC96D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.752</w:t>
            </w:r>
          </w:p>
        </w:tc>
      </w:tr>
      <w:tr w:rsidR="004E2A6C" w:rsidRPr="00FB56E7" w14:paraId="789D7353" w14:textId="77777777" w:rsidTr="007222F7">
        <w:tc>
          <w:tcPr>
            <w:tcW w:w="0" w:type="auto"/>
            <w:vAlign w:val="center"/>
          </w:tcPr>
          <w:p w14:paraId="424A57E9" w14:textId="77777777" w:rsidR="004E2A6C" w:rsidRPr="00506572" w:rsidRDefault="004E2A6C" w:rsidP="000F1FF3">
            <w:pPr>
              <w:spacing w:line="480" w:lineRule="auto"/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  <w:t>AT parameters</w:t>
            </w:r>
          </w:p>
        </w:tc>
        <w:tc>
          <w:tcPr>
            <w:tcW w:w="0" w:type="auto"/>
            <w:vAlign w:val="center"/>
          </w:tcPr>
          <w:p w14:paraId="391B5778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68F7578E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14:paraId="73E6CEEE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</w:p>
        </w:tc>
      </w:tr>
      <w:tr w:rsidR="004E2A6C" w:rsidRPr="00FB56E7" w14:paraId="02078C9E" w14:textId="77777777" w:rsidTr="007222F7">
        <w:tc>
          <w:tcPr>
            <w:tcW w:w="0" w:type="auto"/>
            <w:vAlign w:val="center"/>
          </w:tcPr>
          <w:p w14:paraId="4B5E2286" w14:textId="77777777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VO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vertAlign w:val="subscript"/>
                <w:lang w:val="en-US"/>
              </w:rPr>
              <w:t>2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at the Anaerobic Threshold (mL/min)</w:t>
            </w:r>
          </w:p>
        </w:tc>
        <w:tc>
          <w:tcPr>
            <w:tcW w:w="0" w:type="auto"/>
            <w:vAlign w:val="center"/>
          </w:tcPr>
          <w:p w14:paraId="755F53C1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910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43 ± 179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27</w:t>
            </w:r>
          </w:p>
        </w:tc>
        <w:tc>
          <w:tcPr>
            <w:tcW w:w="0" w:type="auto"/>
            <w:vAlign w:val="center"/>
          </w:tcPr>
          <w:p w14:paraId="651D1496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1090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86 ± 345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92</w:t>
            </w:r>
          </w:p>
        </w:tc>
        <w:tc>
          <w:tcPr>
            <w:tcW w:w="0" w:type="auto"/>
            <w:vAlign w:val="center"/>
          </w:tcPr>
          <w:p w14:paraId="27ABB9E7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.051</w:t>
            </w:r>
          </w:p>
        </w:tc>
      </w:tr>
      <w:tr w:rsidR="004E2A6C" w:rsidRPr="00FB56E7" w14:paraId="688D83F0" w14:textId="77777777" w:rsidTr="007222F7">
        <w:tc>
          <w:tcPr>
            <w:tcW w:w="0" w:type="auto"/>
            <w:vAlign w:val="center"/>
          </w:tcPr>
          <w:p w14:paraId="76AA37A0" w14:textId="77777777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VO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vertAlign w:val="subscript"/>
                <w:lang w:val="en-US"/>
              </w:rPr>
              <w:t>2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at the Anaerobic Threshold (mL/kg/min)</w:t>
            </w:r>
          </w:p>
        </w:tc>
        <w:tc>
          <w:tcPr>
            <w:tcW w:w="0" w:type="auto"/>
            <w:vAlign w:val="center"/>
          </w:tcPr>
          <w:p w14:paraId="7B24F819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13.50 ± 2.30</w:t>
            </w:r>
          </w:p>
        </w:tc>
        <w:tc>
          <w:tcPr>
            <w:tcW w:w="0" w:type="auto"/>
            <w:vAlign w:val="center"/>
          </w:tcPr>
          <w:p w14:paraId="544EDB7B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14.74 ± 4.50</w:t>
            </w:r>
          </w:p>
        </w:tc>
        <w:tc>
          <w:tcPr>
            <w:tcW w:w="0" w:type="auto"/>
            <w:vAlign w:val="center"/>
          </w:tcPr>
          <w:p w14:paraId="7046D605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.290</w:t>
            </w:r>
          </w:p>
        </w:tc>
      </w:tr>
      <w:tr w:rsidR="004E2A6C" w:rsidRPr="00FB56E7" w14:paraId="621B9FFB" w14:textId="77777777" w:rsidTr="007222F7">
        <w:tc>
          <w:tcPr>
            <w:tcW w:w="0" w:type="auto"/>
            <w:vAlign w:val="center"/>
          </w:tcPr>
          <w:p w14:paraId="180B6D6D" w14:textId="77777777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VO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vertAlign w:val="subscript"/>
                <w:lang w:val="en-US"/>
              </w:rPr>
              <w:t>2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at the Anaerobic Threshold (percentage of peak VO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vertAlign w:val="subscript"/>
                <w:lang w:val="en-US"/>
              </w:rPr>
              <w:t>2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vAlign w:val="center"/>
          </w:tcPr>
          <w:p w14:paraId="09719CE8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64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14 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± 7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63</w:t>
            </w:r>
          </w:p>
        </w:tc>
        <w:tc>
          <w:tcPr>
            <w:tcW w:w="0" w:type="auto"/>
            <w:vAlign w:val="center"/>
          </w:tcPr>
          <w:p w14:paraId="669D2D7F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56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88 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± 11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vAlign w:val="center"/>
          </w:tcPr>
          <w:p w14:paraId="36E74A56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.046</w:t>
            </w:r>
          </w:p>
        </w:tc>
      </w:tr>
      <w:tr w:rsidR="004E2A6C" w:rsidRPr="00FB56E7" w14:paraId="53D2CA53" w14:textId="77777777" w:rsidTr="007222F7">
        <w:tc>
          <w:tcPr>
            <w:tcW w:w="0" w:type="auto"/>
            <w:vAlign w:val="center"/>
          </w:tcPr>
          <w:p w14:paraId="58D538BF" w14:textId="5CE487E0" w:rsidR="004E2A6C" w:rsidRPr="0050657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Power output at the Anaerobic Threshold (Watt)</w:t>
            </w:r>
            <w:r w:rsidR="00A92E8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^</w:t>
            </w:r>
          </w:p>
        </w:tc>
        <w:tc>
          <w:tcPr>
            <w:tcW w:w="0" w:type="auto"/>
            <w:vAlign w:val="center"/>
          </w:tcPr>
          <w:p w14:paraId="06EEEC0E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53.57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± 1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3.34</w:t>
            </w:r>
          </w:p>
        </w:tc>
        <w:tc>
          <w:tcPr>
            <w:tcW w:w="0" w:type="auto"/>
            <w:vAlign w:val="center"/>
          </w:tcPr>
          <w:p w14:paraId="16E28172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72.14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 xml:space="preserve">± 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32.15</w:t>
            </w:r>
          </w:p>
        </w:tc>
        <w:tc>
          <w:tcPr>
            <w:tcW w:w="0" w:type="auto"/>
            <w:vAlign w:val="center"/>
          </w:tcPr>
          <w:p w14:paraId="0A8CBA46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.066</w:t>
            </w:r>
          </w:p>
        </w:tc>
      </w:tr>
      <w:tr w:rsidR="004E2A6C" w:rsidRPr="00FB56E7" w14:paraId="1FD8A5AD" w14:textId="77777777" w:rsidTr="007222F7">
        <w:tc>
          <w:tcPr>
            <w:tcW w:w="0" w:type="auto"/>
            <w:vAlign w:val="center"/>
          </w:tcPr>
          <w:p w14:paraId="58A8A326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  <w:t>VO</w:t>
            </w:r>
            <w:r w:rsidRPr="00506572">
              <w:rPr>
                <w:rFonts w:asciiTheme="majorHAnsi" w:hAnsiTheme="majorHAnsi" w:cstheme="majorHAnsi"/>
                <w:i/>
                <w:sz w:val="18"/>
                <w:szCs w:val="18"/>
                <w:vertAlign w:val="subscript"/>
                <w:lang w:val="en-US"/>
              </w:rPr>
              <w:t>2</w:t>
            </w:r>
            <w:r w:rsidRPr="00506572">
              <w:rPr>
                <w:rFonts w:asciiTheme="majorHAnsi" w:hAnsiTheme="majorHAnsi" w:cstheme="majorHAnsi"/>
                <w:i/>
                <w:sz w:val="18"/>
                <w:szCs w:val="18"/>
                <w:lang w:val="en-US"/>
              </w:rPr>
              <w:t xml:space="preserve"> kinetics analysis</w:t>
            </w:r>
          </w:p>
        </w:tc>
        <w:tc>
          <w:tcPr>
            <w:tcW w:w="0" w:type="auto"/>
            <w:vAlign w:val="center"/>
          </w:tcPr>
          <w:p w14:paraId="5887D034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6D4B4E34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vAlign w:val="center"/>
          </w:tcPr>
          <w:p w14:paraId="7D040FA2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</w:p>
        </w:tc>
      </w:tr>
      <w:tr w:rsidR="004E2A6C" w:rsidRPr="00FB56E7" w14:paraId="1F203CC9" w14:textId="77777777" w:rsidTr="007222F7">
        <w:tc>
          <w:tcPr>
            <w:tcW w:w="0" w:type="auto"/>
            <w:tcBorders>
              <w:bottom w:val="nil"/>
            </w:tcBorders>
            <w:vAlign w:val="center"/>
          </w:tcPr>
          <w:p w14:paraId="5558A002" w14:textId="77777777" w:rsidR="004E2A6C" w:rsidRPr="00610242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61024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Time constant “tau” (</w:t>
            </w:r>
            <w:r w:rsidRPr="00610242">
              <w:rPr>
                <w:rFonts w:asciiTheme="majorHAnsi" w:hAnsiTheme="majorHAnsi" w:cstheme="majorHAnsi"/>
                <w:sz w:val="18"/>
                <w:szCs w:val="18"/>
                <w:lang w:val="el-GR"/>
              </w:rPr>
              <w:t>τ</w:t>
            </w:r>
            <w:r w:rsidRPr="0061024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) (seconds)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43FF557A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  <w:t>50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  <w:t>40 ± 13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  <w:t>11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357F009D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  <w:t>43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  <w:t>84 ± 11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bottom w:val="nil"/>
            </w:tcBorders>
            <w:vAlign w:val="center"/>
          </w:tcPr>
          <w:p w14:paraId="644751F6" w14:textId="77777777" w:rsidR="004E2A6C" w:rsidRPr="00506572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.139</w:t>
            </w:r>
          </w:p>
        </w:tc>
      </w:tr>
      <w:tr w:rsidR="004E2A6C" w:rsidRPr="00FB56E7" w14:paraId="4A348FB6" w14:textId="77777777" w:rsidTr="007222F7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648DE27" w14:textId="77777777" w:rsidR="004E2A6C" w:rsidRPr="007F7025" w:rsidRDefault="004E2A6C" w:rsidP="000F1FF3">
            <w:pPr>
              <w:spacing w:line="480" w:lineRule="auto"/>
              <w:rPr>
                <w:rFonts w:asciiTheme="majorHAnsi" w:hAnsiTheme="majorHAnsi" w:cstheme="majorHAnsi"/>
                <w:i/>
                <w:iCs/>
                <w:sz w:val="18"/>
                <w:szCs w:val="18"/>
                <w:lang w:val="en-US"/>
              </w:rPr>
            </w:pPr>
            <w:r>
              <w:rPr>
                <w:rFonts w:asciiTheme="majorHAnsi" w:hAnsiTheme="majorHAnsi" w:cstheme="majorHAnsi"/>
                <w:i/>
                <w:iCs/>
                <w:sz w:val="18"/>
                <w:szCs w:val="18"/>
                <w:lang w:val="en-US"/>
              </w:rPr>
              <w:t>Other parameters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47F3EE8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09D21B9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17238F13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</w:p>
        </w:tc>
      </w:tr>
      <w:tr w:rsidR="004E2A6C" w:rsidRPr="00FB56E7" w14:paraId="79841768" w14:textId="77777777" w:rsidTr="007222F7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D7A21B7" w14:textId="1E0D5CC6" w:rsidR="004E2A6C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VE/VCO2 Slope</w:t>
            </w:r>
            <w:r w:rsidR="00A92E8F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^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316C5933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29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28 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± 4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4A6CCB3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26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89 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± 2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57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E07BA55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.048</w:t>
            </w:r>
          </w:p>
        </w:tc>
      </w:tr>
      <w:tr w:rsidR="004E2A6C" w:rsidRPr="00FB56E7" w14:paraId="7EB2B829" w14:textId="77777777" w:rsidTr="007222F7"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5B82EA63" w14:textId="77777777" w:rsidR="004E2A6C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Oxygen Uptake Efficiency Slope (mL/</w:t>
            </w:r>
            <w:proofErr w:type="spellStart"/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logL</w:t>
            </w:r>
            <w:proofErr w:type="spellEnd"/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)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4866D0AD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1561.14 ± 375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B60483A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1904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05 ± 477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45</w:t>
            </w:r>
          </w:p>
        </w:tc>
        <w:tc>
          <w:tcPr>
            <w:tcW w:w="0" w:type="auto"/>
            <w:tcBorders>
              <w:top w:val="nil"/>
              <w:bottom w:val="nil"/>
            </w:tcBorders>
            <w:vAlign w:val="center"/>
          </w:tcPr>
          <w:p w14:paraId="27BFA892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.023</w:t>
            </w:r>
          </w:p>
        </w:tc>
      </w:tr>
      <w:tr w:rsidR="004E2A6C" w:rsidRPr="00FB56E7" w14:paraId="18184BA2" w14:textId="77777777" w:rsidTr="007222F7"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294FF5E8" w14:textId="77777777" w:rsidR="004E2A6C" w:rsidRDefault="004E2A6C" w:rsidP="000F1FF3">
            <w:pPr>
              <w:spacing w:line="480" w:lineRule="auto"/>
              <w:jc w:val="right"/>
              <w:rPr>
                <w:rFonts w:asciiTheme="majorHAnsi" w:hAnsiTheme="majorHAnsi" w:cstheme="majorHAnsi"/>
                <w:sz w:val="18"/>
                <w:szCs w:val="18"/>
                <w:lang w:val="en-US"/>
              </w:rPr>
            </w:pP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VO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vertAlign w:val="subscript"/>
                <w:lang w:val="en-US"/>
              </w:rPr>
              <w:t>2</w:t>
            </w:r>
            <w:r w:rsidRPr="0050657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/Work Slope (mL/Watts)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7B99863E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  <w:lang w:val="en-US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  <w:lang w:val="en-US"/>
              </w:rPr>
              <w:t>8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  <w:lang w:val="en-US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  <w:lang w:val="en-US"/>
              </w:rPr>
              <w:t xml:space="preserve">77 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± 2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0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4BBFE4DF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position w:val="1"/>
                <w:sz w:val="18"/>
                <w:szCs w:val="18"/>
              </w:rPr>
            </w:pP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10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04 ± 1</w:t>
            </w: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</w:t>
            </w:r>
            <w:r w:rsidRPr="0050657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73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vAlign w:val="center"/>
          </w:tcPr>
          <w:p w14:paraId="1BBC0BAA" w14:textId="77777777" w:rsidR="004E2A6C" w:rsidRDefault="004E2A6C" w:rsidP="000F1FF3">
            <w:pPr>
              <w:spacing w:line="480" w:lineRule="auto"/>
              <w:jc w:val="both"/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</w:pPr>
            <w:r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</w:rPr>
              <w:t>.060</w:t>
            </w:r>
          </w:p>
        </w:tc>
      </w:tr>
      <w:tr w:rsidR="004E2A6C" w:rsidRPr="001E7505" w14:paraId="437AE42C" w14:textId="77777777" w:rsidTr="007222F7">
        <w:tc>
          <w:tcPr>
            <w:tcW w:w="0" w:type="auto"/>
            <w:gridSpan w:val="4"/>
            <w:tcBorders>
              <w:top w:val="single" w:sz="4" w:space="0" w:color="auto"/>
              <w:bottom w:val="nil"/>
            </w:tcBorders>
            <w:vAlign w:val="center"/>
          </w:tcPr>
          <w:p w14:paraId="771A3547" w14:textId="66F72296" w:rsidR="004E2A6C" w:rsidRPr="00B93FC7" w:rsidRDefault="004E2A6C" w:rsidP="000F1FF3">
            <w:pPr>
              <w:rPr>
                <w:rFonts w:asciiTheme="majorHAnsi" w:hAnsiTheme="majorHAnsi" w:cstheme="majorHAnsi"/>
                <w:bCs/>
                <w:sz w:val="18"/>
                <w:szCs w:val="18"/>
                <w:lang w:val="en-US"/>
              </w:rPr>
            </w:pPr>
            <w:r w:rsidRPr="00B93FC7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Parameters are expressed as mean </w:t>
            </w:r>
            <w:r w:rsidRPr="00B872C2">
              <w:rPr>
                <w:rFonts w:asciiTheme="majorHAnsi" w:eastAsia="Helvetica Neue" w:hAnsiTheme="majorHAnsi" w:cstheme="majorHAnsi"/>
                <w:bCs/>
                <w:color w:val="000000"/>
                <w:sz w:val="18"/>
                <w:szCs w:val="18"/>
                <w:lang w:val="en-US"/>
              </w:rPr>
              <w:t>±</w:t>
            </w:r>
            <w:r w:rsidRPr="00B872C2">
              <w:rPr>
                <w:rFonts w:asciiTheme="majorHAnsi" w:eastAsia="Helvetica Neue" w:hAnsiTheme="majorHAnsi" w:cstheme="majorHAnsi"/>
                <w:color w:val="000000"/>
                <w:sz w:val="18"/>
                <w:szCs w:val="18"/>
                <w:lang w:val="en-US"/>
              </w:rPr>
              <w:t xml:space="preserve"> SD. </w:t>
            </w:r>
            <w:r w:rsidR="00DB21E4">
              <w:rPr>
                <w:rFonts w:asciiTheme="majorHAnsi" w:eastAsia="Helvetica Neue" w:hAnsiTheme="majorHAnsi" w:cstheme="majorHAnsi"/>
                <w:color w:val="000000"/>
                <w:sz w:val="18"/>
                <w:szCs w:val="18"/>
                <w:lang w:val="en-US"/>
              </w:rPr>
              <w:t>^</w:t>
            </w:r>
            <w:r w:rsidRPr="00610242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>non-normally distributed in at least one of the two groups</w:t>
            </w:r>
            <w:r w:rsidRPr="00B93FC7">
              <w:rPr>
                <w:rFonts w:asciiTheme="majorHAnsi" w:hAnsiTheme="majorHAnsi" w:cstheme="majorHAnsi"/>
                <w:sz w:val="18"/>
                <w:szCs w:val="18"/>
                <w:lang w:val="en-US"/>
              </w:rPr>
              <w:t xml:space="preserve">. </w:t>
            </w:r>
          </w:p>
        </w:tc>
      </w:tr>
    </w:tbl>
    <w:p w14:paraId="293BCF91" w14:textId="77777777" w:rsidR="007222F7" w:rsidRDefault="007222F7">
      <w:pPr>
        <w:rPr>
          <w:lang w:val="en-US"/>
        </w:rPr>
      </w:pPr>
    </w:p>
    <w:p w14:paraId="0C30FE49" w14:textId="0F3D4005" w:rsidR="00C3156F" w:rsidRDefault="00C3156F">
      <w:pPr>
        <w:rPr>
          <w:lang w:val="en-US"/>
        </w:rPr>
      </w:pPr>
      <w:r>
        <w:rPr>
          <w:lang w:val="en-US"/>
        </w:rPr>
        <w:br w:type="page"/>
      </w:r>
    </w:p>
    <w:p w14:paraId="583B7C7A" w14:textId="77777777" w:rsidR="001E7505" w:rsidRDefault="001E7505" w:rsidP="001E7505">
      <w:pPr>
        <w:rPr>
          <w:rFonts w:asciiTheme="majorHAnsi" w:hAnsiTheme="majorHAnsi" w:cstheme="majorHAnsi"/>
          <w:b/>
          <w:bCs/>
          <w:sz w:val="16"/>
          <w:szCs w:val="16"/>
          <w:lang w:val="en-US"/>
        </w:rPr>
        <w:sectPr w:rsidR="001E7505" w:rsidSect="0097181A"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tbl>
      <w:tblPr>
        <w:tblStyle w:val="Grigliatabellachiara"/>
        <w:tblpPr w:leftFromText="141" w:rightFromText="141" w:vertAnchor="page" w:horzAnchor="margin" w:tblpY="1991"/>
        <w:tblW w:w="10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7"/>
        <w:gridCol w:w="752"/>
        <w:gridCol w:w="1168"/>
        <w:gridCol w:w="767"/>
        <w:gridCol w:w="921"/>
        <w:gridCol w:w="1227"/>
        <w:gridCol w:w="1073"/>
        <w:gridCol w:w="920"/>
        <w:gridCol w:w="767"/>
        <w:gridCol w:w="767"/>
      </w:tblGrid>
      <w:tr w:rsidR="001E7505" w:rsidRPr="00975C3E" w14:paraId="5A4421B0" w14:textId="77777777" w:rsidTr="001E7505">
        <w:trPr>
          <w:trHeight w:val="336"/>
        </w:trPr>
        <w:tc>
          <w:tcPr>
            <w:tcW w:w="10359" w:type="dxa"/>
            <w:gridSpan w:val="10"/>
            <w:tcBorders>
              <w:bottom w:val="single" w:sz="4" w:space="0" w:color="auto"/>
            </w:tcBorders>
          </w:tcPr>
          <w:p w14:paraId="7E59E8C7" w14:textId="2129B618" w:rsidR="001E7505" w:rsidRPr="00975C3E" w:rsidRDefault="001E7505" w:rsidP="001E7505">
            <w:pPr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4E2A6C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lastRenderedPageBreak/>
              <w:t>Table S2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 Study correlations</w:t>
            </w:r>
          </w:p>
        </w:tc>
      </w:tr>
      <w:tr w:rsidR="00C3156F" w:rsidRPr="00975C3E" w14:paraId="20587A3E" w14:textId="77777777" w:rsidTr="001E7505">
        <w:trPr>
          <w:trHeight w:val="336"/>
        </w:trPr>
        <w:tc>
          <w:tcPr>
            <w:tcW w:w="1997" w:type="dxa"/>
            <w:tcBorders>
              <w:top w:val="single" w:sz="4" w:space="0" w:color="auto"/>
              <w:bottom w:val="single" w:sz="4" w:space="0" w:color="auto"/>
            </w:tcBorders>
          </w:tcPr>
          <w:p w14:paraId="1F5E19CD" w14:textId="77777777" w:rsidR="00C3156F" w:rsidRPr="00975C3E" w:rsidRDefault="00C3156F" w:rsidP="00C3156F">
            <w:pPr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bottom w:val="single" w:sz="4" w:space="0" w:color="auto"/>
            </w:tcBorders>
          </w:tcPr>
          <w:p w14:paraId="78109314" w14:textId="77777777" w:rsidR="00C3156F" w:rsidRPr="00975C3E" w:rsidRDefault="00C3156F" w:rsidP="00C3156F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Hb</w:t>
            </w:r>
          </w:p>
        </w:tc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</w:tcPr>
          <w:p w14:paraId="2EE75CA7" w14:textId="77777777" w:rsidR="00C3156F" w:rsidRPr="00975C3E" w:rsidRDefault="00C3156F" w:rsidP="00C3156F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Peak 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VO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vertAlign w:val="subscript"/>
                <w:lang w:val="en-US"/>
              </w:rPr>
              <w:t>2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(mL/Kg/</w:t>
            </w:r>
            <w:proofErr w:type="gramStart"/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min)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^</w:t>
            </w:r>
            <w:proofErr w:type="gramEnd"/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</w:tcPr>
          <w:p w14:paraId="7CDA4C34" w14:textId="77777777" w:rsidR="00C3156F" w:rsidRPr="00975C3E" w:rsidRDefault="00C3156F" w:rsidP="00C3156F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Peak 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power output^</w:t>
            </w:r>
          </w:p>
        </w:tc>
        <w:tc>
          <w:tcPr>
            <w:tcW w:w="921" w:type="dxa"/>
            <w:tcBorders>
              <w:top w:val="single" w:sz="4" w:space="0" w:color="auto"/>
              <w:bottom w:val="single" w:sz="4" w:space="0" w:color="auto"/>
            </w:tcBorders>
          </w:tcPr>
          <w:p w14:paraId="5DAA696A" w14:textId="77777777" w:rsidR="00C3156F" w:rsidRDefault="00C3156F" w:rsidP="00C3156F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Peak HR</w:t>
            </w:r>
          </w:p>
          <w:p w14:paraId="6D9AF187" w14:textId="77777777" w:rsidR="00C3156F" w:rsidRPr="00975C3E" w:rsidRDefault="00C3156F" w:rsidP="00C3156F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(% pred.)</w:t>
            </w:r>
          </w:p>
        </w:tc>
        <w:tc>
          <w:tcPr>
            <w:tcW w:w="1227" w:type="dxa"/>
            <w:tcBorders>
              <w:top w:val="single" w:sz="4" w:space="0" w:color="auto"/>
              <w:bottom w:val="single" w:sz="4" w:space="0" w:color="auto"/>
            </w:tcBorders>
          </w:tcPr>
          <w:p w14:paraId="6C30C911" w14:textId="77777777" w:rsidR="00C3156F" w:rsidRPr="00975C3E" w:rsidRDefault="00C3156F" w:rsidP="00C3156F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VO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vertAlign w:val="subscript"/>
                <w:lang w:val="en-US"/>
              </w:rPr>
              <w:t>2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AT (mL/min/</w:t>
            </w:r>
            <w:proofErr w:type="gramStart"/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Kg)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^</w:t>
            </w:r>
            <w:proofErr w:type="gramEnd"/>
          </w:p>
        </w:tc>
        <w:tc>
          <w:tcPr>
            <w:tcW w:w="1073" w:type="dxa"/>
            <w:tcBorders>
              <w:top w:val="single" w:sz="4" w:space="0" w:color="auto"/>
              <w:bottom w:val="single" w:sz="4" w:space="0" w:color="auto"/>
            </w:tcBorders>
          </w:tcPr>
          <w:p w14:paraId="269E894A" w14:textId="77777777" w:rsidR="00C3156F" w:rsidRPr="00975C3E" w:rsidRDefault="00C3156F" w:rsidP="00C3156F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Power output at the 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AT 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^</w:t>
            </w:r>
          </w:p>
        </w:tc>
        <w:tc>
          <w:tcPr>
            <w:tcW w:w="920" w:type="dxa"/>
            <w:tcBorders>
              <w:top w:val="single" w:sz="4" w:space="0" w:color="auto"/>
              <w:bottom w:val="single" w:sz="4" w:space="0" w:color="auto"/>
            </w:tcBorders>
          </w:tcPr>
          <w:p w14:paraId="2B0595F4" w14:textId="77777777" w:rsidR="00C3156F" w:rsidRPr="00975C3E" w:rsidRDefault="00C3156F" w:rsidP="00C3156F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VO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vertAlign w:val="subscript"/>
                <w:lang w:val="en-US"/>
              </w:rPr>
              <w:t>2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/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Work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Slope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(mL/Watt)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</w:tcPr>
          <w:p w14:paraId="105682B7" w14:textId="77777777" w:rsidR="00C3156F" w:rsidRPr="00975C3E" w:rsidRDefault="00C3156F" w:rsidP="00C3156F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OUES</w:t>
            </w:r>
          </w:p>
        </w:tc>
        <w:tc>
          <w:tcPr>
            <w:tcW w:w="767" w:type="dxa"/>
            <w:tcBorders>
              <w:top w:val="single" w:sz="4" w:space="0" w:color="auto"/>
              <w:bottom w:val="single" w:sz="4" w:space="0" w:color="auto"/>
            </w:tcBorders>
          </w:tcPr>
          <w:p w14:paraId="61E16E7C" w14:textId="77777777" w:rsidR="00C3156F" w:rsidRPr="00975C3E" w:rsidRDefault="00C3156F" w:rsidP="00C3156F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Tau</w:t>
            </w:r>
          </w:p>
        </w:tc>
      </w:tr>
      <w:tr w:rsidR="00C3156F" w:rsidRPr="00975C3E" w14:paraId="2A1B6175" w14:textId="77777777" w:rsidTr="00C3156F">
        <w:trPr>
          <w:trHeight w:val="170"/>
        </w:trPr>
        <w:tc>
          <w:tcPr>
            <w:tcW w:w="1997" w:type="dxa"/>
          </w:tcPr>
          <w:p w14:paraId="7D566547" w14:textId="77777777" w:rsidR="00C3156F" w:rsidRPr="00975C3E" w:rsidRDefault="00C3156F" w:rsidP="00C3156F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Hb</w:t>
            </w:r>
          </w:p>
        </w:tc>
        <w:tc>
          <w:tcPr>
            <w:tcW w:w="752" w:type="dxa"/>
          </w:tcPr>
          <w:p w14:paraId="76783CF1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168" w:type="dxa"/>
          </w:tcPr>
          <w:p w14:paraId="7DC6D5F8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500B8500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921" w:type="dxa"/>
          </w:tcPr>
          <w:p w14:paraId="64FA3F38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227" w:type="dxa"/>
          </w:tcPr>
          <w:p w14:paraId="6F582899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073" w:type="dxa"/>
          </w:tcPr>
          <w:p w14:paraId="241A6CF2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920" w:type="dxa"/>
          </w:tcPr>
          <w:p w14:paraId="24D24107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31157D77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207B027E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C3156F" w:rsidRPr="00975C3E" w14:paraId="21A1C836" w14:textId="77777777" w:rsidTr="00C3156F">
        <w:trPr>
          <w:trHeight w:val="170"/>
        </w:trPr>
        <w:tc>
          <w:tcPr>
            <w:tcW w:w="1997" w:type="dxa"/>
          </w:tcPr>
          <w:p w14:paraId="77769C7E" w14:textId="77777777" w:rsidR="00C3156F" w:rsidRPr="00975C3E" w:rsidRDefault="00C3156F" w:rsidP="00C3156F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Peak VO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vertAlign w:val="subscript"/>
                <w:lang w:val="en-US"/>
              </w:rPr>
              <w:t>2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(mL/min/</w:t>
            </w:r>
            <w:proofErr w:type="gramStart"/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Kg)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^</w:t>
            </w:r>
            <w:proofErr w:type="gramEnd"/>
          </w:p>
        </w:tc>
        <w:tc>
          <w:tcPr>
            <w:tcW w:w="752" w:type="dxa"/>
          </w:tcPr>
          <w:p w14:paraId="1C5E898F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.4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39*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*</w:t>
            </w:r>
          </w:p>
        </w:tc>
        <w:tc>
          <w:tcPr>
            <w:tcW w:w="1168" w:type="dxa"/>
          </w:tcPr>
          <w:p w14:paraId="71CFE91F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502F309D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921" w:type="dxa"/>
          </w:tcPr>
          <w:p w14:paraId="3D68D5AC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227" w:type="dxa"/>
          </w:tcPr>
          <w:p w14:paraId="79D9EAC4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073" w:type="dxa"/>
          </w:tcPr>
          <w:p w14:paraId="381065C1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920" w:type="dxa"/>
          </w:tcPr>
          <w:p w14:paraId="681C5D06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2329AD10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10E0F849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C3156F" w:rsidRPr="00975C3E" w14:paraId="337082EC" w14:textId="77777777" w:rsidTr="00C3156F">
        <w:trPr>
          <w:trHeight w:val="170"/>
        </w:trPr>
        <w:tc>
          <w:tcPr>
            <w:tcW w:w="1997" w:type="dxa"/>
          </w:tcPr>
          <w:p w14:paraId="568A823A" w14:textId="77777777" w:rsidR="00C3156F" w:rsidRPr="00975C3E" w:rsidRDefault="00C3156F" w:rsidP="00C3156F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Peak 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power output^</w:t>
            </w:r>
          </w:p>
        </w:tc>
        <w:tc>
          <w:tcPr>
            <w:tcW w:w="752" w:type="dxa"/>
          </w:tcPr>
          <w:p w14:paraId="1AB2D745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.645**</w:t>
            </w:r>
          </w:p>
        </w:tc>
        <w:tc>
          <w:tcPr>
            <w:tcW w:w="1168" w:type="dxa"/>
          </w:tcPr>
          <w:p w14:paraId="59F930A1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.718**</w:t>
            </w:r>
          </w:p>
        </w:tc>
        <w:tc>
          <w:tcPr>
            <w:tcW w:w="767" w:type="dxa"/>
          </w:tcPr>
          <w:p w14:paraId="47CB8407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921" w:type="dxa"/>
          </w:tcPr>
          <w:p w14:paraId="6594DDD4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227" w:type="dxa"/>
          </w:tcPr>
          <w:p w14:paraId="1B0EED54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073" w:type="dxa"/>
          </w:tcPr>
          <w:p w14:paraId="26B364CB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920" w:type="dxa"/>
          </w:tcPr>
          <w:p w14:paraId="4B2E78D7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50DEB9AE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0B861F6E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C3156F" w:rsidRPr="00975C3E" w14:paraId="4286F7A8" w14:textId="77777777" w:rsidTr="00C3156F">
        <w:trPr>
          <w:trHeight w:val="170"/>
        </w:trPr>
        <w:tc>
          <w:tcPr>
            <w:tcW w:w="1997" w:type="dxa"/>
          </w:tcPr>
          <w:p w14:paraId="7E5B67E7" w14:textId="77777777" w:rsidR="00C3156F" w:rsidRPr="00975C3E" w:rsidRDefault="00C3156F" w:rsidP="00C3156F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Peak HR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(% pred.)</w:t>
            </w:r>
          </w:p>
        </w:tc>
        <w:tc>
          <w:tcPr>
            <w:tcW w:w="752" w:type="dxa"/>
          </w:tcPr>
          <w:p w14:paraId="13AE16C3" w14:textId="77777777" w:rsidR="00C3156F" w:rsidRPr="00A51AA5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51AA5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168" w:type="dxa"/>
          </w:tcPr>
          <w:p w14:paraId="18ABE479" w14:textId="77777777" w:rsidR="00C3156F" w:rsidRPr="00A51AA5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51AA5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.426*</w:t>
            </w:r>
          </w:p>
        </w:tc>
        <w:tc>
          <w:tcPr>
            <w:tcW w:w="767" w:type="dxa"/>
          </w:tcPr>
          <w:p w14:paraId="1568C130" w14:textId="77777777" w:rsidR="00C3156F" w:rsidRPr="00A51AA5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51AA5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921" w:type="dxa"/>
          </w:tcPr>
          <w:p w14:paraId="6EC80FFF" w14:textId="77777777" w:rsidR="00C3156F" w:rsidRPr="00A51AA5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227" w:type="dxa"/>
          </w:tcPr>
          <w:p w14:paraId="0C1AA75F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073" w:type="dxa"/>
          </w:tcPr>
          <w:p w14:paraId="75939331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920" w:type="dxa"/>
          </w:tcPr>
          <w:p w14:paraId="3982BB08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674E020A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36B11532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C3156F" w:rsidRPr="00975C3E" w14:paraId="7D413F0C" w14:textId="77777777" w:rsidTr="00C3156F">
        <w:trPr>
          <w:trHeight w:val="336"/>
        </w:trPr>
        <w:tc>
          <w:tcPr>
            <w:tcW w:w="1997" w:type="dxa"/>
          </w:tcPr>
          <w:p w14:paraId="4ED7AF5D" w14:textId="77777777" w:rsidR="00C3156F" w:rsidRPr="00975C3E" w:rsidRDefault="00C3156F" w:rsidP="00C3156F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VO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vertAlign w:val="subscript"/>
                <w:lang w:val="en-US"/>
              </w:rPr>
              <w:t>2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AT (mL/min/</w:t>
            </w:r>
            <w:proofErr w:type="gramStart"/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Kg)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^</w:t>
            </w:r>
            <w:proofErr w:type="gramEnd"/>
          </w:p>
        </w:tc>
        <w:tc>
          <w:tcPr>
            <w:tcW w:w="752" w:type="dxa"/>
          </w:tcPr>
          <w:p w14:paraId="436F59A1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168" w:type="dxa"/>
          </w:tcPr>
          <w:p w14:paraId="21CE3CF9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.7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40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**</w:t>
            </w:r>
          </w:p>
        </w:tc>
        <w:tc>
          <w:tcPr>
            <w:tcW w:w="767" w:type="dxa"/>
          </w:tcPr>
          <w:p w14:paraId="0005DAE0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.481**</w:t>
            </w:r>
          </w:p>
        </w:tc>
        <w:tc>
          <w:tcPr>
            <w:tcW w:w="921" w:type="dxa"/>
          </w:tcPr>
          <w:p w14:paraId="7BAA829C" w14:textId="77777777" w:rsidR="00C3156F" w:rsidRPr="00A51AA5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51AA5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.499**</w:t>
            </w:r>
          </w:p>
        </w:tc>
        <w:tc>
          <w:tcPr>
            <w:tcW w:w="1227" w:type="dxa"/>
          </w:tcPr>
          <w:p w14:paraId="5761A690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1073" w:type="dxa"/>
          </w:tcPr>
          <w:p w14:paraId="583FCEBC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920" w:type="dxa"/>
          </w:tcPr>
          <w:p w14:paraId="22EAD5C5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2617A762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747D12A5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C3156F" w:rsidRPr="00975C3E" w14:paraId="243D4803" w14:textId="77777777" w:rsidTr="00C3156F">
        <w:trPr>
          <w:trHeight w:val="336"/>
        </w:trPr>
        <w:tc>
          <w:tcPr>
            <w:tcW w:w="1997" w:type="dxa"/>
          </w:tcPr>
          <w:p w14:paraId="4B1C99FB" w14:textId="77777777" w:rsidR="00C3156F" w:rsidRPr="00975C3E" w:rsidRDefault="00C3156F" w:rsidP="00C3156F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Power output at the 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AT 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^</w:t>
            </w:r>
          </w:p>
        </w:tc>
        <w:tc>
          <w:tcPr>
            <w:tcW w:w="752" w:type="dxa"/>
          </w:tcPr>
          <w:p w14:paraId="234C1E4F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.466**</w:t>
            </w:r>
          </w:p>
        </w:tc>
        <w:tc>
          <w:tcPr>
            <w:tcW w:w="1168" w:type="dxa"/>
          </w:tcPr>
          <w:p w14:paraId="3A33744C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.585**</w:t>
            </w:r>
          </w:p>
        </w:tc>
        <w:tc>
          <w:tcPr>
            <w:tcW w:w="767" w:type="dxa"/>
          </w:tcPr>
          <w:p w14:paraId="630158E8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.819**</w:t>
            </w:r>
          </w:p>
        </w:tc>
        <w:tc>
          <w:tcPr>
            <w:tcW w:w="921" w:type="dxa"/>
          </w:tcPr>
          <w:p w14:paraId="45BC9931" w14:textId="77777777" w:rsidR="00C3156F" w:rsidRPr="00A51AA5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51AA5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227" w:type="dxa"/>
          </w:tcPr>
          <w:p w14:paraId="6F4DCFA1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.568**</w:t>
            </w:r>
          </w:p>
        </w:tc>
        <w:tc>
          <w:tcPr>
            <w:tcW w:w="1073" w:type="dxa"/>
          </w:tcPr>
          <w:p w14:paraId="172343BC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920" w:type="dxa"/>
          </w:tcPr>
          <w:p w14:paraId="3EEA3AAB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3AD994E1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48313EA6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C3156F" w:rsidRPr="00975C3E" w14:paraId="66229A4E" w14:textId="77777777" w:rsidTr="00C3156F">
        <w:trPr>
          <w:trHeight w:val="170"/>
        </w:trPr>
        <w:tc>
          <w:tcPr>
            <w:tcW w:w="1997" w:type="dxa"/>
          </w:tcPr>
          <w:p w14:paraId="5E006F88" w14:textId="77777777" w:rsidR="00C3156F" w:rsidRPr="00975C3E" w:rsidRDefault="00C3156F" w:rsidP="00C3156F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VO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vertAlign w:val="subscript"/>
                <w:lang w:val="en-US"/>
              </w:rPr>
              <w:t>2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/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Work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Slope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(mL/Watt)</w:t>
            </w:r>
          </w:p>
        </w:tc>
        <w:tc>
          <w:tcPr>
            <w:tcW w:w="752" w:type="dxa"/>
          </w:tcPr>
          <w:p w14:paraId="51C3A972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.431**</w:t>
            </w:r>
          </w:p>
        </w:tc>
        <w:tc>
          <w:tcPr>
            <w:tcW w:w="1168" w:type="dxa"/>
          </w:tcPr>
          <w:p w14:paraId="5A48499D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499**</w:t>
            </w:r>
          </w:p>
        </w:tc>
        <w:tc>
          <w:tcPr>
            <w:tcW w:w="767" w:type="dxa"/>
          </w:tcPr>
          <w:p w14:paraId="223CE5A7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.578**</w:t>
            </w:r>
          </w:p>
        </w:tc>
        <w:tc>
          <w:tcPr>
            <w:tcW w:w="921" w:type="dxa"/>
          </w:tcPr>
          <w:p w14:paraId="1542F470" w14:textId="77777777" w:rsidR="00C3156F" w:rsidRPr="00A51AA5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51AA5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227" w:type="dxa"/>
          </w:tcPr>
          <w:p w14:paraId="44A82C14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073" w:type="dxa"/>
          </w:tcPr>
          <w:p w14:paraId="02AFC85F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.356*</w:t>
            </w:r>
          </w:p>
        </w:tc>
        <w:tc>
          <w:tcPr>
            <w:tcW w:w="920" w:type="dxa"/>
          </w:tcPr>
          <w:p w14:paraId="2CA69478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0D9A7CAB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7AAD51A8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C3156F" w:rsidRPr="00975C3E" w14:paraId="638C1023" w14:textId="77777777" w:rsidTr="00C3156F">
        <w:trPr>
          <w:trHeight w:val="336"/>
        </w:trPr>
        <w:tc>
          <w:tcPr>
            <w:tcW w:w="1997" w:type="dxa"/>
          </w:tcPr>
          <w:p w14:paraId="5886A157" w14:textId="77777777" w:rsidR="00C3156F" w:rsidRPr="00975C3E" w:rsidRDefault="00C3156F" w:rsidP="00C3156F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OUES</w:t>
            </w:r>
          </w:p>
        </w:tc>
        <w:tc>
          <w:tcPr>
            <w:tcW w:w="752" w:type="dxa"/>
          </w:tcPr>
          <w:p w14:paraId="3FE85BE0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.552**</w:t>
            </w:r>
          </w:p>
        </w:tc>
        <w:tc>
          <w:tcPr>
            <w:tcW w:w="1168" w:type="dxa"/>
          </w:tcPr>
          <w:p w14:paraId="50196EF9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550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**</w:t>
            </w:r>
          </w:p>
        </w:tc>
        <w:tc>
          <w:tcPr>
            <w:tcW w:w="767" w:type="dxa"/>
          </w:tcPr>
          <w:p w14:paraId="7AC3350C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.836**</w:t>
            </w:r>
          </w:p>
        </w:tc>
        <w:tc>
          <w:tcPr>
            <w:tcW w:w="921" w:type="dxa"/>
          </w:tcPr>
          <w:p w14:paraId="2DD71176" w14:textId="77777777" w:rsidR="00C3156F" w:rsidRPr="00A51AA5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51AA5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227" w:type="dxa"/>
          </w:tcPr>
          <w:p w14:paraId="2EC59856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415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**</w:t>
            </w:r>
          </w:p>
        </w:tc>
        <w:tc>
          <w:tcPr>
            <w:tcW w:w="1073" w:type="dxa"/>
          </w:tcPr>
          <w:p w14:paraId="6D71E51E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.759**</w:t>
            </w:r>
          </w:p>
        </w:tc>
        <w:tc>
          <w:tcPr>
            <w:tcW w:w="920" w:type="dxa"/>
          </w:tcPr>
          <w:p w14:paraId="456FB3D9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.655**</w:t>
            </w:r>
          </w:p>
        </w:tc>
        <w:tc>
          <w:tcPr>
            <w:tcW w:w="767" w:type="dxa"/>
          </w:tcPr>
          <w:p w14:paraId="695360B9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  <w:tc>
          <w:tcPr>
            <w:tcW w:w="767" w:type="dxa"/>
          </w:tcPr>
          <w:p w14:paraId="3EB291B1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  <w:tr w:rsidR="00C3156F" w:rsidRPr="00975C3E" w14:paraId="048C9A11" w14:textId="77777777" w:rsidTr="00C3156F">
        <w:trPr>
          <w:trHeight w:val="336"/>
        </w:trPr>
        <w:tc>
          <w:tcPr>
            <w:tcW w:w="1997" w:type="dxa"/>
            <w:tcBorders>
              <w:bottom w:val="single" w:sz="4" w:space="0" w:color="auto"/>
            </w:tcBorders>
          </w:tcPr>
          <w:p w14:paraId="0F53EA95" w14:textId="77777777" w:rsidR="00C3156F" w:rsidRPr="00975C3E" w:rsidRDefault="00C3156F" w:rsidP="00C3156F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Tau</w:t>
            </w:r>
          </w:p>
        </w:tc>
        <w:tc>
          <w:tcPr>
            <w:tcW w:w="752" w:type="dxa"/>
            <w:tcBorders>
              <w:bottom w:val="single" w:sz="4" w:space="0" w:color="auto"/>
            </w:tcBorders>
          </w:tcPr>
          <w:p w14:paraId="215AFDC5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168" w:type="dxa"/>
            <w:tcBorders>
              <w:bottom w:val="single" w:sz="4" w:space="0" w:color="auto"/>
            </w:tcBorders>
          </w:tcPr>
          <w:p w14:paraId="3AC6256A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-.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516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**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5E962BD9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-.590**</w:t>
            </w:r>
          </w:p>
        </w:tc>
        <w:tc>
          <w:tcPr>
            <w:tcW w:w="921" w:type="dxa"/>
            <w:tcBorders>
              <w:bottom w:val="single" w:sz="4" w:space="0" w:color="auto"/>
            </w:tcBorders>
          </w:tcPr>
          <w:p w14:paraId="421D0397" w14:textId="77777777" w:rsidR="00C3156F" w:rsidRPr="00A51AA5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A51AA5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1227" w:type="dxa"/>
            <w:tcBorders>
              <w:bottom w:val="single" w:sz="4" w:space="0" w:color="auto"/>
            </w:tcBorders>
          </w:tcPr>
          <w:p w14:paraId="6E1F96F0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-.4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11</w:t>
            </w: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*</w:t>
            </w:r>
          </w:p>
        </w:tc>
        <w:tc>
          <w:tcPr>
            <w:tcW w:w="1073" w:type="dxa"/>
            <w:tcBorders>
              <w:bottom w:val="single" w:sz="4" w:space="0" w:color="auto"/>
            </w:tcBorders>
          </w:tcPr>
          <w:p w14:paraId="4CEE6248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-.713**</w:t>
            </w:r>
          </w:p>
        </w:tc>
        <w:tc>
          <w:tcPr>
            <w:tcW w:w="920" w:type="dxa"/>
            <w:tcBorders>
              <w:bottom w:val="single" w:sz="4" w:space="0" w:color="auto"/>
            </w:tcBorders>
          </w:tcPr>
          <w:p w14:paraId="703D4FFA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7B321244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 w:rsidRPr="00975C3E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-568**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4AF3C2FF" w14:textId="77777777" w:rsidR="00C3156F" w:rsidRPr="00975C3E" w:rsidRDefault="00C3156F" w:rsidP="00C3156F">
            <w:pPr>
              <w:spacing w:line="480" w:lineRule="auto"/>
              <w:jc w:val="center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-</w:t>
            </w:r>
          </w:p>
        </w:tc>
      </w:tr>
      <w:tr w:rsidR="00C3156F" w:rsidRPr="00975C3E" w14:paraId="3E37709D" w14:textId="77777777" w:rsidTr="00E43ED3">
        <w:trPr>
          <w:trHeight w:val="336"/>
        </w:trPr>
        <w:tc>
          <w:tcPr>
            <w:tcW w:w="10359" w:type="dxa"/>
            <w:gridSpan w:val="10"/>
            <w:tcBorders>
              <w:top w:val="single" w:sz="4" w:space="0" w:color="auto"/>
            </w:tcBorders>
          </w:tcPr>
          <w:p w14:paraId="49D5196D" w14:textId="77777777" w:rsidR="00C3156F" w:rsidRPr="004E2A6C" w:rsidRDefault="00C3156F" w:rsidP="00C3156F">
            <w:pPr>
              <w:jc w:val="both"/>
              <w:rPr>
                <w:lang w:val="en-US"/>
              </w:rPr>
            </w:pPr>
            <w:r w:rsidRPr="00360B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Correlations are expressed as Pearson’s (r) or Spearman’s (ρ) correlation coefficient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, as appropriate</w:t>
            </w:r>
            <w:r w:rsidRPr="00360B66"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>. *correlation is significant at the 0.05 level, ** correlation is significant at the 0.01 level.</w:t>
            </w:r>
            <w:r>
              <w:rPr>
                <w:rFonts w:asciiTheme="majorHAnsi" w:hAnsiTheme="majorHAnsi" w:cstheme="majorHAnsi"/>
                <w:sz w:val="16"/>
                <w:szCs w:val="16"/>
                <w:lang w:val="en-US"/>
              </w:rPr>
              <w:t xml:space="preserve"> Hb, hemoglobin; HR, heart rate; AT, anaerobic threshold; OUES, oxygen uptake efficiency slope</w:t>
            </w:r>
            <w:r w:rsidRPr="00D105E8">
              <w:rPr>
                <w:rFonts w:cstheme="minorHAnsi"/>
                <w:sz w:val="16"/>
                <w:szCs w:val="16"/>
                <w:lang w:val="en-US"/>
              </w:rPr>
              <w:t xml:space="preserve">. </w:t>
            </w:r>
            <w:r w:rsidRPr="00D105E8">
              <w:rPr>
                <w:rFonts w:asciiTheme="majorHAnsi" w:hAnsiTheme="majorHAnsi" w:cstheme="majorHAnsi"/>
                <w:bCs/>
                <w:sz w:val="16"/>
                <w:szCs w:val="16"/>
                <w:lang w:val="en-US"/>
              </w:rPr>
              <w:t>^</w:t>
            </w:r>
            <w:r>
              <w:rPr>
                <w:rFonts w:asciiTheme="majorHAnsi" w:hAnsiTheme="majorHAnsi" w:cstheme="majorHAnsi"/>
                <w:bCs/>
                <w:sz w:val="16"/>
                <w:szCs w:val="16"/>
                <w:lang w:val="en-US"/>
              </w:rPr>
              <w:t xml:space="preserve"> </w:t>
            </w:r>
            <w:r w:rsidRPr="00D105E8">
              <w:rPr>
                <w:rFonts w:asciiTheme="majorHAnsi" w:hAnsiTheme="majorHAnsi" w:cstheme="majorHAnsi"/>
                <w:bCs/>
                <w:sz w:val="16"/>
                <w:szCs w:val="16"/>
                <w:lang w:val="en-US"/>
              </w:rPr>
              <w:t xml:space="preserve">non-normally distributed </w:t>
            </w:r>
            <w:r>
              <w:rPr>
                <w:rFonts w:asciiTheme="majorHAnsi" w:hAnsiTheme="majorHAnsi" w:cstheme="majorHAnsi"/>
                <w:bCs/>
                <w:sz w:val="16"/>
                <w:szCs w:val="16"/>
                <w:lang w:val="en-US"/>
              </w:rPr>
              <w:t>data</w:t>
            </w:r>
            <w:r w:rsidRPr="00D105E8">
              <w:rPr>
                <w:rFonts w:asciiTheme="majorHAnsi" w:hAnsiTheme="majorHAnsi" w:cstheme="majorHAnsi"/>
                <w:bCs/>
                <w:sz w:val="16"/>
                <w:szCs w:val="16"/>
                <w:lang w:val="en-US"/>
              </w:rPr>
              <w:t>.</w:t>
            </w:r>
          </w:p>
          <w:p w14:paraId="3DF6C02E" w14:textId="77777777" w:rsidR="00C3156F" w:rsidRDefault="00C3156F" w:rsidP="00C3156F">
            <w:pPr>
              <w:spacing w:line="480" w:lineRule="auto"/>
              <w:rPr>
                <w:rFonts w:asciiTheme="majorHAnsi" w:hAnsiTheme="majorHAnsi" w:cstheme="majorHAnsi"/>
                <w:sz w:val="16"/>
                <w:szCs w:val="16"/>
                <w:lang w:val="en-US"/>
              </w:rPr>
            </w:pPr>
          </w:p>
        </w:tc>
      </w:tr>
    </w:tbl>
    <w:p w14:paraId="4A4CC574" w14:textId="77777777" w:rsidR="001E7505" w:rsidRDefault="001E7505">
      <w:pPr>
        <w:rPr>
          <w:rFonts w:asciiTheme="majorHAnsi" w:hAnsiTheme="majorHAnsi" w:cstheme="majorHAnsi"/>
          <w:b/>
          <w:bCs/>
          <w:sz w:val="16"/>
          <w:szCs w:val="16"/>
          <w:lang w:val="en-US"/>
        </w:rPr>
        <w:sectPr w:rsidR="001E7505" w:rsidSect="00744E51">
          <w:pgSz w:w="16820" w:h="11900" w:orient="landscape"/>
          <w:pgMar w:top="1134" w:right="1134" w:bottom="1134" w:left="1418" w:header="709" w:footer="709" w:gutter="0"/>
          <w:cols w:space="708"/>
          <w:docGrid w:linePitch="360"/>
        </w:sectPr>
      </w:pPr>
    </w:p>
    <w:p w14:paraId="5A804273" w14:textId="75EBC800" w:rsidR="00584268" w:rsidRPr="00584268" w:rsidRDefault="00584268" w:rsidP="00744E51">
      <w:pPr>
        <w:rPr>
          <w:lang w:val="en-US"/>
        </w:rPr>
      </w:pPr>
    </w:p>
    <w:sectPr w:rsidR="00584268" w:rsidRPr="00584268" w:rsidSect="0097181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68"/>
    <w:rsid w:val="00002ACA"/>
    <w:rsid w:val="001E7505"/>
    <w:rsid w:val="00281986"/>
    <w:rsid w:val="00371596"/>
    <w:rsid w:val="004E2A6C"/>
    <w:rsid w:val="00584268"/>
    <w:rsid w:val="00680138"/>
    <w:rsid w:val="007222F7"/>
    <w:rsid w:val="00744E51"/>
    <w:rsid w:val="008012B3"/>
    <w:rsid w:val="0097181A"/>
    <w:rsid w:val="009E08F5"/>
    <w:rsid w:val="009E6EED"/>
    <w:rsid w:val="00A25CD7"/>
    <w:rsid w:val="00A3607B"/>
    <w:rsid w:val="00A51AA5"/>
    <w:rsid w:val="00A92E8F"/>
    <w:rsid w:val="00AC2C99"/>
    <w:rsid w:val="00BD44B5"/>
    <w:rsid w:val="00C3156F"/>
    <w:rsid w:val="00D105E8"/>
    <w:rsid w:val="00DB2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2A66F99"/>
  <w15:chartTrackingRefBased/>
  <w15:docId w15:val="{F5FB1BAB-36D5-DE42-B1C6-BA98F805B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4268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4268"/>
    <w:rPr>
      <w:rFonts w:ascii="Times New Roman" w:hAnsi="Times New Roman" w:cs="Times New Roman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58426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84268"/>
    <w:rPr>
      <w:sz w:val="20"/>
      <w:szCs w:val="20"/>
      <w:lang w:val="en-GB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84268"/>
    <w:rPr>
      <w:sz w:val="20"/>
      <w:szCs w:val="20"/>
      <w:lang w:val="en-GB"/>
    </w:rPr>
  </w:style>
  <w:style w:type="table" w:styleId="Grigliatabellachiara">
    <w:name w:val="Grid Table Light"/>
    <w:basedOn w:val="Tabellanormale"/>
    <w:uiPriority w:val="40"/>
    <w:rsid w:val="0058426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gliatabella">
    <w:name w:val="Table Grid"/>
    <w:basedOn w:val="Tabellanormale"/>
    <w:uiPriority w:val="39"/>
    <w:rsid w:val="004E2A6C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3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Sara Ortolan</cp:lastModifiedBy>
  <cp:revision>18</cp:revision>
  <dcterms:created xsi:type="dcterms:W3CDTF">2020-03-01T11:10:00Z</dcterms:created>
  <dcterms:modified xsi:type="dcterms:W3CDTF">2020-10-19T09:10:00Z</dcterms:modified>
</cp:coreProperties>
</file>