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63D" w:rsidRPr="00F10704" w:rsidRDefault="00D4663D" w:rsidP="00D4663D">
      <w:pPr>
        <w:pStyle w:val="Heading1"/>
        <w:spacing w:before="0" w:line="480" w:lineRule="auto"/>
        <w:jc w:val="both"/>
        <w:rPr>
          <w:rFonts w:ascii="Times New Roman" w:hAnsi="Times New Roman" w:cs="Times New Roman"/>
          <w:b/>
          <w:bCs/>
          <w:color w:val="auto"/>
          <w:sz w:val="24"/>
          <w:szCs w:val="24"/>
          <w:lang w:val="en-US"/>
        </w:rPr>
      </w:pPr>
      <w:r w:rsidRPr="00F10704">
        <w:rPr>
          <w:rFonts w:ascii="Times New Roman" w:hAnsi="Times New Roman" w:cs="Times New Roman"/>
          <w:b/>
          <w:bCs/>
          <w:color w:val="auto"/>
          <w:sz w:val="24"/>
          <w:szCs w:val="24"/>
          <w:lang w:val="en-US"/>
        </w:rPr>
        <w:t xml:space="preserve">Supplementary material </w:t>
      </w:r>
    </w:p>
    <w:p w:rsidR="00D4663D" w:rsidRPr="00F10704" w:rsidRDefault="00D4663D" w:rsidP="00D4663D">
      <w:pPr>
        <w:spacing w:after="0" w:line="480" w:lineRule="auto"/>
        <w:jc w:val="both"/>
        <w:rPr>
          <w:rFonts w:ascii="Times New Roman" w:hAnsi="Times New Roman" w:cs="Times New Roman"/>
          <w:sz w:val="24"/>
          <w:szCs w:val="24"/>
        </w:rPr>
      </w:pPr>
      <w:r w:rsidRPr="00F10704">
        <w:rPr>
          <w:rFonts w:ascii="Times New Roman" w:hAnsi="Times New Roman" w:cs="Times New Roman"/>
          <w:b/>
          <w:bCs/>
          <w:sz w:val="24"/>
          <w:szCs w:val="24"/>
        </w:rPr>
        <w:t xml:space="preserve">Table S1. </w:t>
      </w:r>
      <w:r w:rsidRPr="00F10704">
        <w:rPr>
          <w:rFonts w:ascii="Times New Roman" w:hAnsi="Times New Roman" w:cs="Times New Roman"/>
          <w:sz w:val="24"/>
          <w:szCs w:val="24"/>
        </w:rPr>
        <w:t>CONSORT 2010 checklist of information to include when reporting a randomized trial</w:t>
      </w:r>
    </w:p>
    <w:p w:rsidR="00D4663D" w:rsidRPr="00F10704" w:rsidRDefault="00D4663D" w:rsidP="00D4663D">
      <w:pPr>
        <w:pStyle w:val="TableHeader"/>
        <w:spacing w:line="480" w:lineRule="auto"/>
        <w:ind w:left="720"/>
        <w:jc w:val="center"/>
        <w:rPr>
          <w:bCs/>
        </w:rPr>
      </w:pPr>
      <w:r w:rsidRPr="00F10704">
        <w:rPr>
          <w:bCs/>
          <w:noProof/>
          <w:sz w:val="32"/>
          <w:szCs w:val="32"/>
          <w:lang w:val="en-US"/>
        </w:rPr>
        <w:drawing>
          <wp:anchor distT="0" distB="0" distL="114300" distR="114300" simplePos="0" relativeHeight="251659264" behindDoc="0" locked="0" layoutInCell="1" allowOverlap="1" wp14:anchorId="3228F819" wp14:editId="68C294D2">
            <wp:simplePos x="0" y="0"/>
            <wp:positionH relativeFrom="column">
              <wp:posOffset>-76200</wp:posOffset>
            </wp:positionH>
            <wp:positionV relativeFrom="paragraph">
              <wp:posOffset>-38100</wp:posOffset>
            </wp:positionV>
            <wp:extent cx="390525" cy="45720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0704">
        <w:rPr>
          <w:bCs/>
          <w:sz w:val="32"/>
          <w:szCs w:val="32"/>
        </w:rPr>
        <w:t>CONSORT 2010 checklist of information to include when reporting a randomised trial</w:t>
      </w:r>
      <w:r w:rsidRPr="00F10704">
        <w:rPr>
          <w:bCs/>
        </w:rPr>
        <w:t>*</w:t>
      </w:r>
    </w:p>
    <w:p w:rsidR="00D4663D" w:rsidRPr="00F10704" w:rsidRDefault="00D4663D" w:rsidP="00D4663D">
      <w:pPr>
        <w:pStyle w:val="TableHeader"/>
        <w:tabs>
          <w:tab w:val="left" w:pos="2160"/>
        </w:tabs>
        <w:spacing w:line="480" w:lineRule="auto"/>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D4663D" w:rsidRPr="00F10704" w:rsidTr="00A3456C">
        <w:tc>
          <w:tcPr>
            <w:tcW w:w="2088" w:type="dxa"/>
            <w:tcBorders>
              <w:top w:val="single" w:sz="12" w:space="0" w:color="auto"/>
              <w:bottom w:val="single" w:sz="4" w:space="0" w:color="auto"/>
            </w:tcBorders>
            <w:shd w:val="clear" w:color="auto" w:fill="C6D9F1"/>
            <w:vAlign w:val="bottom"/>
          </w:tcPr>
          <w:p w:rsidR="00D4663D" w:rsidRPr="00F10704" w:rsidRDefault="00D4663D" w:rsidP="00A3456C">
            <w:pPr>
              <w:pStyle w:val="TableHeader"/>
              <w:spacing w:line="480" w:lineRule="auto"/>
            </w:pPr>
            <w:r w:rsidRPr="00F10704">
              <w:t>Section/Topic</w:t>
            </w:r>
          </w:p>
        </w:tc>
        <w:tc>
          <w:tcPr>
            <w:tcW w:w="720" w:type="dxa"/>
            <w:tcBorders>
              <w:top w:val="single" w:sz="12" w:space="0" w:color="auto"/>
              <w:bottom w:val="single" w:sz="4" w:space="0" w:color="auto"/>
            </w:tcBorders>
            <w:shd w:val="clear" w:color="auto" w:fill="C6D9F1"/>
            <w:vAlign w:val="bottom"/>
          </w:tcPr>
          <w:p w:rsidR="00D4663D" w:rsidRPr="00F10704" w:rsidRDefault="00D4663D" w:rsidP="00A3456C">
            <w:pPr>
              <w:pStyle w:val="TableHeader"/>
              <w:spacing w:line="480" w:lineRule="auto"/>
              <w:jc w:val="center"/>
            </w:pPr>
            <w:r w:rsidRPr="00F10704">
              <w:t>Item No</w:t>
            </w:r>
          </w:p>
        </w:tc>
        <w:tc>
          <w:tcPr>
            <w:tcW w:w="11070" w:type="dxa"/>
            <w:tcBorders>
              <w:top w:val="single" w:sz="12" w:space="0" w:color="auto"/>
              <w:bottom w:val="single" w:sz="4" w:space="0" w:color="auto"/>
            </w:tcBorders>
            <w:shd w:val="clear" w:color="auto" w:fill="C6D9F1"/>
            <w:vAlign w:val="bottom"/>
          </w:tcPr>
          <w:p w:rsidR="00D4663D" w:rsidRPr="00F10704" w:rsidRDefault="00D4663D" w:rsidP="00A3456C">
            <w:pPr>
              <w:pStyle w:val="TableHeader"/>
              <w:spacing w:line="480" w:lineRule="auto"/>
            </w:pPr>
            <w:r w:rsidRPr="00F10704">
              <w:t>Checklist item</w:t>
            </w:r>
          </w:p>
        </w:tc>
        <w:tc>
          <w:tcPr>
            <w:tcW w:w="1620" w:type="dxa"/>
            <w:tcBorders>
              <w:top w:val="single" w:sz="12" w:space="0" w:color="auto"/>
              <w:bottom w:val="single" w:sz="4" w:space="0" w:color="auto"/>
            </w:tcBorders>
            <w:shd w:val="clear" w:color="auto" w:fill="C6D9F1"/>
            <w:vAlign w:val="bottom"/>
          </w:tcPr>
          <w:p w:rsidR="00D4663D" w:rsidRPr="00F10704" w:rsidRDefault="00D4663D" w:rsidP="00A3456C">
            <w:pPr>
              <w:pStyle w:val="TableHeader"/>
              <w:spacing w:line="480" w:lineRule="auto"/>
              <w:jc w:val="center"/>
            </w:pPr>
            <w:r w:rsidRPr="00F10704">
              <w:t>Reported on page No</w:t>
            </w:r>
          </w:p>
        </w:tc>
      </w:tr>
      <w:tr w:rsidR="00D4663D" w:rsidRPr="00F10704" w:rsidTr="00A3456C">
        <w:tc>
          <w:tcPr>
            <w:tcW w:w="15498" w:type="dxa"/>
            <w:gridSpan w:val="4"/>
            <w:tcBorders>
              <w:top w:val="single" w:sz="4" w:space="0" w:color="auto"/>
            </w:tcBorders>
          </w:tcPr>
          <w:p w:rsidR="00D4663D" w:rsidRPr="00F10704" w:rsidRDefault="00D4663D" w:rsidP="00A3456C">
            <w:pPr>
              <w:pStyle w:val="TableSubHead"/>
              <w:spacing w:line="480" w:lineRule="auto"/>
              <w:rPr>
                <w:sz w:val="22"/>
                <w:szCs w:val="22"/>
              </w:rPr>
            </w:pPr>
            <w:r w:rsidRPr="00F10704">
              <w:rPr>
                <w:sz w:val="22"/>
                <w:szCs w:val="22"/>
              </w:rPr>
              <w:t>Title and abstract</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Identification as a randomised trial in the title</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 xml:space="preserve">Structured summary of trial design, methods, results, and conclusions </w:t>
            </w:r>
            <w:r w:rsidRPr="00F10704">
              <w:rPr>
                <w:rFonts w:ascii="Times New Roman" w:hAnsi="Times New Roman" w:cs="Times New Roman"/>
                <w:sz w:val="16"/>
                <w:szCs w:val="16"/>
              </w:rPr>
              <w:t>(for specific guidance see CONSORT for abstracts)</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2</w:t>
            </w:r>
          </w:p>
        </w:tc>
      </w:tr>
      <w:tr w:rsidR="00D4663D" w:rsidRPr="00F10704" w:rsidTr="00A3456C">
        <w:tc>
          <w:tcPr>
            <w:tcW w:w="15498" w:type="dxa"/>
            <w:gridSpan w:val="4"/>
          </w:tcPr>
          <w:p w:rsidR="00D4663D" w:rsidRPr="00F10704" w:rsidRDefault="00D4663D" w:rsidP="00A3456C">
            <w:pPr>
              <w:pStyle w:val="TableSubHead"/>
              <w:spacing w:line="480" w:lineRule="auto"/>
              <w:rPr>
                <w:sz w:val="22"/>
                <w:szCs w:val="22"/>
              </w:rPr>
            </w:pPr>
            <w:r w:rsidRPr="00F10704">
              <w:rPr>
                <w:sz w:val="22"/>
                <w:szCs w:val="22"/>
              </w:rPr>
              <w:t>Introduction</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Background and objectives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Scientific background and explanation of rationale</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4-5</w:t>
            </w:r>
          </w:p>
        </w:tc>
      </w:tr>
      <w:tr w:rsidR="00D4663D" w:rsidRPr="00F10704" w:rsidTr="00A3456C">
        <w:trPr>
          <w:trHeight w:val="413"/>
        </w:trPr>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Specific objectives or hypotheses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5</w:t>
            </w:r>
          </w:p>
        </w:tc>
      </w:tr>
      <w:tr w:rsidR="00D4663D" w:rsidRPr="00F10704" w:rsidTr="00A3456C">
        <w:tc>
          <w:tcPr>
            <w:tcW w:w="15498" w:type="dxa"/>
            <w:gridSpan w:val="4"/>
          </w:tcPr>
          <w:p w:rsidR="00D4663D" w:rsidRPr="00F10704" w:rsidRDefault="00D4663D" w:rsidP="00A3456C">
            <w:pPr>
              <w:pStyle w:val="TableSubHead"/>
              <w:spacing w:line="480" w:lineRule="auto"/>
              <w:rPr>
                <w:sz w:val="22"/>
                <w:szCs w:val="22"/>
              </w:rPr>
            </w:pPr>
            <w:r w:rsidRPr="00F10704">
              <w:rPr>
                <w:sz w:val="22"/>
                <w:szCs w:val="22"/>
              </w:rPr>
              <w:t>Methods</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Trial design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3a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Description of trial design (such as parallel, factorial) including allocation ratio</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rPr>
          <w:trHeight w:val="305"/>
        </w:trPr>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3b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Important changes to methods after trial commencement (such as eligibility criteria), with reasons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6-8</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Participants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4a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Eligibility criteria for participants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4b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Settings and locations where the data were collected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7-9</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Interventions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5</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5-6</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Outcomes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6a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Completely defined pre-specified primary and secondary outcome measures, including how and when they were assessed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7-9</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6b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Any changes to trial outcomes after the trial commenced, with reasons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Not applicable</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Sample size</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7a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How sample size was determined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7b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When applicable, explanation of any interim analyses and stopping guidelines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6,12</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Randomisation:</w:t>
            </w:r>
          </w:p>
        </w:tc>
        <w:tc>
          <w:tcPr>
            <w:tcW w:w="720" w:type="dxa"/>
          </w:tcPr>
          <w:p w:rsidR="00D4663D" w:rsidRPr="00F10704" w:rsidRDefault="00D4663D" w:rsidP="00A3456C">
            <w:pPr>
              <w:spacing w:line="480" w:lineRule="auto"/>
              <w:jc w:val="center"/>
              <w:rPr>
                <w:rFonts w:ascii="Times New Roman" w:hAnsi="Times New Roman" w:cs="Times New Roman"/>
              </w:rPr>
            </w:pPr>
          </w:p>
        </w:tc>
        <w:tc>
          <w:tcPr>
            <w:tcW w:w="11070" w:type="dxa"/>
          </w:tcPr>
          <w:p w:rsidR="00D4663D" w:rsidRPr="00F10704" w:rsidRDefault="00D4663D" w:rsidP="00A3456C">
            <w:pPr>
              <w:spacing w:line="480" w:lineRule="auto"/>
              <w:rPr>
                <w:rFonts w:ascii="Times New Roman" w:hAnsi="Times New Roman" w:cs="Times New Roman"/>
              </w:rPr>
            </w:pPr>
          </w:p>
        </w:tc>
        <w:tc>
          <w:tcPr>
            <w:tcW w:w="1620" w:type="dxa"/>
            <w:tcBorders>
              <w:top w:val="single" w:sz="4" w:space="0" w:color="auto"/>
            </w:tcBorders>
          </w:tcPr>
          <w:p w:rsidR="00D4663D" w:rsidRPr="00F10704" w:rsidRDefault="00D4663D" w:rsidP="00A3456C">
            <w:pPr>
              <w:spacing w:line="480" w:lineRule="auto"/>
              <w:rPr>
                <w:rFonts w:ascii="Times New Roman" w:hAnsi="Times New Roman" w:cs="Times New Roman"/>
              </w:rPr>
            </w:pPr>
          </w:p>
        </w:tc>
      </w:tr>
      <w:tr w:rsidR="00D4663D" w:rsidRPr="00F10704" w:rsidTr="00A3456C">
        <w:tc>
          <w:tcPr>
            <w:tcW w:w="2088" w:type="dxa"/>
            <w:vMerge w:val="restart"/>
          </w:tcPr>
          <w:p w:rsidR="00D4663D" w:rsidRPr="00F10704" w:rsidRDefault="00D4663D" w:rsidP="00A3456C">
            <w:pPr>
              <w:spacing w:line="480" w:lineRule="auto"/>
              <w:ind w:left="540" w:hanging="540"/>
              <w:rPr>
                <w:rFonts w:ascii="Times New Roman" w:hAnsi="Times New Roman" w:cs="Times New Roman"/>
              </w:rPr>
            </w:pPr>
            <w:r w:rsidRPr="00F10704">
              <w:rPr>
                <w:rFonts w:ascii="Times New Roman" w:hAnsi="Times New Roman" w:cs="Times New Roman"/>
              </w:rPr>
              <w:t> </w:t>
            </w:r>
            <w:r w:rsidRPr="00F10704">
              <w:rPr>
                <w:rFonts w:ascii="Times New Roman" w:hAnsi="Times New Roman" w:cs="Times New Roman"/>
              </w:rPr>
              <w:t>Sequence generation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8a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Method used to generate the random allocation sequence</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8b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Type of randomisation; details of any restriction (such as blocking and block size)</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tcPr>
          <w:p w:rsidR="00D4663D" w:rsidRPr="00F10704" w:rsidRDefault="00D4663D" w:rsidP="00A3456C">
            <w:pPr>
              <w:spacing w:line="480" w:lineRule="auto"/>
              <w:ind w:left="540" w:hanging="540"/>
              <w:rPr>
                <w:rFonts w:ascii="Times New Roman" w:hAnsi="Times New Roman" w:cs="Times New Roman"/>
              </w:rPr>
            </w:pPr>
            <w:r w:rsidRPr="00F10704">
              <w:rPr>
                <w:rFonts w:ascii="Times New Roman" w:hAnsi="Times New Roman" w:cs="Times New Roman"/>
              </w:rPr>
              <w:t> </w:t>
            </w:r>
            <w:r w:rsidRPr="00F10704">
              <w:rPr>
                <w:rFonts w:ascii="Times New Roman" w:hAnsi="Times New Roman" w:cs="Times New Roman"/>
              </w:rPr>
              <w:t>Allocation concealment mechanism</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9</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Mechanism used to implement the random allocation sequence (such as 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 </w:t>
            </w:r>
            <w:r w:rsidRPr="00F10704">
              <w:rPr>
                <w:rFonts w:ascii="Times New Roman" w:hAnsi="Times New Roman" w:cs="Times New Roman"/>
              </w:rPr>
              <w:t>Implementation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10</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6-8</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Blinding</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11a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If done, who was blinded after assignment to interventions (for example, participants, care providers, those assessing outcomes) and how</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6-8</w:t>
            </w:r>
          </w:p>
        </w:tc>
      </w:tr>
      <w:tr w:rsidR="00D4663D" w:rsidRPr="00E40909"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11b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If relevant, description of the similarity of interventions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Statistical methods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12a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Statistical methods used to compare groups for primary and secondary outcomes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9-10</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12b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Methods for additional analyses, such as subgroup analyses and adjusted analyses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9-10</w:t>
            </w:r>
          </w:p>
        </w:tc>
      </w:tr>
      <w:tr w:rsidR="00D4663D" w:rsidRPr="00F10704" w:rsidTr="00A3456C">
        <w:tc>
          <w:tcPr>
            <w:tcW w:w="15498" w:type="dxa"/>
            <w:gridSpan w:val="4"/>
          </w:tcPr>
          <w:p w:rsidR="00D4663D" w:rsidRPr="00F10704" w:rsidRDefault="00D4663D" w:rsidP="00A3456C">
            <w:pPr>
              <w:pStyle w:val="TableSubHead"/>
              <w:spacing w:line="480" w:lineRule="auto"/>
              <w:rPr>
                <w:sz w:val="22"/>
                <w:szCs w:val="22"/>
              </w:rPr>
            </w:pPr>
            <w:r w:rsidRPr="00F10704">
              <w:rPr>
                <w:sz w:val="22"/>
                <w:szCs w:val="22"/>
              </w:rPr>
              <w:t>Results</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Participant flow (a diagram is strongly recommended)</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13a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For each group, the numbers of participants who were randomly assigned, received intended treatment, and were analysed for the primary outcome</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12</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13b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For each group, losses and exclusions after randomisation,</w:t>
            </w:r>
            <w:r w:rsidRPr="00F10704" w:rsidDel="00646D6B">
              <w:rPr>
                <w:rFonts w:ascii="Times New Roman" w:hAnsi="Times New Roman" w:cs="Times New Roman"/>
              </w:rPr>
              <w:t xml:space="preserve"> </w:t>
            </w:r>
            <w:r w:rsidRPr="00F10704">
              <w:rPr>
                <w:rFonts w:ascii="Times New Roman" w:hAnsi="Times New Roman" w:cs="Times New Roman"/>
              </w:rPr>
              <w:t>together with reasons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12</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Recruitment</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14a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Dates defining the periods of recruitment and follow-up</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14b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Why the trial ended or was stopped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Not applicable</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Baseline data</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15</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A table showing baseline demographic and clinical characteristics for each group</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12</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Numbers analysed</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16</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12</w:t>
            </w:r>
          </w:p>
        </w:tc>
      </w:tr>
      <w:tr w:rsidR="00D4663D" w:rsidRPr="00F10704" w:rsidTr="00A3456C">
        <w:tc>
          <w:tcPr>
            <w:tcW w:w="2088" w:type="dxa"/>
            <w:vMerge w:val="restart"/>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Outcomes and estimation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17a</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For each primary and secondary outcome, results for each group, and the estimated effect size and its precision (such as 95% confidence interval)</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12</w:t>
            </w:r>
          </w:p>
        </w:tc>
      </w:tr>
      <w:tr w:rsidR="00D4663D" w:rsidRPr="00F10704" w:rsidTr="00A3456C">
        <w:tc>
          <w:tcPr>
            <w:tcW w:w="2088" w:type="dxa"/>
            <w:vMerge/>
          </w:tcPr>
          <w:p w:rsidR="00D4663D" w:rsidRPr="00F10704" w:rsidRDefault="00D4663D" w:rsidP="00A3456C">
            <w:pPr>
              <w:spacing w:line="480" w:lineRule="auto"/>
              <w:rPr>
                <w:rFonts w:ascii="Times New Roman" w:hAnsi="Times New Roman" w:cs="Times New Roman"/>
              </w:rPr>
            </w:pP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17b</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bCs/>
              </w:rPr>
              <w:t>For binary outcomes, presentation of both absolute and relative effect sizes is recommended</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11-12</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lastRenderedPageBreak/>
              <w:t>Ancillary analyses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18</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11-12</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Harms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19</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 xml:space="preserve">All important harms or unintended effects in each group </w:t>
            </w:r>
            <w:r w:rsidRPr="00F10704">
              <w:rPr>
                <w:rFonts w:ascii="Times New Roman" w:hAnsi="Times New Roman" w:cs="Times New Roman"/>
                <w:sz w:val="16"/>
                <w:szCs w:val="16"/>
              </w:rPr>
              <w:t>(for specific guidance see CONSORT for harms)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11-12</w:t>
            </w:r>
          </w:p>
        </w:tc>
      </w:tr>
      <w:tr w:rsidR="00D4663D" w:rsidRPr="00F10704" w:rsidTr="00A3456C">
        <w:tc>
          <w:tcPr>
            <w:tcW w:w="15498" w:type="dxa"/>
            <w:gridSpan w:val="4"/>
          </w:tcPr>
          <w:p w:rsidR="00D4663D" w:rsidRPr="00F10704" w:rsidRDefault="00D4663D" w:rsidP="00A3456C">
            <w:pPr>
              <w:pStyle w:val="TableSubHead"/>
              <w:spacing w:line="480" w:lineRule="auto"/>
              <w:rPr>
                <w:sz w:val="22"/>
                <w:szCs w:val="22"/>
              </w:rPr>
            </w:pPr>
            <w:r w:rsidRPr="00F10704">
              <w:rPr>
                <w:sz w:val="22"/>
                <w:szCs w:val="22"/>
              </w:rPr>
              <w:t>Discussion</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Limitations</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20</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Trial limitations, addressing sources of potential bias, imprecision, and, if relevant, multiplicity of analyses</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13-15</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Generalisability</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21</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Generalisability (external validity, applicability) of the trial findings</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13-15</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Interpretation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22</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13-15</w:t>
            </w:r>
          </w:p>
        </w:tc>
      </w:tr>
      <w:tr w:rsidR="00D4663D" w:rsidRPr="00F10704" w:rsidTr="00A3456C">
        <w:tc>
          <w:tcPr>
            <w:tcW w:w="13878" w:type="dxa"/>
            <w:gridSpan w:val="3"/>
          </w:tcPr>
          <w:p w:rsidR="00D4663D" w:rsidRPr="00F10704" w:rsidRDefault="00D4663D" w:rsidP="00A3456C">
            <w:pPr>
              <w:pStyle w:val="TableSubHead"/>
              <w:spacing w:line="480" w:lineRule="auto"/>
              <w:rPr>
                <w:sz w:val="22"/>
                <w:szCs w:val="22"/>
              </w:rPr>
            </w:pPr>
            <w:r w:rsidRPr="00F10704">
              <w:rPr>
                <w:sz w:val="22"/>
                <w:szCs w:val="22"/>
              </w:rPr>
              <w:t>Other information</w:t>
            </w:r>
          </w:p>
        </w:tc>
        <w:tc>
          <w:tcPr>
            <w:tcW w:w="1620" w:type="dxa"/>
            <w:tcBorders>
              <w:top w:val="single" w:sz="4" w:space="0" w:color="auto"/>
            </w:tcBorders>
          </w:tcPr>
          <w:p w:rsidR="00D4663D" w:rsidRPr="00F10704" w:rsidRDefault="00D4663D" w:rsidP="00A3456C">
            <w:pPr>
              <w:spacing w:line="480" w:lineRule="auto"/>
              <w:rPr>
                <w:rFonts w:ascii="Times New Roman" w:hAnsi="Times New Roman" w:cs="Times New Roman"/>
              </w:rPr>
            </w:pP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i/>
                <w:caps/>
              </w:rPr>
            </w:pPr>
            <w:r w:rsidRPr="00F10704">
              <w:rPr>
                <w:rFonts w:ascii="Times New Roman" w:hAnsi="Times New Roman" w:cs="Times New Roman"/>
              </w:rPr>
              <w:t>Registration</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23</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Registration number and name of trial registry</w:t>
            </w:r>
          </w:p>
        </w:tc>
        <w:tc>
          <w:tcPr>
            <w:tcW w:w="1620" w:type="dxa"/>
            <w:tcBorders>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tcPr>
          <w:p w:rsidR="00D4663D" w:rsidRPr="00F10704" w:rsidRDefault="00D4663D" w:rsidP="00A3456C">
            <w:pPr>
              <w:spacing w:line="480" w:lineRule="auto"/>
              <w:rPr>
                <w:rFonts w:ascii="Times New Roman" w:hAnsi="Times New Roman" w:cs="Times New Roman"/>
                <w:i/>
                <w:caps/>
              </w:rPr>
            </w:pPr>
            <w:r w:rsidRPr="00F10704">
              <w:rPr>
                <w:rFonts w:ascii="Times New Roman" w:hAnsi="Times New Roman" w:cs="Times New Roman"/>
              </w:rPr>
              <w:t>Protocol</w:t>
            </w:r>
          </w:p>
        </w:tc>
        <w:tc>
          <w:tcPr>
            <w:tcW w:w="720" w:type="dxa"/>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24</w:t>
            </w:r>
          </w:p>
        </w:tc>
        <w:tc>
          <w:tcPr>
            <w:tcW w:w="11070" w:type="dxa"/>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Where the full trial protocol can be accessed, if available</w:t>
            </w:r>
          </w:p>
        </w:tc>
        <w:tc>
          <w:tcPr>
            <w:tcW w:w="1620" w:type="dxa"/>
            <w:tcBorders>
              <w:top w:val="single" w:sz="4" w:space="0" w:color="auto"/>
              <w:bottom w:val="single" w:sz="4"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6</w:t>
            </w:r>
          </w:p>
        </w:tc>
      </w:tr>
      <w:tr w:rsidR="00D4663D" w:rsidRPr="00F10704" w:rsidTr="00A3456C">
        <w:tc>
          <w:tcPr>
            <w:tcW w:w="2088" w:type="dxa"/>
            <w:tcBorders>
              <w:bottom w:val="single" w:sz="12" w:space="0" w:color="auto"/>
            </w:tcBorders>
          </w:tcPr>
          <w:p w:rsidR="00D4663D" w:rsidRPr="00F10704" w:rsidRDefault="00D4663D" w:rsidP="00A3456C">
            <w:pPr>
              <w:spacing w:line="480" w:lineRule="auto"/>
              <w:rPr>
                <w:rFonts w:ascii="Times New Roman" w:hAnsi="Times New Roman" w:cs="Times New Roman"/>
                <w:i/>
                <w:caps/>
              </w:rPr>
            </w:pPr>
            <w:r w:rsidRPr="00F10704">
              <w:rPr>
                <w:rFonts w:ascii="Times New Roman" w:hAnsi="Times New Roman" w:cs="Times New Roman"/>
              </w:rPr>
              <w:t>Funding</w:t>
            </w:r>
          </w:p>
        </w:tc>
        <w:tc>
          <w:tcPr>
            <w:tcW w:w="720" w:type="dxa"/>
            <w:tcBorders>
              <w:bottom w:val="single" w:sz="12" w:space="0" w:color="auto"/>
            </w:tcBorders>
          </w:tcPr>
          <w:p w:rsidR="00D4663D" w:rsidRPr="00F10704" w:rsidRDefault="00D4663D" w:rsidP="00A3456C">
            <w:pPr>
              <w:spacing w:line="480" w:lineRule="auto"/>
              <w:jc w:val="center"/>
              <w:rPr>
                <w:rFonts w:ascii="Times New Roman" w:hAnsi="Times New Roman" w:cs="Times New Roman"/>
              </w:rPr>
            </w:pPr>
            <w:r w:rsidRPr="00F10704">
              <w:rPr>
                <w:rFonts w:ascii="Times New Roman" w:hAnsi="Times New Roman" w:cs="Times New Roman"/>
              </w:rPr>
              <w:t>25</w:t>
            </w:r>
          </w:p>
        </w:tc>
        <w:tc>
          <w:tcPr>
            <w:tcW w:w="11070" w:type="dxa"/>
            <w:tcBorders>
              <w:bottom w:val="single" w:sz="12" w:space="0" w:color="auto"/>
            </w:tcBorders>
          </w:tcPr>
          <w:p w:rsidR="00D4663D" w:rsidRPr="00F10704" w:rsidRDefault="00D4663D" w:rsidP="00A3456C">
            <w:pPr>
              <w:spacing w:line="480" w:lineRule="auto"/>
              <w:rPr>
                <w:rFonts w:ascii="Times New Roman" w:hAnsi="Times New Roman" w:cs="Times New Roman"/>
                <w:lang w:val="en-CA"/>
              </w:rPr>
            </w:pPr>
            <w:r w:rsidRPr="00F10704">
              <w:rPr>
                <w:rFonts w:ascii="Times New Roman" w:hAnsi="Times New Roman" w:cs="Times New Roman"/>
              </w:rPr>
              <w:t xml:space="preserve">Sources of funding </w:t>
            </w:r>
            <w:r w:rsidRPr="00F10704">
              <w:rPr>
                <w:rFonts w:ascii="Times New Roman" w:hAnsi="Times New Roman" w:cs="Times New Roman"/>
                <w:bCs/>
                <w:lang w:val="en-CA"/>
              </w:rPr>
              <w:t>and other support (such as supply of drugs), role of funders</w:t>
            </w:r>
          </w:p>
        </w:tc>
        <w:tc>
          <w:tcPr>
            <w:tcW w:w="1620" w:type="dxa"/>
            <w:tcBorders>
              <w:top w:val="single" w:sz="4" w:space="0" w:color="auto"/>
              <w:bottom w:val="single" w:sz="12" w:space="0" w:color="auto"/>
            </w:tcBorders>
          </w:tcPr>
          <w:p w:rsidR="00D4663D" w:rsidRPr="00F10704" w:rsidRDefault="00D4663D" w:rsidP="00A3456C">
            <w:pPr>
              <w:spacing w:line="480" w:lineRule="auto"/>
              <w:rPr>
                <w:rFonts w:ascii="Times New Roman" w:hAnsi="Times New Roman" w:cs="Times New Roman"/>
              </w:rPr>
            </w:pPr>
            <w:r w:rsidRPr="00F10704">
              <w:rPr>
                <w:rFonts w:ascii="Times New Roman" w:hAnsi="Times New Roman" w:cs="Times New Roman"/>
              </w:rPr>
              <w:t>15</w:t>
            </w:r>
          </w:p>
        </w:tc>
      </w:tr>
    </w:tbl>
    <w:p w:rsidR="00D4663D" w:rsidRPr="00F10704" w:rsidRDefault="00D4663D" w:rsidP="00D4663D">
      <w:pPr>
        <w:pStyle w:val="TableNote"/>
        <w:tabs>
          <w:tab w:val="left" w:pos="4830"/>
        </w:tabs>
        <w:spacing w:line="480" w:lineRule="auto"/>
        <w:rPr>
          <w:sz w:val="8"/>
          <w:szCs w:val="8"/>
        </w:rPr>
      </w:pPr>
    </w:p>
    <w:p w:rsidR="00D4663D" w:rsidRPr="00F10704" w:rsidRDefault="00D4663D" w:rsidP="00D4663D">
      <w:pPr>
        <w:pStyle w:val="TableNote"/>
        <w:spacing w:line="480" w:lineRule="auto"/>
        <w:rPr>
          <w:sz w:val="20"/>
        </w:rPr>
      </w:pPr>
      <w:r w:rsidRPr="00F10704">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5" w:history="1">
        <w:r w:rsidRPr="00F10704">
          <w:rPr>
            <w:rStyle w:val="Hyperlink"/>
            <w:sz w:val="20"/>
          </w:rPr>
          <w:t>www.consort-statement.org</w:t>
        </w:r>
      </w:hyperlink>
      <w:r w:rsidRPr="00F10704">
        <w:rPr>
          <w:sz w:val="20"/>
        </w:rPr>
        <w:t>.</w:t>
      </w:r>
    </w:p>
    <w:p w:rsidR="00D4663D" w:rsidRPr="00F10704" w:rsidRDefault="00D4663D" w:rsidP="00D4663D">
      <w:pPr>
        <w:spacing w:line="480" w:lineRule="auto"/>
        <w:jc w:val="both"/>
        <w:rPr>
          <w:rFonts w:ascii="Times New Roman" w:hAnsi="Times New Roman" w:cs="Times New Roman"/>
          <w:sz w:val="24"/>
          <w:szCs w:val="24"/>
        </w:rPr>
        <w:sectPr w:rsidR="00D4663D" w:rsidRPr="00F10704" w:rsidSect="00CE2224">
          <w:pgSz w:w="16838" w:h="11906" w:orient="landscape"/>
          <w:pgMar w:top="720" w:right="720" w:bottom="720" w:left="720" w:header="708" w:footer="708" w:gutter="0"/>
          <w:cols w:space="708"/>
          <w:docGrid w:linePitch="360"/>
        </w:sectPr>
      </w:pPr>
    </w:p>
    <w:p w:rsidR="00D4663D" w:rsidRPr="00F10704" w:rsidRDefault="00D4663D" w:rsidP="00D4663D">
      <w:pPr>
        <w:spacing w:line="480" w:lineRule="auto"/>
        <w:jc w:val="both"/>
        <w:rPr>
          <w:rFonts w:ascii="Times New Roman" w:hAnsi="Times New Roman" w:cs="Times New Roman"/>
          <w:sz w:val="20"/>
          <w:szCs w:val="20"/>
        </w:rPr>
        <w:sectPr w:rsidR="00D4663D" w:rsidRPr="00F10704" w:rsidSect="00C72442">
          <w:pgSz w:w="11906" w:h="16838"/>
          <w:pgMar w:top="1417" w:right="1701" w:bottom="1417" w:left="1701" w:header="708" w:footer="708" w:gutter="0"/>
          <w:cols w:space="708"/>
          <w:docGrid w:linePitch="360"/>
        </w:sectPr>
      </w:pPr>
      <w:r w:rsidRPr="00F10704">
        <w:rPr>
          <w:rFonts w:ascii="Times New Roman" w:hAnsi="Times New Roman" w:cs="Times New Roman"/>
          <w:noProof/>
          <w:sz w:val="20"/>
          <w:szCs w:val="20"/>
        </w:rPr>
        <w:object w:dxaOrig="10879" w:dyaOrig="8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1.45pt;height:402.8pt;mso-width-percent:0;mso-height-percent:0;mso-width-percent:0;mso-height-percent:0" o:ole="" filled="t">
            <v:imagedata r:id="rId6" o:title=""/>
          </v:shape>
          <o:OLEObject Type="Embed" ProgID="Prism8.Document" ShapeID="_x0000_i1025" DrawAspect="Content" ObjectID="_1712999892" r:id="rId7"/>
        </w:object>
      </w:r>
      <w:bookmarkStart w:id="0" w:name="_Hlk87896748"/>
      <w:r w:rsidRPr="00F10704">
        <w:rPr>
          <w:rFonts w:ascii="Times New Roman" w:hAnsi="Times New Roman" w:cs="Times New Roman"/>
          <w:b/>
          <w:bCs/>
          <w:sz w:val="20"/>
          <w:szCs w:val="20"/>
        </w:rPr>
        <w:t>Fig. S1</w:t>
      </w:r>
      <w:r w:rsidRPr="00F10704">
        <w:rPr>
          <w:rFonts w:ascii="Times New Roman" w:hAnsi="Times New Roman" w:cs="Times New Roman"/>
          <w:sz w:val="20"/>
          <w:szCs w:val="20"/>
        </w:rPr>
        <w:t>.</w:t>
      </w:r>
      <w:r w:rsidRPr="00F10704">
        <w:rPr>
          <w:rFonts w:ascii="Times New Roman" w:hAnsi="Times New Roman" w:cs="Times New Roman"/>
          <w:b/>
          <w:bCs/>
          <w:sz w:val="20"/>
          <w:szCs w:val="20"/>
        </w:rPr>
        <w:t xml:space="preserve"> </w:t>
      </w:r>
      <w:r w:rsidRPr="00F10704">
        <w:rPr>
          <w:rFonts w:ascii="Times New Roman" w:hAnsi="Times New Roman" w:cs="Times New Roman"/>
          <w:sz w:val="20"/>
          <w:szCs w:val="20"/>
        </w:rPr>
        <w:t xml:space="preserve">Raw changes in heart rate and heart rate variability parameters after the intervention study in the four groups. </w:t>
      </w:r>
      <w:bookmarkEnd w:id="0"/>
      <w:r w:rsidRPr="00F10704">
        <w:rPr>
          <w:rFonts w:ascii="Times New Roman" w:hAnsi="Times New Roman" w:cs="Times New Roman"/>
          <w:sz w:val="20"/>
          <w:szCs w:val="20"/>
        </w:rPr>
        <w:t xml:space="preserve">Analysis of covariance adjusting for baseline values, with post hoc Bonferroni-corrected t-test. </w:t>
      </w:r>
      <w:r w:rsidRPr="00F10704">
        <w:rPr>
          <w:rFonts w:ascii="Times New Roman" w:hAnsi="Times New Roman" w:cs="Times New Roman"/>
          <w:i/>
          <w:iCs/>
          <w:sz w:val="20"/>
          <w:szCs w:val="20"/>
        </w:rPr>
        <w:t>F</w:t>
      </w:r>
      <w:r w:rsidRPr="00F10704">
        <w:rPr>
          <w:rFonts w:ascii="Times New Roman" w:hAnsi="Times New Roman" w:cs="Times New Roman"/>
          <w:sz w:val="20"/>
          <w:szCs w:val="20"/>
        </w:rPr>
        <w:t xml:space="preserve">, </w:t>
      </w:r>
      <w:r w:rsidRPr="00F10704">
        <w:rPr>
          <w:rFonts w:ascii="Times New Roman" w:hAnsi="Times New Roman" w:cs="Times New Roman"/>
          <w:i/>
          <w:iCs/>
          <w:sz w:val="20"/>
          <w:szCs w:val="20"/>
        </w:rPr>
        <w:t xml:space="preserve">p </w:t>
      </w:r>
      <w:r w:rsidRPr="00F10704">
        <w:rPr>
          <w:rFonts w:ascii="Times New Roman" w:hAnsi="Times New Roman" w:cs="Times New Roman"/>
          <w:sz w:val="20"/>
          <w:szCs w:val="20"/>
        </w:rPr>
        <w:t>and</w:t>
      </w:r>
      <w:r w:rsidRPr="00F10704">
        <w:rPr>
          <w:rFonts w:ascii="Times New Roman" w:hAnsi="Times New Roman" w:cs="Times New Roman"/>
          <w:i/>
          <w:iCs/>
          <w:sz w:val="20"/>
          <w:szCs w:val="20"/>
        </w:rPr>
        <w:t xml:space="preserve"> η</w:t>
      </w:r>
      <w:r w:rsidRPr="00F10704">
        <w:rPr>
          <w:rFonts w:ascii="Times New Roman" w:hAnsi="Times New Roman" w:cs="Times New Roman"/>
          <w:i/>
          <w:iCs/>
          <w:sz w:val="20"/>
          <w:szCs w:val="20"/>
          <w:vertAlign w:val="superscript"/>
        </w:rPr>
        <w:t>2</w:t>
      </w:r>
      <w:r w:rsidRPr="00F10704">
        <w:rPr>
          <w:rFonts w:ascii="Times New Roman" w:hAnsi="Times New Roman" w:cs="Times New Roman"/>
          <w:sz w:val="20"/>
          <w:szCs w:val="20"/>
        </w:rPr>
        <w:t xml:space="preserve"> of analysis of variance, * p &lt; 0.05, ** p&lt;0.01, *** p &lt; 0.001. Abbreviations: ∆ Differences between post and pretest, %; percentage, bpm; beats per minute, HIIT; High-Intensity Interval Training group; HIIT+EMS; HIIT plus whole-body electromyostimulation group, Ln; Napierian logarithm, ms; milliseconds, ms</w:t>
      </w:r>
      <w:r w:rsidRPr="00F10704">
        <w:rPr>
          <w:rFonts w:ascii="Times New Roman" w:hAnsi="Times New Roman" w:cs="Times New Roman"/>
          <w:sz w:val="20"/>
          <w:szCs w:val="20"/>
          <w:vertAlign w:val="superscript"/>
        </w:rPr>
        <w:t>2</w:t>
      </w:r>
      <w:r w:rsidRPr="00F10704">
        <w:rPr>
          <w:rFonts w:ascii="Times New Roman" w:hAnsi="Times New Roman" w:cs="Times New Roman"/>
          <w:sz w:val="20"/>
          <w:szCs w:val="20"/>
        </w:rPr>
        <w:t xml:space="preserve">; milliseconds square, PAR; physical activity recommendation from the World Health Organization group, </w:t>
      </w:r>
      <w:r w:rsidRPr="00F10704">
        <w:rPr>
          <w:rFonts w:ascii="Times New Roman" w:hAnsi="Times New Roman" w:cs="Times New Roman"/>
          <w:sz w:val="18"/>
          <w:szCs w:val="18"/>
        </w:rPr>
        <w:t>PNN50; percentage of successive RR interval pairs that differ more than 50 ms,</w:t>
      </w:r>
      <w:r w:rsidRPr="00F10704">
        <w:rPr>
          <w:rFonts w:ascii="Times New Roman" w:hAnsi="Times New Roman" w:cs="Times New Roman"/>
          <w:sz w:val="20"/>
          <w:szCs w:val="20"/>
        </w:rPr>
        <w:t xml:space="preserve"> </w:t>
      </w:r>
      <w:bookmarkStart w:id="1" w:name="_Hlk87516516"/>
      <w:r w:rsidRPr="00F10704">
        <w:rPr>
          <w:rFonts w:ascii="Times New Roman" w:hAnsi="Times New Roman" w:cs="Times New Roman"/>
          <w:sz w:val="20"/>
          <w:szCs w:val="20"/>
        </w:rPr>
        <w:t>RMSSD; Square root of the mean squared differences between successive RR intervals, SDNN; Standard Deviation of RR intervals.</w:t>
      </w:r>
      <w:bookmarkEnd w:id="1"/>
    </w:p>
    <w:p w:rsidR="00D4663D" w:rsidRPr="00F10704" w:rsidRDefault="00D4663D" w:rsidP="00D4663D">
      <w:pPr>
        <w:spacing w:line="480" w:lineRule="auto"/>
        <w:ind w:left="397"/>
        <w:jc w:val="both"/>
        <w:rPr>
          <w:rFonts w:ascii="Times New Roman" w:hAnsi="Times New Roman" w:cs="Times New Roman"/>
          <w:noProof/>
          <w:sz w:val="20"/>
          <w:szCs w:val="20"/>
        </w:rPr>
      </w:pPr>
      <w:r w:rsidRPr="00F10704">
        <w:rPr>
          <w:rFonts w:ascii="Times New Roman" w:hAnsi="Times New Roman" w:cs="Times New Roman"/>
          <w:noProof/>
          <w:sz w:val="20"/>
          <w:szCs w:val="20"/>
        </w:rPr>
        <w:object w:dxaOrig="11403" w:dyaOrig="9660">
          <v:shape id="_x0000_i1026" type="#_x0000_t75" alt="" style="width:525.75pt;height:446.25pt;mso-width-percent:0;mso-height-percent:0;mso-width-percent:0;mso-height-percent:0" o:ole="" filled="t">
            <v:imagedata r:id="rId8" o:title=""/>
          </v:shape>
          <o:OLEObject Type="Embed" ProgID="Prism8.Document" ShapeID="_x0000_i1026" DrawAspect="Content" ObjectID="_1712999893" r:id="rId9"/>
        </w:object>
      </w:r>
    </w:p>
    <w:p w:rsidR="00D4663D" w:rsidRPr="00F10704" w:rsidRDefault="00D4663D" w:rsidP="00D4663D">
      <w:pPr>
        <w:spacing w:line="480" w:lineRule="auto"/>
        <w:ind w:left="397"/>
        <w:jc w:val="both"/>
        <w:rPr>
          <w:rFonts w:ascii="Times New Roman" w:eastAsia="Times New Roman" w:hAnsi="Times New Roman" w:cs="Times New Roman"/>
        </w:rPr>
      </w:pPr>
      <w:r w:rsidRPr="00F10704">
        <w:rPr>
          <w:rFonts w:ascii="Times New Roman" w:hAnsi="Times New Roman" w:cs="Times New Roman"/>
          <w:b/>
          <w:bCs/>
          <w:sz w:val="20"/>
          <w:szCs w:val="20"/>
        </w:rPr>
        <w:t>Fig. S2</w:t>
      </w:r>
      <w:r w:rsidRPr="00F10704">
        <w:rPr>
          <w:rFonts w:ascii="Times New Roman" w:hAnsi="Times New Roman" w:cs="Times New Roman"/>
          <w:sz w:val="20"/>
          <w:szCs w:val="20"/>
        </w:rPr>
        <w:t>.</w:t>
      </w:r>
      <w:r w:rsidRPr="00F10704">
        <w:rPr>
          <w:rFonts w:ascii="Times New Roman" w:hAnsi="Times New Roman" w:cs="Times New Roman"/>
          <w:b/>
          <w:bCs/>
          <w:sz w:val="20"/>
          <w:szCs w:val="20"/>
        </w:rPr>
        <w:t xml:space="preserve"> </w:t>
      </w:r>
      <w:r w:rsidRPr="00F10704">
        <w:rPr>
          <w:rFonts w:ascii="Times New Roman" w:hAnsi="Times New Roman" w:cs="Times New Roman"/>
          <w:sz w:val="20"/>
          <w:szCs w:val="20"/>
        </w:rPr>
        <w:t xml:space="preserve">Raw changes in heart rate variability parameters corrected by medium R-R interval after the intervention study in the four groups. Analysis of covariance adjusting for baseline values, with post hoc Bonferroni-corrected t-test. </w:t>
      </w:r>
      <w:r w:rsidRPr="00F10704">
        <w:rPr>
          <w:rFonts w:ascii="Times New Roman" w:hAnsi="Times New Roman" w:cs="Times New Roman"/>
          <w:i/>
          <w:iCs/>
          <w:sz w:val="20"/>
          <w:szCs w:val="20"/>
        </w:rPr>
        <w:t>F</w:t>
      </w:r>
      <w:r w:rsidRPr="00F10704">
        <w:rPr>
          <w:rFonts w:ascii="Times New Roman" w:hAnsi="Times New Roman" w:cs="Times New Roman"/>
          <w:sz w:val="20"/>
          <w:szCs w:val="20"/>
        </w:rPr>
        <w:t xml:space="preserve">, </w:t>
      </w:r>
      <w:r w:rsidRPr="00F10704">
        <w:rPr>
          <w:rFonts w:ascii="Times New Roman" w:hAnsi="Times New Roman" w:cs="Times New Roman"/>
          <w:i/>
          <w:iCs/>
          <w:sz w:val="20"/>
          <w:szCs w:val="20"/>
        </w:rPr>
        <w:t xml:space="preserve">p </w:t>
      </w:r>
      <w:r w:rsidRPr="00F10704">
        <w:rPr>
          <w:rFonts w:ascii="Times New Roman" w:hAnsi="Times New Roman" w:cs="Times New Roman"/>
          <w:sz w:val="20"/>
          <w:szCs w:val="20"/>
        </w:rPr>
        <w:t>and</w:t>
      </w:r>
      <w:r w:rsidRPr="00F10704">
        <w:rPr>
          <w:rFonts w:ascii="Times New Roman" w:hAnsi="Times New Roman" w:cs="Times New Roman"/>
          <w:i/>
          <w:iCs/>
          <w:sz w:val="20"/>
          <w:szCs w:val="20"/>
        </w:rPr>
        <w:t xml:space="preserve"> η</w:t>
      </w:r>
      <w:r w:rsidRPr="00F10704">
        <w:rPr>
          <w:rFonts w:ascii="Times New Roman" w:hAnsi="Times New Roman" w:cs="Times New Roman"/>
          <w:i/>
          <w:iCs/>
          <w:sz w:val="20"/>
          <w:szCs w:val="20"/>
          <w:vertAlign w:val="superscript"/>
        </w:rPr>
        <w:t>2</w:t>
      </w:r>
      <w:r w:rsidRPr="00F10704">
        <w:rPr>
          <w:rFonts w:ascii="Times New Roman" w:hAnsi="Times New Roman" w:cs="Times New Roman"/>
          <w:sz w:val="20"/>
          <w:szCs w:val="20"/>
        </w:rPr>
        <w:t xml:space="preserve"> of analysis of variance, * p &lt; 0.05, ** p&lt;0.01, *** p &lt; 0.001. Abbreviations: ∆ Differences between post and pretest, %; percentage, bpm; beats per minute, HIIT; High-Intensity Interval Training group; HIIT+EMS; HIIT plus whole-body electromyostimulation group, ms; milliseconds, PAR; physical activity recommendation from the World Health Organization group, </w:t>
      </w:r>
      <w:r w:rsidRPr="00F10704">
        <w:rPr>
          <w:rFonts w:ascii="Times New Roman" w:hAnsi="Times New Roman" w:cs="Times New Roman"/>
          <w:sz w:val="18"/>
          <w:szCs w:val="18"/>
        </w:rPr>
        <w:t>PNN50; percentage of successive RR interval pairs that differ more than 50 ms,</w:t>
      </w:r>
      <w:r w:rsidRPr="00F10704">
        <w:rPr>
          <w:rFonts w:ascii="Times New Roman" w:hAnsi="Times New Roman" w:cs="Times New Roman"/>
          <w:sz w:val="20"/>
          <w:szCs w:val="20"/>
        </w:rPr>
        <w:t xml:space="preserve"> RMSSD; Square root of the mean squared differences between successive RR intervals, SDNN; Standard Deviation of RR intervals</w:t>
      </w:r>
    </w:p>
    <w:p w:rsidR="000410CC" w:rsidRDefault="000410CC">
      <w:bookmarkStart w:id="2" w:name="_GoBack"/>
      <w:bookmarkEnd w:id="2"/>
    </w:p>
    <w:sectPr w:rsidR="000410CC" w:rsidSect="00B267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63D"/>
    <w:rsid w:val="00002E86"/>
    <w:rsid w:val="0000342C"/>
    <w:rsid w:val="00003E03"/>
    <w:rsid w:val="00004B4F"/>
    <w:rsid w:val="000064FF"/>
    <w:rsid w:val="00010B5F"/>
    <w:rsid w:val="000114E9"/>
    <w:rsid w:val="00012B5F"/>
    <w:rsid w:val="00013B94"/>
    <w:rsid w:val="0001416C"/>
    <w:rsid w:val="000147B3"/>
    <w:rsid w:val="00015674"/>
    <w:rsid w:val="00015A4F"/>
    <w:rsid w:val="00016F04"/>
    <w:rsid w:val="000204B6"/>
    <w:rsid w:val="00021D9D"/>
    <w:rsid w:val="00023649"/>
    <w:rsid w:val="00024900"/>
    <w:rsid w:val="000259B2"/>
    <w:rsid w:val="00025CBD"/>
    <w:rsid w:val="00025EB5"/>
    <w:rsid w:val="00027416"/>
    <w:rsid w:val="00030360"/>
    <w:rsid w:val="000303F2"/>
    <w:rsid w:val="00030F2C"/>
    <w:rsid w:val="000345CD"/>
    <w:rsid w:val="00036E5F"/>
    <w:rsid w:val="000373AB"/>
    <w:rsid w:val="00037D1A"/>
    <w:rsid w:val="000410CC"/>
    <w:rsid w:val="00041315"/>
    <w:rsid w:val="000420E6"/>
    <w:rsid w:val="000422E1"/>
    <w:rsid w:val="000422E2"/>
    <w:rsid w:val="00044A1E"/>
    <w:rsid w:val="00045A37"/>
    <w:rsid w:val="00046189"/>
    <w:rsid w:val="000477C7"/>
    <w:rsid w:val="0005002F"/>
    <w:rsid w:val="00050CA5"/>
    <w:rsid w:val="00051441"/>
    <w:rsid w:val="00052BD7"/>
    <w:rsid w:val="000531AB"/>
    <w:rsid w:val="00053CF2"/>
    <w:rsid w:val="00054355"/>
    <w:rsid w:val="00054CBB"/>
    <w:rsid w:val="00055287"/>
    <w:rsid w:val="000561BB"/>
    <w:rsid w:val="000574A3"/>
    <w:rsid w:val="00057CE0"/>
    <w:rsid w:val="0006309F"/>
    <w:rsid w:val="00064348"/>
    <w:rsid w:val="00064C28"/>
    <w:rsid w:val="000663FC"/>
    <w:rsid w:val="00066E29"/>
    <w:rsid w:val="000701EA"/>
    <w:rsid w:val="000706AE"/>
    <w:rsid w:val="000719AA"/>
    <w:rsid w:val="00072D62"/>
    <w:rsid w:val="000738E7"/>
    <w:rsid w:val="00073F09"/>
    <w:rsid w:val="000745C2"/>
    <w:rsid w:val="000756CB"/>
    <w:rsid w:val="00075AAD"/>
    <w:rsid w:val="000769BC"/>
    <w:rsid w:val="00077FB7"/>
    <w:rsid w:val="0008056F"/>
    <w:rsid w:val="00081F1A"/>
    <w:rsid w:val="0008410C"/>
    <w:rsid w:val="000854A0"/>
    <w:rsid w:val="0008570C"/>
    <w:rsid w:val="00086CFB"/>
    <w:rsid w:val="00087591"/>
    <w:rsid w:val="000902C9"/>
    <w:rsid w:val="0009089D"/>
    <w:rsid w:val="00091127"/>
    <w:rsid w:val="0009142B"/>
    <w:rsid w:val="00091CA1"/>
    <w:rsid w:val="000921B4"/>
    <w:rsid w:val="000928C0"/>
    <w:rsid w:val="0009407F"/>
    <w:rsid w:val="00094475"/>
    <w:rsid w:val="0009632A"/>
    <w:rsid w:val="00096DCB"/>
    <w:rsid w:val="00097A57"/>
    <w:rsid w:val="000A2435"/>
    <w:rsid w:val="000A2729"/>
    <w:rsid w:val="000A2ABA"/>
    <w:rsid w:val="000A36EE"/>
    <w:rsid w:val="000A3B31"/>
    <w:rsid w:val="000B15D1"/>
    <w:rsid w:val="000B161E"/>
    <w:rsid w:val="000B2B60"/>
    <w:rsid w:val="000B37D2"/>
    <w:rsid w:val="000B3E6F"/>
    <w:rsid w:val="000B4D7F"/>
    <w:rsid w:val="000B513E"/>
    <w:rsid w:val="000B57C6"/>
    <w:rsid w:val="000B5C54"/>
    <w:rsid w:val="000B62D4"/>
    <w:rsid w:val="000C2350"/>
    <w:rsid w:val="000C3179"/>
    <w:rsid w:val="000C31CD"/>
    <w:rsid w:val="000C34BD"/>
    <w:rsid w:val="000C5B95"/>
    <w:rsid w:val="000C750B"/>
    <w:rsid w:val="000C7AF8"/>
    <w:rsid w:val="000D3377"/>
    <w:rsid w:val="000D5C04"/>
    <w:rsid w:val="000D66DF"/>
    <w:rsid w:val="000E16E1"/>
    <w:rsid w:val="000E2530"/>
    <w:rsid w:val="000E4F12"/>
    <w:rsid w:val="000E6268"/>
    <w:rsid w:val="000E6DF6"/>
    <w:rsid w:val="000F12A1"/>
    <w:rsid w:val="000F494B"/>
    <w:rsid w:val="000F5AA1"/>
    <w:rsid w:val="000F7CDD"/>
    <w:rsid w:val="001010C9"/>
    <w:rsid w:val="00101636"/>
    <w:rsid w:val="00104769"/>
    <w:rsid w:val="00106182"/>
    <w:rsid w:val="0010678A"/>
    <w:rsid w:val="00106F12"/>
    <w:rsid w:val="00107402"/>
    <w:rsid w:val="001074C2"/>
    <w:rsid w:val="001107D5"/>
    <w:rsid w:val="001112FC"/>
    <w:rsid w:val="0011159B"/>
    <w:rsid w:val="00114CCC"/>
    <w:rsid w:val="0011542C"/>
    <w:rsid w:val="001158A2"/>
    <w:rsid w:val="00115E26"/>
    <w:rsid w:val="001164D8"/>
    <w:rsid w:val="00116B33"/>
    <w:rsid w:val="00117F86"/>
    <w:rsid w:val="001200CF"/>
    <w:rsid w:val="00124909"/>
    <w:rsid w:val="00124D96"/>
    <w:rsid w:val="001251A7"/>
    <w:rsid w:val="001259F1"/>
    <w:rsid w:val="00133F5E"/>
    <w:rsid w:val="001363A9"/>
    <w:rsid w:val="001369B1"/>
    <w:rsid w:val="00137EB1"/>
    <w:rsid w:val="00140245"/>
    <w:rsid w:val="00141017"/>
    <w:rsid w:val="001413AF"/>
    <w:rsid w:val="00141C98"/>
    <w:rsid w:val="001420E1"/>
    <w:rsid w:val="0014259C"/>
    <w:rsid w:val="00142FE6"/>
    <w:rsid w:val="001439FE"/>
    <w:rsid w:val="00143E56"/>
    <w:rsid w:val="00144198"/>
    <w:rsid w:val="001442ED"/>
    <w:rsid w:val="00145649"/>
    <w:rsid w:val="00147A1A"/>
    <w:rsid w:val="00153941"/>
    <w:rsid w:val="00154412"/>
    <w:rsid w:val="0015631F"/>
    <w:rsid w:val="00156830"/>
    <w:rsid w:val="00157924"/>
    <w:rsid w:val="00163500"/>
    <w:rsid w:val="00164AD5"/>
    <w:rsid w:val="00164BAE"/>
    <w:rsid w:val="00165A0D"/>
    <w:rsid w:val="00165C49"/>
    <w:rsid w:val="00166DF0"/>
    <w:rsid w:val="001676AE"/>
    <w:rsid w:val="0017042E"/>
    <w:rsid w:val="001711B0"/>
    <w:rsid w:val="00174EB3"/>
    <w:rsid w:val="00175782"/>
    <w:rsid w:val="0017595A"/>
    <w:rsid w:val="00175D28"/>
    <w:rsid w:val="00177C16"/>
    <w:rsid w:val="00177DA2"/>
    <w:rsid w:val="001816F8"/>
    <w:rsid w:val="00181944"/>
    <w:rsid w:val="0018430D"/>
    <w:rsid w:val="001855E6"/>
    <w:rsid w:val="00187723"/>
    <w:rsid w:val="00190B73"/>
    <w:rsid w:val="001925BC"/>
    <w:rsid w:val="001936C7"/>
    <w:rsid w:val="00193F78"/>
    <w:rsid w:val="0019435C"/>
    <w:rsid w:val="001946E2"/>
    <w:rsid w:val="00194A4E"/>
    <w:rsid w:val="001953D5"/>
    <w:rsid w:val="001959E2"/>
    <w:rsid w:val="001962DC"/>
    <w:rsid w:val="00196CF6"/>
    <w:rsid w:val="00197BFF"/>
    <w:rsid w:val="001A1E67"/>
    <w:rsid w:val="001A4A5A"/>
    <w:rsid w:val="001A53E9"/>
    <w:rsid w:val="001A5C8F"/>
    <w:rsid w:val="001A63DA"/>
    <w:rsid w:val="001A7124"/>
    <w:rsid w:val="001A75FC"/>
    <w:rsid w:val="001B367E"/>
    <w:rsid w:val="001B4354"/>
    <w:rsid w:val="001B4EE2"/>
    <w:rsid w:val="001B7342"/>
    <w:rsid w:val="001B7559"/>
    <w:rsid w:val="001C12EB"/>
    <w:rsid w:val="001C357F"/>
    <w:rsid w:val="001C371E"/>
    <w:rsid w:val="001C447F"/>
    <w:rsid w:val="001C54CC"/>
    <w:rsid w:val="001C5D44"/>
    <w:rsid w:val="001C5DAB"/>
    <w:rsid w:val="001C6C6B"/>
    <w:rsid w:val="001C7343"/>
    <w:rsid w:val="001C7B4C"/>
    <w:rsid w:val="001D02FC"/>
    <w:rsid w:val="001D1EA4"/>
    <w:rsid w:val="001D2BD1"/>
    <w:rsid w:val="001D4D61"/>
    <w:rsid w:val="001D56B3"/>
    <w:rsid w:val="001D66FD"/>
    <w:rsid w:val="001D68D4"/>
    <w:rsid w:val="001D6A0F"/>
    <w:rsid w:val="001D77DE"/>
    <w:rsid w:val="001E2B32"/>
    <w:rsid w:val="001E3A9D"/>
    <w:rsid w:val="001E5445"/>
    <w:rsid w:val="001E591C"/>
    <w:rsid w:val="001E7AAF"/>
    <w:rsid w:val="001F17B6"/>
    <w:rsid w:val="001F19A7"/>
    <w:rsid w:val="001F1F7C"/>
    <w:rsid w:val="001F4733"/>
    <w:rsid w:val="001F4C44"/>
    <w:rsid w:val="001F5F92"/>
    <w:rsid w:val="001F65C3"/>
    <w:rsid w:val="001F6988"/>
    <w:rsid w:val="001F70EB"/>
    <w:rsid w:val="001F7AE6"/>
    <w:rsid w:val="00200D87"/>
    <w:rsid w:val="00202152"/>
    <w:rsid w:val="0020395B"/>
    <w:rsid w:val="00203D60"/>
    <w:rsid w:val="00205DA2"/>
    <w:rsid w:val="0020604B"/>
    <w:rsid w:val="0020757F"/>
    <w:rsid w:val="00207F9B"/>
    <w:rsid w:val="002100E7"/>
    <w:rsid w:val="00210443"/>
    <w:rsid w:val="002123EE"/>
    <w:rsid w:val="00214289"/>
    <w:rsid w:val="002144E4"/>
    <w:rsid w:val="00215134"/>
    <w:rsid w:val="002164E8"/>
    <w:rsid w:val="00216EEA"/>
    <w:rsid w:val="0021767A"/>
    <w:rsid w:val="002200B4"/>
    <w:rsid w:val="0022082A"/>
    <w:rsid w:val="0022122D"/>
    <w:rsid w:val="00221620"/>
    <w:rsid w:val="00222DCF"/>
    <w:rsid w:val="00225226"/>
    <w:rsid w:val="00226CB9"/>
    <w:rsid w:val="00226E6A"/>
    <w:rsid w:val="002270E1"/>
    <w:rsid w:val="00227824"/>
    <w:rsid w:val="00232E49"/>
    <w:rsid w:val="00237792"/>
    <w:rsid w:val="00237F0F"/>
    <w:rsid w:val="002410AD"/>
    <w:rsid w:val="0024112F"/>
    <w:rsid w:val="002411CF"/>
    <w:rsid w:val="002421C6"/>
    <w:rsid w:val="00244F65"/>
    <w:rsid w:val="0024680C"/>
    <w:rsid w:val="002476EA"/>
    <w:rsid w:val="002478A8"/>
    <w:rsid w:val="00250623"/>
    <w:rsid w:val="0025623E"/>
    <w:rsid w:val="002563EC"/>
    <w:rsid w:val="002570E6"/>
    <w:rsid w:val="002603B6"/>
    <w:rsid w:val="002606DB"/>
    <w:rsid w:val="00261DD9"/>
    <w:rsid w:val="002624DF"/>
    <w:rsid w:val="00263320"/>
    <w:rsid w:val="00264F92"/>
    <w:rsid w:val="002658A7"/>
    <w:rsid w:val="00266A93"/>
    <w:rsid w:val="00273249"/>
    <w:rsid w:val="0027696B"/>
    <w:rsid w:val="0027727D"/>
    <w:rsid w:val="00280099"/>
    <w:rsid w:val="00280F66"/>
    <w:rsid w:val="00283848"/>
    <w:rsid w:val="00284222"/>
    <w:rsid w:val="00284B00"/>
    <w:rsid w:val="002856F2"/>
    <w:rsid w:val="002876C5"/>
    <w:rsid w:val="00287BAC"/>
    <w:rsid w:val="00292F4B"/>
    <w:rsid w:val="002930A8"/>
    <w:rsid w:val="0029428A"/>
    <w:rsid w:val="002956CF"/>
    <w:rsid w:val="00295850"/>
    <w:rsid w:val="00295969"/>
    <w:rsid w:val="002962F7"/>
    <w:rsid w:val="00296326"/>
    <w:rsid w:val="00296C24"/>
    <w:rsid w:val="00297469"/>
    <w:rsid w:val="00297747"/>
    <w:rsid w:val="002A119A"/>
    <w:rsid w:val="002A19B8"/>
    <w:rsid w:val="002A3674"/>
    <w:rsid w:val="002A3735"/>
    <w:rsid w:val="002A38DA"/>
    <w:rsid w:val="002A5276"/>
    <w:rsid w:val="002B4642"/>
    <w:rsid w:val="002B57B2"/>
    <w:rsid w:val="002B6D67"/>
    <w:rsid w:val="002B6F0F"/>
    <w:rsid w:val="002B7D4B"/>
    <w:rsid w:val="002C0F08"/>
    <w:rsid w:val="002C1EF0"/>
    <w:rsid w:val="002C4182"/>
    <w:rsid w:val="002C4300"/>
    <w:rsid w:val="002D1E0B"/>
    <w:rsid w:val="002D4062"/>
    <w:rsid w:val="002D65DA"/>
    <w:rsid w:val="002E4717"/>
    <w:rsid w:val="002E5827"/>
    <w:rsid w:val="002E7FD5"/>
    <w:rsid w:val="002F037E"/>
    <w:rsid w:val="002F0E1F"/>
    <w:rsid w:val="002F200D"/>
    <w:rsid w:val="002F2DFC"/>
    <w:rsid w:val="002F4C73"/>
    <w:rsid w:val="00300060"/>
    <w:rsid w:val="003004F9"/>
    <w:rsid w:val="0030135D"/>
    <w:rsid w:val="0030182E"/>
    <w:rsid w:val="00302732"/>
    <w:rsid w:val="00302914"/>
    <w:rsid w:val="00302C1C"/>
    <w:rsid w:val="00303549"/>
    <w:rsid w:val="00304F17"/>
    <w:rsid w:val="00305FA7"/>
    <w:rsid w:val="00310062"/>
    <w:rsid w:val="003100F6"/>
    <w:rsid w:val="00310197"/>
    <w:rsid w:val="003109C8"/>
    <w:rsid w:val="00310DDE"/>
    <w:rsid w:val="0031107A"/>
    <w:rsid w:val="003138A3"/>
    <w:rsid w:val="00321337"/>
    <w:rsid w:val="00323667"/>
    <w:rsid w:val="0032592F"/>
    <w:rsid w:val="00325EEF"/>
    <w:rsid w:val="00326350"/>
    <w:rsid w:val="00331EE8"/>
    <w:rsid w:val="00332F23"/>
    <w:rsid w:val="00333A6B"/>
    <w:rsid w:val="00335690"/>
    <w:rsid w:val="003356EA"/>
    <w:rsid w:val="00336E83"/>
    <w:rsid w:val="00337F17"/>
    <w:rsid w:val="00340B37"/>
    <w:rsid w:val="003434EA"/>
    <w:rsid w:val="00343937"/>
    <w:rsid w:val="00344966"/>
    <w:rsid w:val="00347FE7"/>
    <w:rsid w:val="00354A0E"/>
    <w:rsid w:val="00356FDD"/>
    <w:rsid w:val="0035768F"/>
    <w:rsid w:val="00357919"/>
    <w:rsid w:val="003579AC"/>
    <w:rsid w:val="00357FC7"/>
    <w:rsid w:val="0036137A"/>
    <w:rsid w:val="00362C35"/>
    <w:rsid w:val="00364918"/>
    <w:rsid w:val="00366519"/>
    <w:rsid w:val="003672BC"/>
    <w:rsid w:val="003673B8"/>
    <w:rsid w:val="0037393B"/>
    <w:rsid w:val="0037652E"/>
    <w:rsid w:val="00377946"/>
    <w:rsid w:val="00382A23"/>
    <w:rsid w:val="00385739"/>
    <w:rsid w:val="00385767"/>
    <w:rsid w:val="00385A6F"/>
    <w:rsid w:val="00386B25"/>
    <w:rsid w:val="00387145"/>
    <w:rsid w:val="00387A6A"/>
    <w:rsid w:val="00390900"/>
    <w:rsid w:val="00392B70"/>
    <w:rsid w:val="00393498"/>
    <w:rsid w:val="00395A04"/>
    <w:rsid w:val="00395AD6"/>
    <w:rsid w:val="00396BE0"/>
    <w:rsid w:val="00396E32"/>
    <w:rsid w:val="003971A0"/>
    <w:rsid w:val="003A01DD"/>
    <w:rsid w:val="003A062F"/>
    <w:rsid w:val="003A2405"/>
    <w:rsid w:val="003A312A"/>
    <w:rsid w:val="003A3746"/>
    <w:rsid w:val="003A4593"/>
    <w:rsid w:val="003A6075"/>
    <w:rsid w:val="003A61C1"/>
    <w:rsid w:val="003A67EB"/>
    <w:rsid w:val="003B0174"/>
    <w:rsid w:val="003B051F"/>
    <w:rsid w:val="003B0769"/>
    <w:rsid w:val="003B0DC2"/>
    <w:rsid w:val="003B1F2F"/>
    <w:rsid w:val="003B2DCD"/>
    <w:rsid w:val="003B323D"/>
    <w:rsid w:val="003B370E"/>
    <w:rsid w:val="003B3F1E"/>
    <w:rsid w:val="003B5DF1"/>
    <w:rsid w:val="003B7475"/>
    <w:rsid w:val="003B7A1E"/>
    <w:rsid w:val="003C1325"/>
    <w:rsid w:val="003C2268"/>
    <w:rsid w:val="003C2E6C"/>
    <w:rsid w:val="003C4554"/>
    <w:rsid w:val="003D2407"/>
    <w:rsid w:val="003D3C86"/>
    <w:rsid w:val="003D3E7E"/>
    <w:rsid w:val="003D5825"/>
    <w:rsid w:val="003D61EE"/>
    <w:rsid w:val="003D71A0"/>
    <w:rsid w:val="003D7335"/>
    <w:rsid w:val="003E20EB"/>
    <w:rsid w:val="003E38B3"/>
    <w:rsid w:val="003E48B6"/>
    <w:rsid w:val="003E5026"/>
    <w:rsid w:val="003E576A"/>
    <w:rsid w:val="003E7581"/>
    <w:rsid w:val="003E758F"/>
    <w:rsid w:val="003E7D80"/>
    <w:rsid w:val="003F18F8"/>
    <w:rsid w:val="003F4AEF"/>
    <w:rsid w:val="003F4E96"/>
    <w:rsid w:val="003F4F2F"/>
    <w:rsid w:val="003F6E17"/>
    <w:rsid w:val="003F791E"/>
    <w:rsid w:val="004008E0"/>
    <w:rsid w:val="0040145D"/>
    <w:rsid w:val="00401BEF"/>
    <w:rsid w:val="00401D63"/>
    <w:rsid w:val="0040268C"/>
    <w:rsid w:val="004029E9"/>
    <w:rsid w:val="00403729"/>
    <w:rsid w:val="00406545"/>
    <w:rsid w:val="0040696A"/>
    <w:rsid w:val="00406A8E"/>
    <w:rsid w:val="00407B56"/>
    <w:rsid w:val="0041004B"/>
    <w:rsid w:val="00412CEC"/>
    <w:rsid w:val="00415585"/>
    <w:rsid w:val="004156E8"/>
    <w:rsid w:val="00415BE6"/>
    <w:rsid w:val="00420781"/>
    <w:rsid w:val="00421DDD"/>
    <w:rsid w:val="00425BAD"/>
    <w:rsid w:val="00426A70"/>
    <w:rsid w:val="00426D42"/>
    <w:rsid w:val="004317EC"/>
    <w:rsid w:val="004331BE"/>
    <w:rsid w:val="0043480D"/>
    <w:rsid w:val="00435416"/>
    <w:rsid w:val="00435D1D"/>
    <w:rsid w:val="00436BFB"/>
    <w:rsid w:val="004376E1"/>
    <w:rsid w:val="004409D8"/>
    <w:rsid w:val="00440E26"/>
    <w:rsid w:val="004415D4"/>
    <w:rsid w:val="004418A7"/>
    <w:rsid w:val="00441BF7"/>
    <w:rsid w:val="00442A10"/>
    <w:rsid w:val="00442C00"/>
    <w:rsid w:val="00444190"/>
    <w:rsid w:val="00444DAC"/>
    <w:rsid w:val="00445A28"/>
    <w:rsid w:val="004462A6"/>
    <w:rsid w:val="00447180"/>
    <w:rsid w:val="00447410"/>
    <w:rsid w:val="004501AA"/>
    <w:rsid w:val="0045026A"/>
    <w:rsid w:val="004506F7"/>
    <w:rsid w:val="004512F6"/>
    <w:rsid w:val="00452E36"/>
    <w:rsid w:val="00453D14"/>
    <w:rsid w:val="00453E1C"/>
    <w:rsid w:val="00454117"/>
    <w:rsid w:val="00454AC9"/>
    <w:rsid w:val="00456724"/>
    <w:rsid w:val="004567F8"/>
    <w:rsid w:val="00456D95"/>
    <w:rsid w:val="004600E2"/>
    <w:rsid w:val="00461D9E"/>
    <w:rsid w:val="0046438F"/>
    <w:rsid w:val="00471A7A"/>
    <w:rsid w:val="00473146"/>
    <w:rsid w:val="004732DC"/>
    <w:rsid w:val="004740F2"/>
    <w:rsid w:val="0047622E"/>
    <w:rsid w:val="004807BF"/>
    <w:rsid w:val="00481F8F"/>
    <w:rsid w:val="00482084"/>
    <w:rsid w:val="00483CDF"/>
    <w:rsid w:val="00483E50"/>
    <w:rsid w:val="004841BC"/>
    <w:rsid w:val="00485902"/>
    <w:rsid w:val="00486B6A"/>
    <w:rsid w:val="00486C4B"/>
    <w:rsid w:val="00490DFF"/>
    <w:rsid w:val="004938BB"/>
    <w:rsid w:val="0049428B"/>
    <w:rsid w:val="00495087"/>
    <w:rsid w:val="00495F45"/>
    <w:rsid w:val="004A1DD8"/>
    <w:rsid w:val="004A213C"/>
    <w:rsid w:val="004A35A3"/>
    <w:rsid w:val="004A52E8"/>
    <w:rsid w:val="004A53D4"/>
    <w:rsid w:val="004A596E"/>
    <w:rsid w:val="004A5AFB"/>
    <w:rsid w:val="004A60BF"/>
    <w:rsid w:val="004A6111"/>
    <w:rsid w:val="004A6596"/>
    <w:rsid w:val="004A6659"/>
    <w:rsid w:val="004B08C5"/>
    <w:rsid w:val="004B2272"/>
    <w:rsid w:val="004B2655"/>
    <w:rsid w:val="004B2DB2"/>
    <w:rsid w:val="004B41C9"/>
    <w:rsid w:val="004B44BE"/>
    <w:rsid w:val="004B456B"/>
    <w:rsid w:val="004B4669"/>
    <w:rsid w:val="004B4A35"/>
    <w:rsid w:val="004B4B28"/>
    <w:rsid w:val="004B68C6"/>
    <w:rsid w:val="004B76D7"/>
    <w:rsid w:val="004C4576"/>
    <w:rsid w:val="004C5AC5"/>
    <w:rsid w:val="004C630E"/>
    <w:rsid w:val="004C67F2"/>
    <w:rsid w:val="004C72B4"/>
    <w:rsid w:val="004C7878"/>
    <w:rsid w:val="004D1118"/>
    <w:rsid w:val="004D1C66"/>
    <w:rsid w:val="004D6520"/>
    <w:rsid w:val="004D76E7"/>
    <w:rsid w:val="004E0AA3"/>
    <w:rsid w:val="004E1FBB"/>
    <w:rsid w:val="004E2655"/>
    <w:rsid w:val="004E267B"/>
    <w:rsid w:val="004E389B"/>
    <w:rsid w:val="004E4A1C"/>
    <w:rsid w:val="004E4C2A"/>
    <w:rsid w:val="004E4CC5"/>
    <w:rsid w:val="004E5ED4"/>
    <w:rsid w:val="004E66FD"/>
    <w:rsid w:val="004E686B"/>
    <w:rsid w:val="004E68A8"/>
    <w:rsid w:val="004E74F2"/>
    <w:rsid w:val="004F0A48"/>
    <w:rsid w:val="004F221A"/>
    <w:rsid w:val="004F2981"/>
    <w:rsid w:val="004F29F3"/>
    <w:rsid w:val="004F2EF1"/>
    <w:rsid w:val="004F48B1"/>
    <w:rsid w:val="004F5D20"/>
    <w:rsid w:val="004F6592"/>
    <w:rsid w:val="004F79FA"/>
    <w:rsid w:val="00500CE5"/>
    <w:rsid w:val="00501541"/>
    <w:rsid w:val="005025E1"/>
    <w:rsid w:val="00502ED6"/>
    <w:rsid w:val="00505977"/>
    <w:rsid w:val="00505EA9"/>
    <w:rsid w:val="005063DE"/>
    <w:rsid w:val="00507538"/>
    <w:rsid w:val="0051017B"/>
    <w:rsid w:val="00510207"/>
    <w:rsid w:val="00511795"/>
    <w:rsid w:val="0051641B"/>
    <w:rsid w:val="00516686"/>
    <w:rsid w:val="005179E3"/>
    <w:rsid w:val="00520B92"/>
    <w:rsid w:val="00520ECB"/>
    <w:rsid w:val="005213F1"/>
    <w:rsid w:val="00521DC5"/>
    <w:rsid w:val="0052247A"/>
    <w:rsid w:val="00522CA7"/>
    <w:rsid w:val="005268A4"/>
    <w:rsid w:val="00526FCB"/>
    <w:rsid w:val="00530D08"/>
    <w:rsid w:val="0053105B"/>
    <w:rsid w:val="00531397"/>
    <w:rsid w:val="00535BCA"/>
    <w:rsid w:val="00536CDF"/>
    <w:rsid w:val="00540793"/>
    <w:rsid w:val="00540FA0"/>
    <w:rsid w:val="00544D18"/>
    <w:rsid w:val="00545F57"/>
    <w:rsid w:val="00551985"/>
    <w:rsid w:val="005519B7"/>
    <w:rsid w:val="00552AC0"/>
    <w:rsid w:val="005546E8"/>
    <w:rsid w:val="005549F9"/>
    <w:rsid w:val="00561E64"/>
    <w:rsid w:val="00562D84"/>
    <w:rsid w:val="0056304B"/>
    <w:rsid w:val="00563DB6"/>
    <w:rsid w:val="00564EF5"/>
    <w:rsid w:val="00565C36"/>
    <w:rsid w:val="00565D5D"/>
    <w:rsid w:val="00566B6D"/>
    <w:rsid w:val="0056752F"/>
    <w:rsid w:val="005675A0"/>
    <w:rsid w:val="00567BE5"/>
    <w:rsid w:val="00567E09"/>
    <w:rsid w:val="00571A61"/>
    <w:rsid w:val="00572B9C"/>
    <w:rsid w:val="00575796"/>
    <w:rsid w:val="00576B67"/>
    <w:rsid w:val="00576F65"/>
    <w:rsid w:val="00581712"/>
    <w:rsid w:val="00581A74"/>
    <w:rsid w:val="005828DA"/>
    <w:rsid w:val="005853AE"/>
    <w:rsid w:val="0058692F"/>
    <w:rsid w:val="00587168"/>
    <w:rsid w:val="00591446"/>
    <w:rsid w:val="00592D9C"/>
    <w:rsid w:val="00593670"/>
    <w:rsid w:val="005937F9"/>
    <w:rsid w:val="00594A96"/>
    <w:rsid w:val="0059519D"/>
    <w:rsid w:val="005958AD"/>
    <w:rsid w:val="005A0612"/>
    <w:rsid w:val="005A4605"/>
    <w:rsid w:val="005A536F"/>
    <w:rsid w:val="005A67BE"/>
    <w:rsid w:val="005A6F0D"/>
    <w:rsid w:val="005A7D43"/>
    <w:rsid w:val="005B15A6"/>
    <w:rsid w:val="005B2A38"/>
    <w:rsid w:val="005B3868"/>
    <w:rsid w:val="005B3B28"/>
    <w:rsid w:val="005B3B62"/>
    <w:rsid w:val="005B75D7"/>
    <w:rsid w:val="005B7D3F"/>
    <w:rsid w:val="005C0A44"/>
    <w:rsid w:val="005C25F6"/>
    <w:rsid w:val="005C2C82"/>
    <w:rsid w:val="005C2D57"/>
    <w:rsid w:val="005C3948"/>
    <w:rsid w:val="005D0876"/>
    <w:rsid w:val="005D1776"/>
    <w:rsid w:val="005D2E50"/>
    <w:rsid w:val="005D3228"/>
    <w:rsid w:val="005D3606"/>
    <w:rsid w:val="005D4361"/>
    <w:rsid w:val="005D6E9E"/>
    <w:rsid w:val="005D7EF5"/>
    <w:rsid w:val="005E14BC"/>
    <w:rsid w:val="005E2340"/>
    <w:rsid w:val="005E37D7"/>
    <w:rsid w:val="005E4732"/>
    <w:rsid w:val="005E4869"/>
    <w:rsid w:val="005E4BFA"/>
    <w:rsid w:val="005E4FA7"/>
    <w:rsid w:val="005E5BEC"/>
    <w:rsid w:val="005E6DE6"/>
    <w:rsid w:val="005E742D"/>
    <w:rsid w:val="005F1388"/>
    <w:rsid w:val="005F1903"/>
    <w:rsid w:val="005F1C38"/>
    <w:rsid w:val="005F3589"/>
    <w:rsid w:val="006005CA"/>
    <w:rsid w:val="00600B11"/>
    <w:rsid w:val="00601553"/>
    <w:rsid w:val="006016B7"/>
    <w:rsid w:val="00601793"/>
    <w:rsid w:val="0060561A"/>
    <w:rsid w:val="006060C2"/>
    <w:rsid w:val="006069B3"/>
    <w:rsid w:val="00606D8E"/>
    <w:rsid w:val="00610024"/>
    <w:rsid w:val="006100DB"/>
    <w:rsid w:val="00610280"/>
    <w:rsid w:val="0061139E"/>
    <w:rsid w:val="00612523"/>
    <w:rsid w:val="006134EF"/>
    <w:rsid w:val="0061392D"/>
    <w:rsid w:val="0061445D"/>
    <w:rsid w:val="00614BBB"/>
    <w:rsid w:val="00614D85"/>
    <w:rsid w:val="006170AD"/>
    <w:rsid w:val="00620632"/>
    <w:rsid w:val="00620982"/>
    <w:rsid w:val="00621C52"/>
    <w:rsid w:val="00621E2C"/>
    <w:rsid w:val="00621F8A"/>
    <w:rsid w:val="00622E5C"/>
    <w:rsid w:val="00624FA8"/>
    <w:rsid w:val="00626CE4"/>
    <w:rsid w:val="00627804"/>
    <w:rsid w:val="0063210F"/>
    <w:rsid w:val="006322B4"/>
    <w:rsid w:val="006328BE"/>
    <w:rsid w:val="006330AE"/>
    <w:rsid w:val="006374E0"/>
    <w:rsid w:val="0063781A"/>
    <w:rsid w:val="00640457"/>
    <w:rsid w:val="006527ED"/>
    <w:rsid w:val="0065745D"/>
    <w:rsid w:val="006603DE"/>
    <w:rsid w:val="006611F7"/>
    <w:rsid w:val="00661C7A"/>
    <w:rsid w:val="006633F7"/>
    <w:rsid w:val="00663BF0"/>
    <w:rsid w:val="00664945"/>
    <w:rsid w:val="00664A78"/>
    <w:rsid w:val="00667E78"/>
    <w:rsid w:val="006703A1"/>
    <w:rsid w:val="00670B2D"/>
    <w:rsid w:val="00671185"/>
    <w:rsid w:val="00671CD4"/>
    <w:rsid w:val="00672871"/>
    <w:rsid w:val="00674516"/>
    <w:rsid w:val="00674634"/>
    <w:rsid w:val="00675155"/>
    <w:rsid w:val="00676067"/>
    <w:rsid w:val="00677F80"/>
    <w:rsid w:val="00680849"/>
    <w:rsid w:val="00681A79"/>
    <w:rsid w:val="00682A15"/>
    <w:rsid w:val="00684880"/>
    <w:rsid w:val="00687B81"/>
    <w:rsid w:val="00687B8F"/>
    <w:rsid w:val="00691324"/>
    <w:rsid w:val="0069140F"/>
    <w:rsid w:val="00692D0C"/>
    <w:rsid w:val="0069360A"/>
    <w:rsid w:val="006946A9"/>
    <w:rsid w:val="00694D12"/>
    <w:rsid w:val="00695E79"/>
    <w:rsid w:val="00697664"/>
    <w:rsid w:val="006A12C1"/>
    <w:rsid w:val="006A5001"/>
    <w:rsid w:val="006B0264"/>
    <w:rsid w:val="006B0B44"/>
    <w:rsid w:val="006B0B52"/>
    <w:rsid w:val="006B194A"/>
    <w:rsid w:val="006B25AD"/>
    <w:rsid w:val="006B2BC2"/>
    <w:rsid w:val="006B3008"/>
    <w:rsid w:val="006B3795"/>
    <w:rsid w:val="006B542F"/>
    <w:rsid w:val="006B7AE5"/>
    <w:rsid w:val="006C6287"/>
    <w:rsid w:val="006C6DB5"/>
    <w:rsid w:val="006C73CD"/>
    <w:rsid w:val="006C7DD5"/>
    <w:rsid w:val="006D2254"/>
    <w:rsid w:val="006D29AC"/>
    <w:rsid w:val="006D2E2B"/>
    <w:rsid w:val="006D37A5"/>
    <w:rsid w:val="006E0665"/>
    <w:rsid w:val="006E3456"/>
    <w:rsid w:val="006E4115"/>
    <w:rsid w:val="006E4B14"/>
    <w:rsid w:val="006E502F"/>
    <w:rsid w:val="006F2C40"/>
    <w:rsid w:val="006F3E3A"/>
    <w:rsid w:val="00701219"/>
    <w:rsid w:val="00701995"/>
    <w:rsid w:val="007023A9"/>
    <w:rsid w:val="00703C3F"/>
    <w:rsid w:val="00705F97"/>
    <w:rsid w:val="0070681E"/>
    <w:rsid w:val="00707598"/>
    <w:rsid w:val="007126F0"/>
    <w:rsid w:val="00712C3E"/>
    <w:rsid w:val="00713281"/>
    <w:rsid w:val="007132A4"/>
    <w:rsid w:val="00714117"/>
    <w:rsid w:val="007142FE"/>
    <w:rsid w:val="00715F2E"/>
    <w:rsid w:val="00716641"/>
    <w:rsid w:val="007167F1"/>
    <w:rsid w:val="00716F31"/>
    <w:rsid w:val="007219DB"/>
    <w:rsid w:val="0072228C"/>
    <w:rsid w:val="007223D3"/>
    <w:rsid w:val="00722425"/>
    <w:rsid w:val="00730164"/>
    <w:rsid w:val="00730CC8"/>
    <w:rsid w:val="00730EF3"/>
    <w:rsid w:val="00732DBF"/>
    <w:rsid w:val="007421DA"/>
    <w:rsid w:val="00744674"/>
    <w:rsid w:val="00744792"/>
    <w:rsid w:val="0074524F"/>
    <w:rsid w:val="00745CA8"/>
    <w:rsid w:val="00746728"/>
    <w:rsid w:val="00747081"/>
    <w:rsid w:val="0074743F"/>
    <w:rsid w:val="00750A84"/>
    <w:rsid w:val="00753D4E"/>
    <w:rsid w:val="00754976"/>
    <w:rsid w:val="00754FBD"/>
    <w:rsid w:val="00755D4C"/>
    <w:rsid w:val="0075732A"/>
    <w:rsid w:val="007600A1"/>
    <w:rsid w:val="007635AC"/>
    <w:rsid w:val="00764DE4"/>
    <w:rsid w:val="00766293"/>
    <w:rsid w:val="00770EB6"/>
    <w:rsid w:val="0077287F"/>
    <w:rsid w:val="007728DC"/>
    <w:rsid w:val="00773784"/>
    <w:rsid w:val="00775428"/>
    <w:rsid w:val="00780658"/>
    <w:rsid w:val="007809D3"/>
    <w:rsid w:val="00780A1A"/>
    <w:rsid w:val="0078214C"/>
    <w:rsid w:val="00782628"/>
    <w:rsid w:val="00783597"/>
    <w:rsid w:val="00783CE2"/>
    <w:rsid w:val="0078462B"/>
    <w:rsid w:val="00787185"/>
    <w:rsid w:val="00790C75"/>
    <w:rsid w:val="007913FA"/>
    <w:rsid w:val="00791790"/>
    <w:rsid w:val="00791BA2"/>
    <w:rsid w:val="007931BF"/>
    <w:rsid w:val="00793904"/>
    <w:rsid w:val="00794265"/>
    <w:rsid w:val="00796DFB"/>
    <w:rsid w:val="007A1280"/>
    <w:rsid w:val="007A275D"/>
    <w:rsid w:val="007A2DBF"/>
    <w:rsid w:val="007A31D9"/>
    <w:rsid w:val="007A328E"/>
    <w:rsid w:val="007A3B59"/>
    <w:rsid w:val="007A5D38"/>
    <w:rsid w:val="007B0C83"/>
    <w:rsid w:val="007B1DA6"/>
    <w:rsid w:val="007B4B2C"/>
    <w:rsid w:val="007B6356"/>
    <w:rsid w:val="007B684D"/>
    <w:rsid w:val="007B7F24"/>
    <w:rsid w:val="007C1B8C"/>
    <w:rsid w:val="007C1C1B"/>
    <w:rsid w:val="007C2D5F"/>
    <w:rsid w:val="007C312C"/>
    <w:rsid w:val="007C3FFE"/>
    <w:rsid w:val="007C78E4"/>
    <w:rsid w:val="007C7BAA"/>
    <w:rsid w:val="007D0DF1"/>
    <w:rsid w:val="007D142B"/>
    <w:rsid w:val="007D1C6A"/>
    <w:rsid w:val="007D623B"/>
    <w:rsid w:val="007D7B05"/>
    <w:rsid w:val="007E2AAE"/>
    <w:rsid w:val="007E459C"/>
    <w:rsid w:val="007E6784"/>
    <w:rsid w:val="007E6E65"/>
    <w:rsid w:val="007F00C9"/>
    <w:rsid w:val="007F057C"/>
    <w:rsid w:val="007F09BB"/>
    <w:rsid w:val="007F1B6A"/>
    <w:rsid w:val="007F2C9B"/>
    <w:rsid w:val="007F3751"/>
    <w:rsid w:val="007F4B87"/>
    <w:rsid w:val="007F54D3"/>
    <w:rsid w:val="007F5D44"/>
    <w:rsid w:val="007F6E97"/>
    <w:rsid w:val="007F784B"/>
    <w:rsid w:val="007F7A88"/>
    <w:rsid w:val="0080102C"/>
    <w:rsid w:val="00801D4E"/>
    <w:rsid w:val="00802C58"/>
    <w:rsid w:val="008059DA"/>
    <w:rsid w:val="00806095"/>
    <w:rsid w:val="00810603"/>
    <w:rsid w:val="00812A88"/>
    <w:rsid w:val="00813ABE"/>
    <w:rsid w:val="0081474A"/>
    <w:rsid w:val="00814E4A"/>
    <w:rsid w:val="0081677F"/>
    <w:rsid w:val="00817024"/>
    <w:rsid w:val="00817E0F"/>
    <w:rsid w:val="00820EC3"/>
    <w:rsid w:val="0082141F"/>
    <w:rsid w:val="008226B8"/>
    <w:rsid w:val="00822CE8"/>
    <w:rsid w:val="00824037"/>
    <w:rsid w:val="0082417D"/>
    <w:rsid w:val="0082446B"/>
    <w:rsid w:val="008249E7"/>
    <w:rsid w:val="00825C7D"/>
    <w:rsid w:val="00825D1C"/>
    <w:rsid w:val="008269C8"/>
    <w:rsid w:val="00826F9A"/>
    <w:rsid w:val="00830B6A"/>
    <w:rsid w:val="00832906"/>
    <w:rsid w:val="0083402E"/>
    <w:rsid w:val="00836970"/>
    <w:rsid w:val="00837BDB"/>
    <w:rsid w:val="00837C88"/>
    <w:rsid w:val="00837FC1"/>
    <w:rsid w:val="00840F4B"/>
    <w:rsid w:val="00845113"/>
    <w:rsid w:val="008463E1"/>
    <w:rsid w:val="008464B2"/>
    <w:rsid w:val="00847538"/>
    <w:rsid w:val="008521A3"/>
    <w:rsid w:val="00852243"/>
    <w:rsid w:val="00852C11"/>
    <w:rsid w:val="00853DD2"/>
    <w:rsid w:val="008549E0"/>
    <w:rsid w:val="00854B01"/>
    <w:rsid w:val="00855114"/>
    <w:rsid w:val="0085573B"/>
    <w:rsid w:val="0085700B"/>
    <w:rsid w:val="008574AB"/>
    <w:rsid w:val="00857D10"/>
    <w:rsid w:val="008636FF"/>
    <w:rsid w:val="00863C1D"/>
    <w:rsid w:val="00863D57"/>
    <w:rsid w:val="008647F0"/>
    <w:rsid w:val="00864E76"/>
    <w:rsid w:val="00864F6B"/>
    <w:rsid w:val="008669EB"/>
    <w:rsid w:val="00877C70"/>
    <w:rsid w:val="00877E6F"/>
    <w:rsid w:val="00881E97"/>
    <w:rsid w:val="008840A0"/>
    <w:rsid w:val="008846D6"/>
    <w:rsid w:val="0088477C"/>
    <w:rsid w:val="00885135"/>
    <w:rsid w:val="00885CEC"/>
    <w:rsid w:val="00886E75"/>
    <w:rsid w:val="00887DA5"/>
    <w:rsid w:val="008910C2"/>
    <w:rsid w:val="00891125"/>
    <w:rsid w:val="008923B9"/>
    <w:rsid w:val="00893313"/>
    <w:rsid w:val="00893E72"/>
    <w:rsid w:val="00894FB0"/>
    <w:rsid w:val="0089520C"/>
    <w:rsid w:val="0089525A"/>
    <w:rsid w:val="00895A34"/>
    <w:rsid w:val="008965C2"/>
    <w:rsid w:val="0089709F"/>
    <w:rsid w:val="00897A04"/>
    <w:rsid w:val="00897D47"/>
    <w:rsid w:val="00897F5B"/>
    <w:rsid w:val="008A2DA8"/>
    <w:rsid w:val="008A3E82"/>
    <w:rsid w:val="008A46E9"/>
    <w:rsid w:val="008A4966"/>
    <w:rsid w:val="008A52B0"/>
    <w:rsid w:val="008B0833"/>
    <w:rsid w:val="008B0B1F"/>
    <w:rsid w:val="008B12AD"/>
    <w:rsid w:val="008B1A0A"/>
    <w:rsid w:val="008B3AED"/>
    <w:rsid w:val="008B4EC0"/>
    <w:rsid w:val="008B58D7"/>
    <w:rsid w:val="008B5970"/>
    <w:rsid w:val="008B7417"/>
    <w:rsid w:val="008B7EF3"/>
    <w:rsid w:val="008C00A7"/>
    <w:rsid w:val="008C0874"/>
    <w:rsid w:val="008C0DB3"/>
    <w:rsid w:val="008C12EE"/>
    <w:rsid w:val="008C1AC7"/>
    <w:rsid w:val="008C3C49"/>
    <w:rsid w:val="008C4B03"/>
    <w:rsid w:val="008C5C74"/>
    <w:rsid w:val="008C602B"/>
    <w:rsid w:val="008C69B8"/>
    <w:rsid w:val="008C6A6D"/>
    <w:rsid w:val="008C6CA4"/>
    <w:rsid w:val="008C7068"/>
    <w:rsid w:val="008C7313"/>
    <w:rsid w:val="008C7F7A"/>
    <w:rsid w:val="008D0C1D"/>
    <w:rsid w:val="008D184A"/>
    <w:rsid w:val="008D2A71"/>
    <w:rsid w:val="008D32C4"/>
    <w:rsid w:val="008D5964"/>
    <w:rsid w:val="008D5C50"/>
    <w:rsid w:val="008D5E09"/>
    <w:rsid w:val="008D7ECC"/>
    <w:rsid w:val="008E4D03"/>
    <w:rsid w:val="008E5305"/>
    <w:rsid w:val="008E60BD"/>
    <w:rsid w:val="008F0120"/>
    <w:rsid w:val="008F08A9"/>
    <w:rsid w:val="008F19EB"/>
    <w:rsid w:val="008F2289"/>
    <w:rsid w:val="008F2DC6"/>
    <w:rsid w:val="008F364F"/>
    <w:rsid w:val="008F3674"/>
    <w:rsid w:val="008F4B87"/>
    <w:rsid w:val="008F6AA2"/>
    <w:rsid w:val="008F727A"/>
    <w:rsid w:val="00902DDD"/>
    <w:rsid w:val="009035AE"/>
    <w:rsid w:val="00903F6A"/>
    <w:rsid w:val="00904A24"/>
    <w:rsid w:val="00904D86"/>
    <w:rsid w:val="00905862"/>
    <w:rsid w:val="00906F59"/>
    <w:rsid w:val="00907160"/>
    <w:rsid w:val="009109CA"/>
    <w:rsid w:val="0091115C"/>
    <w:rsid w:val="00911FDB"/>
    <w:rsid w:val="00913148"/>
    <w:rsid w:val="00913B3B"/>
    <w:rsid w:val="00916414"/>
    <w:rsid w:val="00916B47"/>
    <w:rsid w:val="00920ED4"/>
    <w:rsid w:val="00921147"/>
    <w:rsid w:val="00922650"/>
    <w:rsid w:val="00925697"/>
    <w:rsid w:val="00927BCC"/>
    <w:rsid w:val="00930800"/>
    <w:rsid w:val="0093321D"/>
    <w:rsid w:val="00936670"/>
    <w:rsid w:val="0093742F"/>
    <w:rsid w:val="009374EE"/>
    <w:rsid w:val="00940745"/>
    <w:rsid w:val="00942A75"/>
    <w:rsid w:val="0094530F"/>
    <w:rsid w:val="009464D1"/>
    <w:rsid w:val="009469AB"/>
    <w:rsid w:val="009472A8"/>
    <w:rsid w:val="00947928"/>
    <w:rsid w:val="00951585"/>
    <w:rsid w:val="0095240B"/>
    <w:rsid w:val="0095323B"/>
    <w:rsid w:val="00953619"/>
    <w:rsid w:val="00953840"/>
    <w:rsid w:val="00953A21"/>
    <w:rsid w:val="00953BAC"/>
    <w:rsid w:val="00956C7E"/>
    <w:rsid w:val="00962372"/>
    <w:rsid w:val="00963769"/>
    <w:rsid w:val="00963FAB"/>
    <w:rsid w:val="00964068"/>
    <w:rsid w:val="009646D1"/>
    <w:rsid w:val="009648DD"/>
    <w:rsid w:val="0096750D"/>
    <w:rsid w:val="00971920"/>
    <w:rsid w:val="00972FBD"/>
    <w:rsid w:val="00973314"/>
    <w:rsid w:val="009739C8"/>
    <w:rsid w:val="0097537F"/>
    <w:rsid w:val="009757DA"/>
    <w:rsid w:val="009761A6"/>
    <w:rsid w:val="0097718C"/>
    <w:rsid w:val="00980630"/>
    <w:rsid w:val="00980661"/>
    <w:rsid w:val="00980D4D"/>
    <w:rsid w:val="00981AFE"/>
    <w:rsid w:val="009824D5"/>
    <w:rsid w:val="00982C56"/>
    <w:rsid w:val="00984097"/>
    <w:rsid w:val="009878C2"/>
    <w:rsid w:val="0099014F"/>
    <w:rsid w:val="00990740"/>
    <w:rsid w:val="00992409"/>
    <w:rsid w:val="00993637"/>
    <w:rsid w:val="0099452F"/>
    <w:rsid w:val="00994972"/>
    <w:rsid w:val="00994A2A"/>
    <w:rsid w:val="00995947"/>
    <w:rsid w:val="009961E2"/>
    <w:rsid w:val="009A0B76"/>
    <w:rsid w:val="009A0E5A"/>
    <w:rsid w:val="009A2C2C"/>
    <w:rsid w:val="009A2D19"/>
    <w:rsid w:val="009A3D57"/>
    <w:rsid w:val="009A3E71"/>
    <w:rsid w:val="009A60CF"/>
    <w:rsid w:val="009A6DF7"/>
    <w:rsid w:val="009A7446"/>
    <w:rsid w:val="009B1710"/>
    <w:rsid w:val="009B2B3A"/>
    <w:rsid w:val="009B43A2"/>
    <w:rsid w:val="009B6FE4"/>
    <w:rsid w:val="009B7F14"/>
    <w:rsid w:val="009C184D"/>
    <w:rsid w:val="009C1A98"/>
    <w:rsid w:val="009C2648"/>
    <w:rsid w:val="009C5CDB"/>
    <w:rsid w:val="009D1BC1"/>
    <w:rsid w:val="009D2353"/>
    <w:rsid w:val="009D3E03"/>
    <w:rsid w:val="009D5237"/>
    <w:rsid w:val="009D645F"/>
    <w:rsid w:val="009D6585"/>
    <w:rsid w:val="009E040B"/>
    <w:rsid w:val="009E1AE3"/>
    <w:rsid w:val="009E3365"/>
    <w:rsid w:val="009E3CFC"/>
    <w:rsid w:val="009E3E9D"/>
    <w:rsid w:val="009E4621"/>
    <w:rsid w:val="009E47BC"/>
    <w:rsid w:val="009E5496"/>
    <w:rsid w:val="009E5C1A"/>
    <w:rsid w:val="009E607A"/>
    <w:rsid w:val="009E63D7"/>
    <w:rsid w:val="009E6D5D"/>
    <w:rsid w:val="009E6F82"/>
    <w:rsid w:val="009E7AE5"/>
    <w:rsid w:val="009F03BF"/>
    <w:rsid w:val="009F454A"/>
    <w:rsid w:val="009F48F1"/>
    <w:rsid w:val="009F6073"/>
    <w:rsid w:val="009F7824"/>
    <w:rsid w:val="00A01403"/>
    <w:rsid w:val="00A01EB5"/>
    <w:rsid w:val="00A03903"/>
    <w:rsid w:val="00A04EEF"/>
    <w:rsid w:val="00A0519E"/>
    <w:rsid w:val="00A071B9"/>
    <w:rsid w:val="00A075BF"/>
    <w:rsid w:val="00A10486"/>
    <w:rsid w:val="00A1057D"/>
    <w:rsid w:val="00A10EDF"/>
    <w:rsid w:val="00A11ECC"/>
    <w:rsid w:val="00A1229C"/>
    <w:rsid w:val="00A123C1"/>
    <w:rsid w:val="00A1242E"/>
    <w:rsid w:val="00A138AF"/>
    <w:rsid w:val="00A15699"/>
    <w:rsid w:val="00A15E9A"/>
    <w:rsid w:val="00A172D3"/>
    <w:rsid w:val="00A174E4"/>
    <w:rsid w:val="00A201EE"/>
    <w:rsid w:val="00A231A4"/>
    <w:rsid w:val="00A23A48"/>
    <w:rsid w:val="00A24034"/>
    <w:rsid w:val="00A24A66"/>
    <w:rsid w:val="00A2545F"/>
    <w:rsid w:val="00A27695"/>
    <w:rsid w:val="00A31595"/>
    <w:rsid w:val="00A32360"/>
    <w:rsid w:val="00A33E27"/>
    <w:rsid w:val="00A37035"/>
    <w:rsid w:val="00A423D8"/>
    <w:rsid w:val="00A42430"/>
    <w:rsid w:val="00A42CFD"/>
    <w:rsid w:val="00A43788"/>
    <w:rsid w:val="00A43C7E"/>
    <w:rsid w:val="00A4499D"/>
    <w:rsid w:val="00A45141"/>
    <w:rsid w:val="00A453BC"/>
    <w:rsid w:val="00A45570"/>
    <w:rsid w:val="00A479E7"/>
    <w:rsid w:val="00A47E23"/>
    <w:rsid w:val="00A47E66"/>
    <w:rsid w:val="00A50BAF"/>
    <w:rsid w:val="00A51D67"/>
    <w:rsid w:val="00A56B78"/>
    <w:rsid w:val="00A60EE8"/>
    <w:rsid w:val="00A619CA"/>
    <w:rsid w:val="00A646D6"/>
    <w:rsid w:val="00A666F1"/>
    <w:rsid w:val="00A66C12"/>
    <w:rsid w:val="00A67209"/>
    <w:rsid w:val="00A70C9C"/>
    <w:rsid w:val="00A72735"/>
    <w:rsid w:val="00A72795"/>
    <w:rsid w:val="00A75DED"/>
    <w:rsid w:val="00A769EF"/>
    <w:rsid w:val="00A827CF"/>
    <w:rsid w:val="00A846B4"/>
    <w:rsid w:val="00A86E1C"/>
    <w:rsid w:val="00A90C8B"/>
    <w:rsid w:val="00A911AD"/>
    <w:rsid w:val="00A916AC"/>
    <w:rsid w:val="00A92EF6"/>
    <w:rsid w:val="00A93F4C"/>
    <w:rsid w:val="00A95E38"/>
    <w:rsid w:val="00A97B80"/>
    <w:rsid w:val="00AA0A8C"/>
    <w:rsid w:val="00AA2966"/>
    <w:rsid w:val="00AA2C61"/>
    <w:rsid w:val="00AA38C6"/>
    <w:rsid w:val="00AA3CAF"/>
    <w:rsid w:val="00AA47A3"/>
    <w:rsid w:val="00AA5B31"/>
    <w:rsid w:val="00AA67F1"/>
    <w:rsid w:val="00AA77F2"/>
    <w:rsid w:val="00AA79A4"/>
    <w:rsid w:val="00AA7F29"/>
    <w:rsid w:val="00AB1F14"/>
    <w:rsid w:val="00AB2E9D"/>
    <w:rsid w:val="00AB4586"/>
    <w:rsid w:val="00AB4B4F"/>
    <w:rsid w:val="00AB5A9B"/>
    <w:rsid w:val="00AB6635"/>
    <w:rsid w:val="00AB70C5"/>
    <w:rsid w:val="00AB7557"/>
    <w:rsid w:val="00AC052C"/>
    <w:rsid w:val="00AC2BF2"/>
    <w:rsid w:val="00AC426A"/>
    <w:rsid w:val="00AC48B8"/>
    <w:rsid w:val="00AC4F93"/>
    <w:rsid w:val="00AC5CCB"/>
    <w:rsid w:val="00AC6AA1"/>
    <w:rsid w:val="00AC6E75"/>
    <w:rsid w:val="00AC7618"/>
    <w:rsid w:val="00AD13CC"/>
    <w:rsid w:val="00AD297F"/>
    <w:rsid w:val="00AE0043"/>
    <w:rsid w:val="00AE0131"/>
    <w:rsid w:val="00AE0450"/>
    <w:rsid w:val="00AE0904"/>
    <w:rsid w:val="00AE180F"/>
    <w:rsid w:val="00AE2CAE"/>
    <w:rsid w:val="00AE2EA5"/>
    <w:rsid w:val="00AE56A2"/>
    <w:rsid w:val="00AE5B09"/>
    <w:rsid w:val="00AE5C82"/>
    <w:rsid w:val="00AE7612"/>
    <w:rsid w:val="00AE7A3B"/>
    <w:rsid w:val="00AE7E40"/>
    <w:rsid w:val="00AF0E2B"/>
    <w:rsid w:val="00AF0FE9"/>
    <w:rsid w:val="00AF1CA0"/>
    <w:rsid w:val="00AF2931"/>
    <w:rsid w:val="00AF42A0"/>
    <w:rsid w:val="00AF4A5B"/>
    <w:rsid w:val="00AF621F"/>
    <w:rsid w:val="00AF6E77"/>
    <w:rsid w:val="00AF74EA"/>
    <w:rsid w:val="00B00A5F"/>
    <w:rsid w:val="00B02EBD"/>
    <w:rsid w:val="00B0532A"/>
    <w:rsid w:val="00B06126"/>
    <w:rsid w:val="00B0710C"/>
    <w:rsid w:val="00B11C7D"/>
    <w:rsid w:val="00B12B96"/>
    <w:rsid w:val="00B12BFF"/>
    <w:rsid w:val="00B12FE6"/>
    <w:rsid w:val="00B14AEB"/>
    <w:rsid w:val="00B14BD6"/>
    <w:rsid w:val="00B15F8A"/>
    <w:rsid w:val="00B20348"/>
    <w:rsid w:val="00B2054A"/>
    <w:rsid w:val="00B21B3B"/>
    <w:rsid w:val="00B220F5"/>
    <w:rsid w:val="00B223F9"/>
    <w:rsid w:val="00B24159"/>
    <w:rsid w:val="00B246C8"/>
    <w:rsid w:val="00B2611B"/>
    <w:rsid w:val="00B26400"/>
    <w:rsid w:val="00B26403"/>
    <w:rsid w:val="00B3065D"/>
    <w:rsid w:val="00B30A9A"/>
    <w:rsid w:val="00B31508"/>
    <w:rsid w:val="00B321B1"/>
    <w:rsid w:val="00B32B1F"/>
    <w:rsid w:val="00B34B1E"/>
    <w:rsid w:val="00B34B49"/>
    <w:rsid w:val="00B35B0A"/>
    <w:rsid w:val="00B362CD"/>
    <w:rsid w:val="00B3677D"/>
    <w:rsid w:val="00B368C2"/>
    <w:rsid w:val="00B36F2C"/>
    <w:rsid w:val="00B37A90"/>
    <w:rsid w:val="00B40703"/>
    <w:rsid w:val="00B40975"/>
    <w:rsid w:val="00B41287"/>
    <w:rsid w:val="00B41DBB"/>
    <w:rsid w:val="00B44194"/>
    <w:rsid w:val="00B45ECD"/>
    <w:rsid w:val="00B47B72"/>
    <w:rsid w:val="00B50582"/>
    <w:rsid w:val="00B516C5"/>
    <w:rsid w:val="00B51BB0"/>
    <w:rsid w:val="00B52296"/>
    <w:rsid w:val="00B52C4E"/>
    <w:rsid w:val="00B531FD"/>
    <w:rsid w:val="00B53B38"/>
    <w:rsid w:val="00B53CF2"/>
    <w:rsid w:val="00B54165"/>
    <w:rsid w:val="00B56E6C"/>
    <w:rsid w:val="00B61E83"/>
    <w:rsid w:val="00B627A9"/>
    <w:rsid w:val="00B64C0D"/>
    <w:rsid w:val="00B660DC"/>
    <w:rsid w:val="00B66A6D"/>
    <w:rsid w:val="00B707F4"/>
    <w:rsid w:val="00B70EE3"/>
    <w:rsid w:val="00B71672"/>
    <w:rsid w:val="00B743C8"/>
    <w:rsid w:val="00B74A5C"/>
    <w:rsid w:val="00B7621E"/>
    <w:rsid w:val="00B77486"/>
    <w:rsid w:val="00B77E2A"/>
    <w:rsid w:val="00B8112B"/>
    <w:rsid w:val="00B81B8D"/>
    <w:rsid w:val="00B84961"/>
    <w:rsid w:val="00B84FAF"/>
    <w:rsid w:val="00B87E9A"/>
    <w:rsid w:val="00B90658"/>
    <w:rsid w:val="00B92FB5"/>
    <w:rsid w:val="00B942FE"/>
    <w:rsid w:val="00B950DC"/>
    <w:rsid w:val="00B95DD1"/>
    <w:rsid w:val="00B966BF"/>
    <w:rsid w:val="00BA4467"/>
    <w:rsid w:val="00BA54D7"/>
    <w:rsid w:val="00BA5E38"/>
    <w:rsid w:val="00BA6AC0"/>
    <w:rsid w:val="00BB13A6"/>
    <w:rsid w:val="00BB2624"/>
    <w:rsid w:val="00BB2B00"/>
    <w:rsid w:val="00BB2D67"/>
    <w:rsid w:val="00BB38BB"/>
    <w:rsid w:val="00BC0607"/>
    <w:rsid w:val="00BC07E9"/>
    <w:rsid w:val="00BC08B9"/>
    <w:rsid w:val="00BC1870"/>
    <w:rsid w:val="00BC261A"/>
    <w:rsid w:val="00BC28D0"/>
    <w:rsid w:val="00BC2D6B"/>
    <w:rsid w:val="00BC587A"/>
    <w:rsid w:val="00BC71B2"/>
    <w:rsid w:val="00BC7F94"/>
    <w:rsid w:val="00BD12B8"/>
    <w:rsid w:val="00BD1BC5"/>
    <w:rsid w:val="00BD3665"/>
    <w:rsid w:val="00BD3943"/>
    <w:rsid w:val="00BD4040"/>
    <w:rsid w:val="00BD51D7"/>
    <w:rsid w:val="00BD662A"/>
    <w:rsid w:val="00BD7C2E"/>
    <w:rsid w:val="00BE121B"/>
    <w:rsid w:val="00BE3C12"/>
    <w:rsid w:val="00BE47E6"/>
    <w:rsid w:val="00BE76BB"/>
    <w:rsid w:val="00BF0AF9"/>
    <w:rsid w:val="00BF1CA5"/>
    <w:rsid w:val="00BF5626"/>
    <w:rsid w:val="00BF77CE"/>
    <w:rsid w:val="00C016BF"/>
    <w:rsid w:val="00C022CD"/>
    <w:rsid w:val="00C040B4"/>
    <w:rsid w:val="00C04176"/>
    <w:rsid w:val="00C0443E"/>
    <w:rsid w:val="00C05F7C"/>
    <w:rsid w:val="00C06CD1"/>
    <w:rsid w:val="00C070D4"/>
    <w:rsid w:val="00C10EC5"/>
    <w:rsid w:val="00C10FA2"/>
    <w:rsid w:val="00C119E9"/>
    <w:rsid w:val="00C11AA6"/>
    <w:rsid w:val="00C12CC1"/>
    <w:rsid w:val="00C15E24"/>
    <w:rsid w:val="00C164A1"/>
    <w:rsid w:val="00C1760A"/>
    <w:rsid w:val="00C22609"/>
    <w:rsid w:val="00C2299D"/>
    <w:rsid w:val="00C23478"/>
    <w:rsid w:val="00C2464E"/>
    <w:rsid w:val="00C30B12"/>
    <w:rsid w:val="00C35677"/>
    <w:rsid w:val="00C3707F"/>
    <w:rsid w:val="00C40CCF"/>
    <w:rsid w:val="00C41692"/>
    <w:rsid w:val="00C430B6"/>
    <w:rsid w:val="00C4407E"/>
    <w:rsid w:val="00C44169"/>
    <w:rsid w:val="00C44F0D"/>
    <w:rsid w:val="00C460D4"/>
    <w:rsid w:val="00C51364"/>
    <w:rsid w:val="00C52866"/>
    <w:rsid w:val="00C52D29"/>
    <w:rsid w:val="00C55C7B"/>
    <w:rsid w:val="00C5725A"/>
    <w:rsid w:val="00C57EC1"/>
    <w:rsid w:val="00C60C76"/>
    <w:rsid w:val="00C60FD3"/>
    <w:rsid w:val="00C66B6B"/>
    <w:rsid w:val="00C67EAB"/>
    <w:rsid w:val="00C72468"/>
    <w:rsid w:val="00C72EBE"/>
    <w:rsid w:val="00C7446A"/>
    <w:rsid w:val="00C74EEC"/>
    <w:rsid w:val="00C776FF"/>
    <w:rsid w:val="00C779F8"/>
    <w:rsid w:val="00C77E07"/>
    <w:rsid w:val="00C80DFA"/>
    <w:rsid w:val="00C81001"/>
    <w:rsid w:val="00C82C85"/>
    <w:rsid w:val="00C82CBC"/>
    <w:rsid w:val="00C8472F"/>
    <w:rsid w:val="00C84F41"/>
    <w:rsid w:val="00C904FD"/>
    <w:rsid w:val="00C94491"/>
    <w:rsid w:val="00C94518"/>
    <w:rsid w:val="00C970F2"/>
    <w:rsid w:val="00CA01B5"/>
    <w:rsid w:val="00CA1D66"/>
    <w:rsid w:val="00CA4A95"/>
    <w:rsid w:val="00CA4E13"/>
    <w:rsid w:val="00CA7553"/>
    <w:rsid w:val="00CB3A91"/>
    <w:rsid w:val="00CB6CD6"/>
    <w:rsid w:val="00CC2730"/>
    <w:rsid w:val="00CC3A75"/>
    <w:rsid w:val="00CC4A32"/>
    <w:rsid w:val="00CC5958"/>
    <w:rsid w:val="00CD1385"/>
    <w:rsid w:val="00CD1486"/>
    <w:rsid w:val="00CD16A5"/>
    <w:rsid w:val="00CD1FC8"/>
    <w:rsid w:val="00CD4E9D"/>
    <w:rsid w:val="00CD5A38"/>
    <w:rsid w:val="00CD5C1C"/>
    <w:rsid w:val="00CD77C6"/>
    <w:rsid w:val="00CD799A"/>
    <w:rsid w:val="00CE0425"/>
    <w:rsid w:val="00CE1A0F"/>
    <w:rsid w:val="00CE3D3B"/>
    <w:rsid w:val="00CE442B"/>
    <w:rsid w:val="00CE52C0"/>
    <w:rsid w:val="00CE5ADE"/>
    <w:rsid w:val="00CE5AF2"/>
    <w:rsid w:val="00CE61EB"/>
    <w:rsid w:val="00CE6CAB"/>
    <w:rsid w:val="00CE78F9"/>
    <w:rsid w:val="00CE7B29"/>
    <w:rsid w:val="00CF23E4"/>
    <w:rsid w:val="00CF32F8"/>
    <w:rsid w:val="00CF3FD4"/>
    <w:rsid w:val="00CF50B0"/>
    <w:rsid w:val="00CF688B"/>
    <w:rsid w:val="00CF72C4"/>
    <w:rsid w:val="00CF7FE0"/>
    <w:rsid w:val="00D014E8"/>
    <w:rsid w:val="00D016DB"/>
    <w:rsid w:val="00D02875"/>
    <w:rsid w:val="00D0424A"/>
    <w:rsid w:val="00D04757"/>
    <w:rsid w:val="00D049E5"/>
    <w:rsid w:val="00D07788"/>
    <w:rsid w:val="00D079C0"/>
    <w:rsid w:val="00D12D0D"/>
    <w:rsid w:val="00D152EB"/>
    <w:rsid w:val="00D154D8"/>
    <w:rsid w:val="00D15631"/>
    <w:rsid w:val="00D15B31"/>
    <w:rsid w:val="00D1605E"/>
    <w:rsid w:val="00D17D1D"/>
    <w:rsid w:val="00D20CD2"/>
    <w:rsid w:val="00D23D92"/>
    <w:rsid w:val="00D244A6"/>
    <w:rsid w:val="00D275AC"/>
    <w:rsid w:val="00D32B7A"/>
    <w:rsid w:val="00D342D3"/>
    <w:rsid w:val="00D3517C"/>
    <w:rsid w:val="00D3531D"/>
    <w:rsid w:val="00D4096E"/>
    <w:rsid w:val="00D41347"/>
    <w:rsid w:val="00D41BB9"/>
    <w:rsid w:val="00D43F8D"/>
    <w:rsid w:val="00D451E9"/>
    <w:rsid w:val="00D4627C"/>
    <w:rsid w:val="00D4663D"/>
    <w:rsid w:val="00D52634"/>
    <w:rsid w:val="00D52B05"/>
    <w:rsid w:val="00D5349C"/>
    <w:rsid w:val="00D54304"/>
    <w:rsid w:val="00D55119"/>
    <w:rsid w:val="00D55596"/>
    <w:rsid w:val="00D55C54"/>
    <w:rsid w:val="00D56D31"/>
    <w:rsid w:val="00D57720"/>
    <w:rsid w:val="00D5778B"/>
    <w:rsid w:val="00D57CE1"/>
    <w:rsid w:val="00D60C3F"/>
    <w:rsid w:val="00D612C2"/>
    <w:rsid w:val="00D6153C"/>
    <w:rsid w:val="00D621A5"/>
    <w:rsid w:val="00D627FA"/>
    <w:rsid w:val="00D63EF9"/>
    <w:rsid w:val="00D66E37"/>
    <w:rsid w:val="00D676A2"/>
    <w:rsid w:val="00D71D79"/>
    <w:rsid w:val="00D729AF"/>
    <w:rsid w:val="00D75578"/>
    <w:rsid w:val="00D75E55"/>
    <w:rsid w:val="00D776FA"/>
    <w:rsid w:val="00D778CF"/>
    <w:rsid w:val="00D80AA5"/>
    <w:rsid w:val="00D87633"/>
    <w:rsid w:val="00D87816"/>
    <w:rsid w:val="00D87C83"/>
    <w:rsid w:val="00D900EE"/>
    <w:rsid w:val="00D913EA"/>
    <w:rsid w:val="00D92B3E"/>
    <w:rsid w:val="00D92DEF"/>
    <w:rsid w:val="00D946E8"/>
    <w:rsid w:val="00D94C8F"/>
    <w:rsid w:val="00D954C4"/>
    <w:rsid w:val="00D96BEE"/>
    <w:rsid w:val="00D97119"/>
    <w:rsid w:val="00DA1D76"/>
    <w:rsid w:val="00DA1E29"/>
    <w:rsid w:val="00DA2691"/>
    <w:rsid w:val="00DA2DEA"/>
    <w:rsid w:val="00DA31E3"/>
    <w:rsid w:val="00DA4506"/>
    <w:rsid w:val="00DA4C65"/>
    <w:rsid w:val="00DA5EE4"/>
    <w:rsid w:val="00DA6805"/>
    <w:rsid w:val="00DA6B9F"/>
    <w:rsid w:val="00DA7A5C"/>
    <w:rsid w:val="00DB0781"/>
    <w:rsid w:val="00DB0871"/>
    <w:rsid w:val="00DB155C"/>
    <w:rsid w:val="00DB15B9"/>
    <w:rsid w:val="00DB39F7"/>
    <w:rsid w:val="00DB3B58"/>
    <w:rsid w:val="00DB4145"/>
    <w:rsid w:val="00DB48AA"/>
    <w:rsid w:val="00DB4B4C"/>
    <w:rsid w:val="00DB5005"/>
    <w:rsid w:val="00DB5285"/>
    <w:rsid w:val="00DB58F4"/>
    <w:rsid w:val="00DB6024"/>
    <w:rsid w:val="00DB6C90"/>
    <w:rsid w:val="00DC2488"/>
    <w:rsid w:val="00DC46D4"/>
    <w:rsid w:val="00DC743C"/>
    <w:rsid w:val="00DC7625"/>
    <w:rsid w:val="00DC7BDB"/>
    <w:rsid w:val="00DD17DA"/>
    <w:rsid w:val="00DD26DE"/>
    <w:rsid w:val="00DD5BEF"/>
    <w:rsid w:val="00DD6202"/>
    <w:rsid w:val="00DD6215"/>
    <w:rsid w:val="00DD716D"/>
    <w:rsid w:val="00DD7FE1"/>
    <w:rsid w:val="00DE1D96"/>
    <w:rsid w:val="00DE200D"/>
    <w:rsid w:val="00DE21BA"/>
    <w:rsid w:val="00DE2217"/>
    <w:rsid w:val="00DE25D0"/>
    <w:rsid w:val="00DE5295"/>
    <w:rsid w:val="00DE576C"/>
    <w:rsid w:val="00DE6B84"/>
    <w:rsid w:val="00DE7D59"/>
    <w:rsid w:val="00DF03CA"/>
    <w:rsid w:val="00DF4494"/>
    <w:rsid w:val="00DF4D9B"/>
    <w:rsid w:val="00DF79B5"/>
    <w:rsid w:val="00E03048"/>
    <w:rsid w:val="00E05663"/>
    <w:rsid w:val="00E05ED3"/>
    <w:rsid w:val="00E06729"/>
    <w:rsid w:val="00E067C3"/>
    <w:rsid w:val="00E10450"/>
    <w:rsid w:val="00E11F34"/>
    <w:rsid w:val="00E1270D"/>
    <w:rsid w:val="00E13AA6"/>
    <w:rsid w:val="00E14EA1"/>
    <w:rsid w:val="00E15140"/>
    <w:rsid w:val="00E153E5"/>
    <w:rsid w:val="00E2073B"/>
    <w:rsid w:val="00E21162"/>
    <w:rsid w:val="00E24974"/>
    <w:rsid w:val="00E24A14"/>
    <w:rsid w:val="00E25867"/>
    <w:rsid w:val="00E26201"/>
    <w:rsid w:val="00E27DDA"/>
    <w:rsid w:val="00E27F65"/>
    <w:rsid w:val="00E30E07"/>
    <w:rsid w:val="00E312C5"/>
    <w:rsid w:val="00E31F6B"/>
    <w:rsid w:val="00E36E59"/>
    <w:rsid w:val="00E37CCE"/>
    <w:rsid w:val="00E413CC"/>
    <w:rsid w:val="00E413DD"/>
    <w:rsid w:val="00E418D0"/>
    <w:rsid w:val="00E41F39"/>
    <w:rsid w:val="00E43769"/>
    <w:rsid w:val="00E47FB9"/>
    <w:rsid w:val="00E51677"/>
    <w:rsid w:val="00E5237B"/>
    <w:rsid w:val="00E52A05"/>
    <w:rsid w:val="00E53356"/>
    <w:rsid w:val="00E66301"/>
    <w:rsid w:val="00E724B6"/>
    <w:rsid w:val="00E72578"/>
    <w:rsid w:val="00E72B59"/>
    <w:rsid w:val="00E72E54"/>
    <w:rsid w:val="00E7348C"/>
    <w:rsid w:val="00E737FC"/>
    <w:rsid w:val="00E75377"/>
    <w:rsid w:val="00E7646A"/>
    <w:rsid w:val="00E76470"/>
    <w:rsid w:val="00E766CA"/>
    <w:rsid w:val="00E803F6"/>
    <w:rsid w:val="00E81872"/>
    <w:rsid w:val="00E822CE"/>
    <w:rsid w:val="00E82928"/>
    <w:rsid w:val="00E84CF1"/>
    <w:rsid w:val="00E8531F"/>
    <w:rsid w:val="00E85B35"/>
    <w:rsid w:val="00E871F7"/>
    <w:rsid w:val="00E910DD"/>
    <w:rsid w:val="00E922B5"/>
    <w:rsid w:val="00E922E5"/>
    <w:rsid w:val="00E922F1"/>
    <w:rsid w:val="00E92D2F"/>
    <w:rsid w:val="00E9554B"/>
    <w:rsid w:val="00EA0372"/>
    <w:rsid w:val="00EA0791"/>
    <w:rsid w:val="00EA14DA"/>
    <w:rsid w:val="00EA1E60"/>
    <w:rsid w:val="00EA2590"/>
    <w:rsid w:val="00EA25A0"/>
    <w:rsid w:val="00EA2E39"/>
    <w:rsid w:val="00EA3DCE"/>
    <w:rsid w:val="00EA651B"/>
    <w:rsid w:val="00EB0F94"/>
    <w:rsid w:val="00EB15BD"/>
    <w:rsid w:val="00EB198C"/>
    <w:rsid w:val="00EB1B53"/>
    <w:rsid w:val="00EB67B2"/>
    <w:rsid w:val="00EC2108"/>
    <w:rsid w:val="00EC3D22"/>
    <w:rsid w:val="00EC41DB"/>
    <w:rsid w:val="00EC47D0"/>
    <w:rsid w:val="00EC49FA"/>
    <w:rsid w:val="00EC5268"/>
    <w:rsid w:val="00EC67C9"/>
    <w:rsid w:val="00EC6BC2"/>
    <w:rsid w:val="00ED023C"/>
    <w:rsid w:val="00ED1674"/>
    <w:rsid w:val="00ED1AC6"/>
    <w:rsid w:val="00ED2085"/>
    <w:rsid w:val="00ED22CA"/>
    <w:rsid w:val="00ED26CA"/>
    <w:rsid w:val="00ED29BB"/>
    <w:rsid w:val="00ED2C23"/>
    <w:rsid w:val="00ED2DEF"/>
    <w:rsid w:val="00ED6ED3"/>
    <w:rsid w:val="00EE01C6"/>
    <w:rsid w:val="00EE1360"/>
    <w:rsid w:val="00EE2585"/>
    <w:rsid w:val="00EE4122"/>
    <w:rsid w:val="00EE502E"/>
    <w:rsid w:val="00EE5366"/>
    <w:rsid w:val="00EE61DC"/>
    <w:rsid w:val="00EE6F20"/>
    <w:rsid w:val="00EE76DD"/>
    <w:rsid w:val="00EE7E07"/>
    <w:rsid w:val="00EE7F59"/>
    <w:rsid w:val="00EF08EC"/>
    <w:rsid w:val="00EF0DB1"/>
    <w:rsid w:val="00EF3B29"/>
    <w:rsid w:val="00EF3E1C"/>
    <w:rsid w:val="00EF4B32"/>
    <w:rsid w:val="00EF51EA"/>
    <w:rsid w:val="00EF605D"/>
    <w:rsid w:val="00EF6CC6"/>
    <w:rsid w:val="00F006BB"/>
    <w:rsid w:val="00F016DE"/>
    <w:rsid w:val="00F0581D"/>
    <w:rsid w:val="00F060A7"/>
    <w:rsid w:val="00F060AF"/>
    <w:rsid w:val="00F1021D"/>
    <w:rsid w:val="00F1043F"/>
    <w:rsid w:val="00F10EFF"/>
    <w:rsid w:val="00F114E8"/>
    <w:rsid w:val="00F12CFA"/>
    <w:rsid w:val="00F15FB7"/>
    <w:rsid w:val="00F16B3A"/>
    <w:rsid w:val="00F20B43"/>
    <w:rsid w:val="00F21768"/>
    <w:rsid w:val="00F21AD2"/>
    <w:rsid w:val="00F2210B"/>
    <w:rsid w:val="00F26006"/>
    <w:rsid w:val="00F32AB9"/>
    <w:rsid w:val="00F32AFC"/>
    <w:rsid w:val="00F33D8A"/>
    <w:rsid w:val="00F341DA"/>
    <w:rsid w:val="00F35887"/>
    <w:rsid w:val="00F36143"/>
    <w:rsid w:val="00F3670B"/>
    <w:rsid w:val="00F36E91"/>
    <w:rsid w:val="00F376BD"/>
    <w:rsid w:val="00F4089E"/>
    <w:rsid w:val="00F41040"/>
    <w:rsid w:val="00F4194E"/>
    <w:rsid w:val="00F41E96"/>
    <w:rsid w:val="00F426C1"/>
    <w:rsid w:val="00F42D90"/>
    <w:rsid w:val="00F439AE"/>
    <w:rsid w:val="00F43A80"/>
    <w:rsid w:val="00F43C31"/>
    <w:rsid w:val="00F45558"/>
    <w:rsid w:val="00F458AA"/>
    <w:rsid w:val="00F45924"/>
    <w:rsid w:val="00F46AFE"/>
    <w:rsid w:val="00F476D0"/>
    <w:rsid w:val="00F50843"/>
    <w:rsid w:val="00F532B3"/>
    <w:rsid w:val="00F53EA8"/>
    <w:rsid w:val="00F55097"/>
    <w:rsid w:val="00F552F0"/>
    <w:rsid w:val="00F5586A"/>
    <w:rsid w:val="00F56567"/>
    <w:rsid w:val="00F5691F"/>
    <w:rsid w:val="00F56BB9"/>
    <w:rsid w:val="00F56E09"/>
    <w:rsid w:val="00F60ACF"/>
    <w:rsid w:val="00F61782"/>
    <w:rsid w:val="00F64434"/>
    <w:rsid w:val="00F667F1"/>
    <w:rsid w:val="00F66FD4"/>
    <w:rsid w:val="00F6721B"/>
    <w:rsid w:val="00F71CA0"/>
    <w:rsid w:val="00F72661"/>
    <w:rsid w:val="00F73F1D"/>
    <w:rsid w:val="00F74B73"/>
    <w:rsid w:val="00F763C4"/>
    <w:rsid w:val="00F80741"/>
    <w:rsid w:val="00F80FE0"/>
    <w:rsid w:val="00F8177D"/>
    <w:rsid w:val="00F81AB3"/>
    <w:rsid w:val="00F8573A"/>
    <w:rsid w:val="00F85DDE"/>
    <w:rsid w:val="00F8798E"/>
    <w:rsid w:val="00F87DD4"/>
    <w:rsid w:val="00F87EDC"/>
    <w:rsid w:val="00F905F9"/>
    <w:rsid w:val="00F913B6"/>
    <w:rsid w:val="00F93004"/>
    <w:rsid w:val="00F9408B"/>
    <w:rsid w:val="00F966B2"/>
    <w:rsid w:val="00F96DAF"/>
    <w:rsid w:val="00F975F4"/>
    <w:rsid w:val="00FA01CB"/>
    <w:rsid w:val="00FA086C"/>
    <w:rsid w:val="00FA110F"/>
    <w:rsid w:val="00FA2634"/>
    <w:rsid w:val="00FA3CAC"/>
    <w:rsid w:val="00FA4AA3"/>
    <w:rsid w:val="00FA4B12"/>
    <w:rsid w:val="00FA5637"/>
    <w:rsid w:val="00FA6E91"/>
    <w:rsid w:val="00FA733F"/>
    <w:rsid w:val="00FA7A10"/>
    <w:rsid w:val="00FA7E4F"/>
    <w:rsid w:val="00FB07EE"/>
    <w:rsid w:val="00FB23FD"/>
    <w:rsid w:val="00FB51B5"/>
    <w:rsid w:val="00FB6C0C"/>
    <w:rsid w:val="00FB7C21"/>
    <w:rsid w:val="00FC12C5"/>
    <w:rsid w:val="00FC17AF"/>
    <w:rsid w:val="00FC4248"/>
    <w:rsid w:val="00FC4B89"/>
    <w:rsid w:val="00FC55F7"/>
    <w:rsid w:val="00FC5A64"/>
    <w:rsid w:val="00FC68D3"/>
    <w:rsid w:val="00FD2298"/>
    <w:rsid w:val="00FD3849"/>
    <w:rsid w:val="00FD4BAD"/>
    <w:rsid w:val="00FE0444"/>
    <w:rsid w:val="00FE10C0"/>
    <w:rsid w:val="00FE2AF2"/>
    <w:rsid w:val="00FE2FCF"/>
    <w:rsid w:val="00FE3EE8"/>
    <w:rsid w:val="00FE523E"/>
    <w:rsid w:val="00FF02AD"/>
    <w:rsid w:val="00FF0BF0"/>
    <w:rsid w:val="00FF23BD"/>
    <w:rsid w:val="00FF2A94"/>
    <w:rsid w:val="00FF34EE"/>
    <w:rsid w:val="00FF3A7C"/>
    <w:rsid w:val="00FF494A"/>
    <w:rsid w:val="00FF49E7"/>
    <w:rsid w:val="00FF5576"/>
    <w:rsid w:val="00FF634E"/>
    <w:rsid w:val="00FF6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0CF52-3EFF-4470-BBC3-7D6F216F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663D"/>
    <w:pPr>
      <w:keepNext/>
      <w:keepLines/>
      <w:spacing w:before="240" w:after="0"/>
      <w:outlineLvl w:val="0"/>
    </w:pPr>
    <w:rPr>
      <w:rFonts w:asciiTheme="majorHAnsi" w:eastAsiaTheme="majorEastAsia" w:hAnsiTheme="majorHAnsi" w:cstheme="majorBidi"/>
      <w:color w:val="2E74B5"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63D"/>
    <w:rPr>
      <w:rFonts w:asciiTheme="majorHAnsi" w:eastAsiaTheme="majorEastAsia" w:hAnsiTheme="majorHAnsi" w:cstheme="majorBidi"/>
      <w:color w:val="2E74B5" w:themeColor="accent1" w:themeShade="BF"/>
      <w:sz w:val="32"/>
      <w:szCs w:val="32"/>
      <w:lang w:val="es-ES"/>
    </w:rPr>
  </w:style>
  <w:style w:type="character" w:styleId="Hyperlink">
    <w:name w:val="Hyperlink"/>
    <w:basedOn w:val="DefaultParagraphFont"/>
    <w:unhideWhenUsed/>
    <w:rsid w:val="00D4663D"/>
    <w:rPr>
      <w:color w:val="0000FF"/>
      <w:u w:val="single"/>
    </w:rPr>
  </w:style>
  <w:style w:type="paragraph" w:customStyle="1" w:styleId="TableNote">
    <w:name w:val="TableNote"/>
    <w:basedOn w:val="Normal"/>
    <w:rsid w:val="00D4663D"/>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D4663D"/>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D46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hyperlink" Target="http://www.consort-statement.or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1</cp:revision>
  <dcterms:created xsi:type="dcterms:W3CDTF">2022-05-02T07:01:00Z</dcterms:created>
  <dcterms:modified xsi:type="dcterms:W3CDTF">2022-05-02T07:02:00Z</dcterms:modified>
</cp:coreProperties>
</file>