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7A58" w:rsidRPr="001512D2" w:rsidRDefault="001512D2">
      <w:pPr>
        <w:pStyle w:val="berschrift7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1512D2">
        <w:rPr>
          <w:rFonts w:ascii="Times New Roman" w:hAnsi="Times New Roman" w:cs="Times New Roman" w:hint="cs"/>
          <w:b/>
          <w:bCs/>
          <w:color w:val="000000" w:themeColor="text1"/>
          <w:sz w:val="20"/>
          <w:szCs w:val="20"/>
        </w:rPr>
        <w:t xml:space="preserve">Appendix </w:t>
      </w:r>
      <w:r w:rsidR="0019554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6</w:t>
      </w:r>
      <w:r w:rsidRPr="001512D2">
        <w:rPr>
          <w:rFonts w:ascii="Times New Roman" w:hAnsi="Times New Roman" w:cs="Times New Roman" w:hint="cs"/>
          <w:b/>
          <w:bCs/>
          <w:color w:val="000000" w:themeColor="text1"/>
          <w:sz w:val="20"/>
          <w:szCs w:val="20"/>
        </w:rPr>
        <w:t xml:space="preserve"> – Additional information about methodological characteristics for validity outcomes</w:t>
      </w:r>
    </w:p>
    <w:p w:rsidR="001512D2" w:rsidRPr="001512D2" w:rsidRDefault="001512D2" w:rsidP="001512D2">
      <w:pPr>
        <w:rPr>
          <w:rFonts w:ascii="Times New Roman" w:hAnsi="Times New Roman"/>
          <w:lang w:val="en-US" w:eastAsia="en-US"/>
        </w:rPr>
      </w:pPr>
    </w:p>
    <w:tbl>
      <w:tblPr>
        <w:tblStyle w:val="Gitternetztabelle1hell"/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600"/>
        <w:gridCol w:w="810"/>
        <w:gridCol w:w="1559"/>
        <w:gridCol w:w="709"/>
        <w:gridCol w:w="1134"/>
        <w:gridCol w:w="1559"/>
        <w:gridCol w:w="1250"/>
        <w:gridCol w:w="2152"/>
      </w:tblGrid>
      <w:tr w:rsidR="00C87A58" w:rsidRPr="001512D2" w:rsidTr="001512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1512D2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tudy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age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 xml:space="preserve">(in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years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warm-u</w:t>
            </w:r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V̇O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  <w:vertAlign w:val="subscript"/>
              </w:rPr>
              <w:t xml:space="preserve">2 </w:t>
            </w:r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Familari-zation</w:t>
            </w:r>
            <w:proofErr w:type="spellEnd"/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Resistance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Cadence</w:t>
            </w:r>
            <w:proofErr w:type="spellEnd"/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Before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test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start</w:t>
            </w:r>
            <w:proofErr w:type="spellEnd"/>
          </w:p>
        </w:tc>
      </w:tr>
      <w:tr w:rsidR="00C87A58" w:rsidRPr="001512D2" w:rsidTr="001512D2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Bartram et al. (2017)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20 ± 1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n.r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Changing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freely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geared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Changing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freely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geared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n.r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.</w:t>
            </w:r>
          </w:p>
        </w:tc>
      </w:tr>
      <w:tr w:rsidR="00C87A58" w:rsidRPr="001512D2" w:rsidTr="001512D2">
        <w:trPr>
          <w:trHeight w:val="1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Karsten et al. (2013)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33 ± 7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5 min at 100 W 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 xml:space="preserve">+ 5 min passive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rest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+ 3 min 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of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unloaded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cycling</w:t>
            </w:r>
            <w:proofErr w:type="spellEnd"/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Changing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isokinetic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  <w:proofErr w:type="spellEnd"/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3 min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of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unloaded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cycling</w:t>
            </w:r>
            <w:proofErr w:type="spellEnd"/>
          </w:p>
        </w:tc>
      </w:tr>
      <w:tr w:rsidR="00C87A58" w:rsidRPr="001512D2" w:rsidTr="001512D2">
        <w:trPr>
          <w:trHeight w:val="1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Black et al. (2014)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33.8 ± 8.2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n.r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50% ΔGET and V̇O</w:t>
            </w:r>
            <w:r w:rsidRPr="004600FB">
              <w:rPr>
                <w:rFonts w:ascii="Times New Roman" w:hAnsi="Times New Roman" w:hint="cs"/>
                <w:color w:val="000000"/>
                <w:sz w:val="20"/>
                <w:szCs w:val="20"/>
                <w:vertAlign w:val="subscript"/>
              </w:rPr>
              <w:t>2peak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/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cadence²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  <w:proofErr w:type="spellEnd"/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4 min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of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unloaded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pedalling</w:t>
            </w:r>
            <w:proofErr w:type="spellEnd"/>
          </w:p>
        </w:tc>
      </w:tr>
      <w:tr w:rsidR="00C87A58" w:rsidRPr="001512D2" w:rsidTr="001512D2">
        <w:trPr>
          <w:trHeight w:val="1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Dekerle</w:t>
            </w:r>
            <w:proofErr w:type="spellEnd"/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 xml:space="preserve"> et al.(2014)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21 ± 2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5 min at 80% LT</w:t>
            </w:r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Changing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isokinetic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60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rpm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 xml:space="preserve">100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rpm</w:t>
            </w:r>
            <w:proofErr w:type="spellEnd"/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1 min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of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unloaded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baseline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pedalling</w:t>
            </w:r>
            <w:proofErr w:type="spellEnd"/>
          </w:p>
        </w:tc>
      </w:tr>
      <w:tr w:rsidR="00C87A58" w:rsidRPr="001512D2" w:rsidTr="001512D2">
        <w:trPr>
          <w:trHeight w:val="1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McClave</w:t>
            </w:r>
            <w:proofErr w:type="spellEnd"/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 xml:space="preserve"> et al. (2011)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40.5 ± 10.7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10 min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warm-up</w:t>
            </w:r>
            <w:proofErr w:type="spellEnd"/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power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output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identified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at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the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midpoint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between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VEbp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and V̇O2max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  <w:proofErr w:type="spellEnd"/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rest</w:t>
            </w:r>
            <w:proofErr w:type="spellEnd"/>
          </w:p>
        </w:tc>
      </w:tr>
      <w:tr w:rsidR="00C87A58" w:rsidRPr="001512D2" w:rsidTr="001512D2">
        <w:trPr>
          <w:trHeight w:val="10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Vanhatalo et al. (2007)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33 ± 9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5 min at 100 W + 5 min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rest</w:t>
            </w:r>
            <w:proofErr w:type="spellEnd"/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50% ΔGET and V̇O</w:t>
            </w:r>
            <w:r w:rsidRPr="004600FB">
              <w:rPr>
                <w:rFonts w:ascii="Times New Roman" w:hAnsi="Times New Roman" w:hint="cs"/>
                <w:color w:val="000000"/>
                <w:sz w:val="20"/>
                <w:szCs w:val="20"/>
                <w:vertAlign w:val="subscript"/>
              </w:rPr>
              <w:t>2peak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/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cadence²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  <w:proofErr w:type="spellEnd"/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3 min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of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unloaded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baseline</w:t>
            </w:r>
            <w:proofErr w:type="spellEnd"/>
          </w:p>
        </w:tc>
      </w:tr>
      <w:tr w:rsidR="00C87A58" w:rsidRPr="001512D2" w:rsidTr="001512D2">
        <w:trPr>
          <w:trHeight w:val="2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Wright et al. (2019)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30 ± 5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10 min 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at 100 W</w:t>
            </w:r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Completed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4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tests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within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the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last 12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months</w:t>
            </w:r>
            <w:proofErr w:type="spellEnd"/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50% ΔGET and V̇O</w:t>
            </w:r>
            <w:r w:rsidRPr="004600FB">
              <w:rPr>
                <w:rFonts w:ascii="Times New Roman" w:hAnsi="Times New Roman" w:hint="cs"/>
                <w:color w:val="000000"/>
                <w:sz w:val="20"/>
                <w:szCs w:val="20"/>
                <w:vertAlign w:val="subscript"/>
              </w:rPr>
              <w:t>2max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/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cadence²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Self-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selected</w:t>
            </w:r>
            <w:proofErr w:type="spellEnd"/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30 s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of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unloaded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cycling</w:t>
            </w:r>
            <w:proofErr w:type="spellEnd"/>
          </w:p>
        </w:tc>
      </w:tr>
      <w:tr w:rsidR="00C87A58" w:rsidRPr="001512D2" w:rsidTr="001512D2">
        <w:trPr>
          <w:trHeight w:val="2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Barker et al. (2011)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14.5 ± 0.3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5 min at 80% GET + 3x10-s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sprints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+ 20 min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seated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rest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+ 6 min at 10 W</w:t>
            </w:r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partly</w:t>
            </w:r>
            <w:proofErr w:type="spellEnd"/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50%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between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GET and V̇O</w:t>
            </w:r>
            <w:r w:rsidRPr="004600FB">
              <w:rPr>
                <w:rFonts w:ascii="Times New Roman" w:hAnsi="Times New Roman" w:hint="cs"/>
                <w:color w:val="000000"/>
                <w:sz w:val="20"/>
                <w:szCs w:val="20"/>
                <w:vertAlign w:val="subscript"/>
              </w:rPr>
              <w:t>2peak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75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rpm</w:t>
            </w:r>
            <w:proofErr w:type="spellEnd"/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6 min at 10 W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baseline</w:t>
            </w:r>
            <w:proofErr w:type="spellEnd"/>
          </w:p>
        </w:tc>
      </w:tr>
      <w:tr w:rsidR="00C87A58" w:rsidRPr="001512D2" w:rsidTr="001512D2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Clark et al. (2016)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26 ± 9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but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n.r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Changing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freely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geared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  <w:proofErr w:type="spellEnd"/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n.r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.</w:t>
            </w:r>
          </w:p>
        </w:tc>
      </w:tr>
      <w:tr w:rsidR="00C87A58" w:rsidRPr="001512D2" w:rsidTr="001512D2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Clark et al. (2019)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31 ± 10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2 h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preconditioning</w:t>
            </w:r>
            <w:proofErr w:type="spellEnd"/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50% ΔGET and V̇O</w:t>
            </w:r>
            <w:r w:rsidRPr="004600FB">
              <w:rPr>
                <w:rFonts w:ascii="Times New Roman" w:hAnsi="Times New Roman" w:hint="cs"/>
                <w:color w:val="000000"/>
                <w:sz w:val="20"/>
                <w:szCs w:val="20"/>
                <w:vertAlign w:val="subscript"/>
              </w:rPr>
              <w:t>2max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/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cadence²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  <w:proofErr w:type="spellEnd"/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3 min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of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unloaded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baseline</w:t>
            </w:r>
            <w:proofErr w:type="spellEnd"/>
          </w:p>
        </w:tc>
      </w:tr>
      <w:tr w:rsidR="00C87A58" w:rsidRPr="001512D2" w:rsidTr="001512D2">
        <w:trPr>
          <w:trHeight w:val="1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lastRenderedPageBreak/>
              <w:t>Goulding et al.(2021)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28 ± 8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3 min at 30 W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 xml:space="preserve">Ramp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test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with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linear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increase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of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30 W/min</w:t>
            </w:r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work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-rate = linear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factor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× cadence²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n.r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Passive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rest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for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time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to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switch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mode</w:t>
            </w:r>
            <w:proofErr w:type="spellEnd"/>
          </w:p>
        </w:tc>
      </w:tr>
      <w:tr w:rsidR="00C87A58" w:rsidRPr="001512D2" w:rsidTr="001512D2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Maunder</w:t>
            </w:r>
            <w:proofErr w:type="spellEnd"/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 xml:space="preserve"> et al. (2022)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39 ± 9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10 min at 100W</w:t>
            </w:r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Changing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freely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geared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Changing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freely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geared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n.r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.</w:t>
            </w:r>
          </w:p>
        </w:tc>
      </w:tr>
      <w:tr w:rsidR="00C87A58" w:rsidRPr="001512D2" w:rsidTr="001512D2">
        <w:trPr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Wilkins et al. (2025)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21 ± 1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5 min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of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self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selected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warm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up</w:t>
            </w:r>
            <w:proofErr w:type="spellEnd"/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Changing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freely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geared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Changing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br/>
              <w:t>(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freely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geared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no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rest</w:t>
            </w:r>
            <w:proofErr w:type="spellEnd"/>
          </w:p>
        </w:tc>
      </w:tr>
      <w:tr w:rsidR="00C87A58" w:rsidRPr="001512D2" w:rsidTr="001512D2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Wright et al. (2017)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32 ± 6.6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10 min at 100W</w:t>
            </w:r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50% ΔGET and V̇O</w:t>
            </w:r>
            <w:r w:rsidRPr="004600FB">
              <w:rPr>
                <w:rFonts w:ascii="Times New Roman" w:hAnsi="Times New Roman" w:hint="cs"/>
                <w:color w:val="000000"/>
                <w:sz w:val="20"/>
                <w:szCs w:val="20"/>
                <w:vertAlign w:val="subscript"/>
              </w:rPr>
              <w:t>2max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/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cadence²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  <w:proofErr w:type="spellEnd"/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30 s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of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unloaded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cycling</w:t>
            </w:r>
            <w:proofErr w:type="spellEnd"/>
          </w:p>
        </w:tc>
      </w:tr>
      <w:tr w:rsidR="00C87A58" w:rsidRPr="001512D2" w:rsidTr="001512D2">
        <w:trPr>
          <w:trHeight w:val="1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0" w:type="dxa"/>
          </w:tcPr>
          <w:p w:rsidR="00C87A58" w:rsidRPr="001512D2" w:rsidRDefault="00000000">
            <w:pPr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>Zagatto</w:t>
            </w:r>
            <w:proofErr w:type="spellEnd"/>
            <w:r w:rsidRPr="001512D2">
              <w:rPr>
                <w:rFonts w:ascii="Times New Roman" w:hAnsi="Times New Roman" w:hint="cs"/>
                <w:b w:val="0"/>
                <w:bCs w:val="0"/>
                <w:color w:val="000000"/>
                <w:sz w:val="20"/>
                <w:szCs w:val="20"/>
              </w:rPr>
              <w:t xml:space="preserve"> et al. (2019)</w:t>
            </w:r>
          </w:p>
        </w:tc>
        <w:tc>
          <w:tcPr>
            <w:tcW w:w="81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28.1 ± 4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10 min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of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30-70%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of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VO2max and 10 min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rest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afterwards</w:t>
            </w:r>
            <w:proofErr w:type="spellEnd"/>
          </w:p>
        </w:tc>
        <w:tc>
          <w:tcPr>
            <w:tcW w:w="70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134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59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50% ΔGET and V̇O</w:t>
            </w:r>
            <w:r w:rsidRPr="004600FB">
              <w:rPr>
                <w:rFonts w:ascii="Times New Roman" w:hAnsi="Times New Roman" w:hint="cs"/>
                <w:color w:val="000000"/>
                <w:sz w:val="20"/>
                <w:szCs w:val="20"/>
                <w:vertAlign w:val="subscript"/>
              </w:rPr>
              <w:t>2max</w:t>
            </w: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/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  <w:proofErr w:type="spellEnd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 cadence²</w:t>
            </w:r>
          </w:p>
        </w:tc>
        <w:tc>
          <w:tcPr>
            <w:tcW w:w="1250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Preferred</w:t>
            </w:r>
            <w:proofErr w:type="spellEnd"/>
          </w:p>
        </w:tc>
        <w:tc>
          <w:tcPr>
            <w:tcW w:w="2152" w:type="dxa"/>
          </w:tcPr>
          <w:p w:rsidR="00C87A58" w:rsidRPr="001512D2" w:rsidRDefault="0000000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 xml:space="preserve">10 min </w:t>
            </w:r>
            <w:proofErr w:type="spellStart"/>
            <w:r w:rsidRPr="001512D2">
              <w:rPr>
                <w:rFonts w:ascii="Times New Roman" w:hAnsi="Times New Roman" w:hint="cs"/>
                <w:color w:val="000000"/>
                <w:sz w:val="20"/>
                <w:szCs w:val="20"/>
              </w:rPr>
              <w:t>rest</w:t>
            </w:r>
            <w:proofErr w:type="spellEnd"/>
          </w:p>
        </w:tc>
      </w:tr>
    </w:tbl>
    <w:p w:rsidR="00C87A58" w:rsidRPr="001512D2" w:rsidRDefault="00000000">
      <w:pPr>
        <w:tabs>
          <w:tab w:val="left" w:pos="1396"/>
        </w:tabs>
        <w:rPr>
          <w:rFonts w:ascii="Times New Roman" w:hAnsi="Times New Roman"/>
        </w:rPr>
      </w:pPr>
      <w:r w:rsidRPr="001512D2">
        <w:rPr>
          <w:rFonts w:ascii="Times New Roman" w:hAnsi="Times New Roman" w:hint="cs"/>
          <w:noProof/>
        </w:rPr>
        <mc:AlternateContent>
          <mc:Choice Requires="wps">
            <w:drawing>
              <wp:anchor distT="0" distB="0" distL="0" distR="0" simplePos="0" relativeHeight="2" behindDoc="1" locked="0" layoutInCell="1" allowOverlap="1" wp14:anchorId="784D533C">
                <wp:simplePos x="0" y="0"/>
                <wp:positionH relativeFrom="column">
                  <wp:posOffset>-48895</wp:posOffset>
                </wp:positionH>
                <wp:positionV relativeFrom="paragraph">
                  <wp:posOffset>7620</wp:posOffset>
                </wp:positionV>
                <wp:extent cx="5893435" cy="525780"/>
                <wp:effectExtent l="0" t="0" r="0" b="0"/>
                <wp:wrapNone/>
                <wp:docPr id="1" name="Textfeld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3560" cy="525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87A58" w:rsidRPr="001512D2" w:rsidRDefault="00000000">
                            <w:pPr>
                              <w:pStyle w:val="berschrift7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512D2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</w:rPr>
                              <w:t>n.r.</w:t>
                            </w:r>
                            <w:proofErr w:type="spellEnd"/>
                            <w:r w:rsidRPr="001512D2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not reported; LT = lactate t</w:t>
                            </w:r>
                            <w:r w:rsidR="001512D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h</w:t>
                            </w:r>
                            <w:r w:rsidRPr="001512D2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</w:rPr>
                              <w:t>reshold; GET = gas exchange t</w:t>
                            </w:r>
                            <w:r w:rsidR="001512D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h</w:t>
                            </w:r>
                            <w:r w:rsidRPr="001512D2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</w:rPr>
                              <w:t>reshold; V̇O</w:t>
                            </w:r>
                            <w:r w:rsidRPr="001512D2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  <w:vertAlign w:val="subscript"/>
                              </w:rPr>
                              <w:t xml:space="preserve">2peak </w:t>
                            </w:r>
                            <w:r w:rsidRPr="001512D2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</w:rPr>
                              <w:t>= peak oxygen uptake; V̇O</w:t>
                            </w:r>
                            <w:r w:rsidRPr="001512D2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  <w:vertAlign w:val="subscript"/>
                              </w:rPr>
                              <w:t>2max</w:t>
                            </w:r>
                            <w:r w:rsidRPr="001512D2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= </w:t>
                            </w:r>
                            <w:r w:rsidR="001512D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m</w:t>
                            </w:r>
                            <w:r w:rsidRPr="001512D2">
                              <w:rPr>
                                <w:rFonts w:ascii="Times New Roman" w:hAnsi="Times New Roman" w:cs="Times New Roman" w:hint="cs"/>
                                <w:color w:val="000000" w:themeColor="text1"/>
                                <w:sz w:val="20"/>
                                <w:szCs w:val="20"/>
                              </w:rPr>
                              <w:t>aximal oxygen uptake; rpm = revolutions per minute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4D533C" id="Textfeld 37" o:spid="_x0000_s1026" style="position:absolute;left:0;text-align:left;margin-left:-3.85pt;margin-top:.6pt;width:464.05pt;height:41.4pt;z-index:-5033164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" fillcolor="white [3201]" stroked="f" strokeweight=".5pt">
                <v:textbox>
                  <w:txbxContent>
                    <w:p w:rsidR="00C87A58" w:rsidRPr="001512D2" w:rsidRDefault="00000000">
                      <w:pPr>
                        <w:pStyle w:val="berschrift7"/>
                        <w:rPr>
                          <w:rFonts w:ascii="Times New Roman" w:hAnsi="Times New Roman" w:cs="Times New Roman" w:hint="cs"/>
                          <w:sz w:val="20"/>
                          <w:szCs w:val="20"/>
                        </w:rPr>
                      </w:pPr>
                      <w:r w:rsidRPr="001512D2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</w:rPr>
                        <w:t>n.r. = not reported; LT = lactate t</w:t>
                      </w:r>
                      <w:r w:rsidR="001512D2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h</w:t>
                      </w:r>
                      <w:r w:rsidRPr="001512D2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</w:rPr>
                        <w:t>reshold; GET = gas exchange t</w:t>
                      </w:r>
                      <w:r w:rsidR="001512D2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h</w:t>
                      </w:r>
                      <w:r w:rsidRPr="001512D2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</w:rPr>
                        <w:t>reshold; V̇O</w:t>
                      </w:r>
                      <w:r w:rsidRPr="001512D2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  <w:vertAlign w:val="subscript"/>
                        </w:rPr>
                        <w:t xml:space="preserve">2peak </w:t>
                      </w:r>
                      <w:r w:rsidRPr="001512D2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</w:rPr>
                        <w:t>= peak oxygen uptake; V̇O</w:t>
                      </w:r>
                      <w:r w:rsidRPr="001512D2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  <w:vertAlign w:val="subscript"/>
                        </w:rPr>
                        <w:t>2max</w:t>
                      </w:r>
                      <w:r w:rsidRPr="001512D2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</w:rPr>
                        <w:t xml:space="preserve"> = </w:t>
                      </w:r>
                      <w:r w:rsidR="001512D2"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  <w:t>m</w:t>
                      </w:r>
                      <w:r w:rsidRPr="001512D2">
                        <w:rPr>
                          <w:rFonts w:ascii="Times New Roman" w:hAnsi="Times New Roman" w:cs="Times New Roman" w:hint="cs"/>
                          <w:color w:val="000000" w:themeColor="text1"/>
                          <w:sz w:val="20"/>
                          <w:szCs w:val="20"/>
                        </w:rPr>
                        <w:t>aximal oxygen uptake; rpm = revolutions per minute</w:t>
                      </w:r>
                    </w:p>
                  </w:txbxContent>
                </v:textbox>
              </v:rect>
            </w:pict>
          </mc:Fallback>
        </mc:AlternateContent>
      </w:r>
    </w:p>
    <w:p w:rsidR="00C87A58" w:rsidRPr="001512D2" w:rsidRDefault="00C87A58">
      <w:pPr>
        <w:rPr>
          <w:rFonts w:ascii="Times New Roman" w:hAnsi="Times New Roman"/>
        </w:rPr>
      </w:pPr>
    </w:p>
    <w:p w:rsidR="00C87A58" w:rsidRPr="001512D2" w:rsidRDefault="00C87A58">
      <w:pPr>
        <w:rPr>
          <w:rFonts w:ascii="Times New Roman" w:hAnsi="Times New Roman"/>
        </w:rPr>
      </w:pPr>
    </w:p>
    <w:sectPr w:rsidR="00C87A58" w:rsidRPr="001512D2">
      <w:pgSz w:w="11906" w:h="16838"/>
      <w:pgMar w:top="1417" w:right="1417" w:bottom="113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rlito">
    <w:altName w:val="Calibri"/>
    <w:panose1 w:val="020B0604020202020204"/>
    <w:charset w:val="01"/>
    <w:family w:val="swiss"/>
    <w:pitch w:val="variable"/>
  </w:font>
  <w:font w:name="Noto Sans SC Regular">
    <w:panose1 w:val="020B0604020202020204"/>
    <w:charset w:val="00"/>
    <w:family w:val="roman"/>
    <w:pitch w:val="default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A58"/>
    <w:rsid w:val="001512D2"/>
    <w:rsid w:val="0019554D"/>
    <w:rsid w:val="004600FB"/>
    <w:rsid w:val="00B82B01"/>
    <w:rsid w:val="00C87A58"/>
    <w:rsid w:val="00CC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857977B-6043-784C-92C7-CF512583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22B9"/>
    <w:pPr>
      <w:spacing w:line="360" w:lineRule="auto"/>
      <w:jc w:val="both"/>
    </w:pPr>
    <w:rPr>
      <w:rFonts w:ascii="Helvetica" w:eastAsia="Times New Roman" w:hAnsi="Helvetica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B22B9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B22B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B22B9"/>
    <w:pPr>
      <w:keepNext/>
      <w:keepLines/>
      <w:spacing w:before="160" w:after="80" w:line="240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B22B9"/>
    <w:pPr>
      <w:keepNext/>
      <w:keepLines/>
      <w:spacing w:before="80" w:after="40" w:line="240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B22B9"/>
    <w:pPr>
      <w:keepNext/>
      <w:keepLines/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B22B9"/>
    <w:pPr>
      <w:keepNext/>
      <w:keepLines/>
      <w:spacing w:before="4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BB22B9"/>
    <w:pPr>
      <w:keepNext/>
      <w:keepLines/>
      <w:spacing w:before="4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B22B9"/>
    <w:pPr>
      <w:keepNext/>
      <w:keepLines/>
      <w:spacing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B22B9"/>
    <w:pPr>
      <w:keepNext/>
      <w:keepLines/>
      <w:spacing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BB22B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sid w:val="00BB22B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qFormat/>
    <w:rsid w:val="00BB22B9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qFormat/>
    <w:rsid w:val="00BB22B9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qFormat/>
    <w:rsid w:val="00BB22B9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qFormat/>
    <w:rsid w:val="00BB22B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qFormat/>
    <w:rsid w:val="00BB22B9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qFormat/>
    <w:rsid w:val="00BB22B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qFormat/>
    <w:rsid w:val="00BB22B9"/>
    <w:rPr>
      <w:rFonts w:eastAsiaTheme="majorEastAsia" w:cstheme="majorBidi"/>
      <w:color w:val="272727" w:themeColor="text1" w:themeTint="D8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BB22B9"/>
    <w:rPr>
      <w:rFonts w:asciiTheme="majorHAnsi" w:eastAsiaTheme="majorEastAsia" w:hAnsiTheme="majorHAnsi" w:cstheme="majorBidi"/>
      <w:spacing w:val="-10"/>
      <w:kern w:val="2"/>
      <w:sz w:val="56"/>
      <w:szCs w:val="56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BB22B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qFormat/>
    <w:rsid w:val="00BB22B9"/>
    <w:rPr>
      <w:i/>
      <w:iCs/>
      <w:color w:val="404040" w:themeColor="text1" w:themeTint="BF"/>
      <w:lang w:val="en-US"/>
    </w:rPr>
  </w:style>
  <w:style w:type="character" w:styleId="IntensiveHervorhebung">
    <w:name w:val="Intense Emphasis"/>
    <w:basedOn w:val="Absatz-Standardschriftart"/>
    <w:uiPriority w:val="21"/>
    <w:qFormat/>
    <w:rsid w:val="00BB22B9"/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qFormat/>
    <w:rsid w:val="00BB22B9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BB22B9"/>
    <w:rPr>
      <w:b/>
      <w:bCs/>
      <w:smallCaps/>
      <w:color w:val="0F4761" w:themeColor="accent1" w:themeShade="BF"/>
      <w:spacing w:val="5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styleId="Titel">
    <w:name w:val="Title"/>
    <w:basedOn w:val="Standard"/>
    <w:next w:val="Standard"/>
    <w:link w:val="TitelZchn"/>
    <w:uiPriority w:val="10"/>
    <w:qFormat/>
    <w:rsid w:val="00BB22B9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"/>
      <w:sz w:val="56"/>
      <w:szCs w:val="56"/>
      <w:lang w:val="en-US" w:eastAsia="en-US"/>
      <w14:ligatures w14:val="standardContextual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B22B9"/>
    <w:pPr>
      <w:spacing w:after="160"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paragraph" w:styleId="Zitat">
    <w:name w:val="Quote"/>
    <w:basedOn w:val="Standard"/>
    <w:next w:val="Standard"/>
    <w:link w:val="ZitatZchn"/>
    <w:uiPriority w:val="29"/>
    <w:qFormat/>
    <w:rsid w:val="00BB22B9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paragraph" w:styleId="Listenabsatz">
    <w:name w:val="List Paragraph"/>
    <w:basedOn w:val="Standard"/>
    <w:uiPriority w:val="34"/>
    <w:qFormat/>
    <w:rsid w:val="00BB22B9"/>
    <w:pPr>
      <w:spacing w:line="240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B22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customStyle="1" w:styleId="Rahmeninhalt">
    <w:name w:val="Rahmeninhalt"/>
    <w:basedOn w:val="Standard"/>
    <w:qFormat/>
  </w:style>
  <w:style w:type="table" w:styleId="Gitternetztabelle1hell">
    <w:name w:val="Grid Table 1 Light"/>
    <w:basedOn w:val="NormaleTabelle"/>
    <w:uiPriority w:val="46"/>
    <w:rsid w:val="001512D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moritz.piehl@gmx.de</dc:creator>
  <dc:description/>
  <cp:lastModifiedBy>Author</cp:lastModifiedBy>
  <cp:revision>7</cp:revision>
  <cp:lastPrinted>2026-06-29T16:43:00Z</cp:lastPrinted>
  <dcterms:created xsi:type="dcterms:W3CDTF">2025-10-22T16:27:00Z</dcterms:created>
  <dcterms:modified xsi:type="dcterms:W3CDTF">2026-06-29T16:44:00Z</dcterms:modified>
  <dc:language>de-DE</dc:language>
</cp:coreProperties>
</file>