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031"/>
        <w:tblW w:w="0" w:type="auto"/>
        <w:tblLook w:val="04A0" w:firstRow="1" w:lastRow="0" w:firstColumn="1" w:lastColumn="0" w:noHBand="0" w:noVBand="1"/>
      </w:tblPr>
      <w:tblGrid>
        <w:gridCol w:w="1446"/>
        <w:gridCol w:w="1459"/>
        <w:gridCol w:w="1433"/>
        <w:gridCol w:w="1433"/>
        <w:gridCol w:w="1722"/>
        <w:gridCol w:w="1523"/>
      </w:tblGrid>
      <w:tr w:rsidR="00601B58" w14:paraId="4399B72B" w14:textId="77777777" w:rsidTr="00601B58">
        <w:tc>
          <w:tcPr>
            <w:tcW w:w="1446" w:type="dxa"/>
            <w:vAlign w:val="bottom"/>
          </w:tcPr>
          <w:p w14:paraId="611D33E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1459" w:type="dxa"/>
            <w:vAlign w:val="bottom"/>
          </w:tcPr>
          <w:p w14:paraId="385C2145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1433" w:type="dxa"/>
            <w:vAlign w:val="bottom"/>
          </w:tcPr>
          <w:p w14:paraId="41752870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</w:rPr>
              <w:t>Cohen's d (Female vs Male)</w:t>
            </w:r>
          </w:p>
        </w:tc>
        <w:tc>
          <w:tcPr>
            <w:tcW w:w="1433" w:type="dxa"/>
            <w:vAlign w:val="bottom"/>
          </w:tcPr>
          <w:p w14:paraId="469D1865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</w:rPr>
              <w:t>Hedges' g (Female vs Male)</w:t>
            </w:r>
          </w:p>
        </w:tc>
        <w:tc>
          <w:tcPr>
            <w:tcW w:w="1722" w:type="dxa"/>
            <w:vAlign w:val="bottom"/>
          </w:tcPr>
          <w:p w14:paraId="13BDAE0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</w:rPr>
              <w:t>95% CI for Hedges' g</w:t>
            </w:r>
          </w:p>
        </w:tc>
        <w:tc>
          <w:tcPr>
            <w:tcW w:w="1523" w:type="dxa"/>
            <w:vAlign w:val="bottom"/>
          </w:tcPr>
          <w:p w14:paraId="6EC9825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</w:rPr>
              <w:t>Interpretation</w:t>
            </w:r>
          </w:p>
        </w:tc>
      </w:tr>
      <w:tr w:rsidR="00601B58" w14:paraId="3515BDB9" w14:textId="77777777" w:rsidTr="00601B58">
        <w:tc>
          <w:tcPr>
            <w:tcW w:w="1446" w:type="dxa"/>
            <w:vAlign w:val="bottom"/>
          </w:tcPr>
          <w:p w14:paraId="7B14C09D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Diameter</w:t>
            </w:r>
          </w:p>
        </w:tc>
        <w:tc>
          <w:tcPr>
            <w:tcW w:w="1459" w:type="dxa"/>
            <w:vAlign w:val="bottom"/>
          </w:tcPr>
          <w:p w14:paraId="662E38A0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EXE</w:t>
            </w:r>
          </w:p>
        </w:tc>
        <w:tc>
          <w:tcPr>
            <w:tcW w:w="1433" w:type="dxa"/>
            <w:vAlign w:val="bottom"/>
          </w:tcPr>
          <w:p w14:paraId="163F3A0E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1433" w:type="dxa"/>
            <w:vAlign w:val="bottom"/>
          </w:tcPr>
          <w:p w14:paraId="12A2DC18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1722" w:type="dxa"/>
            <w:vAlign w:val="bottom"/>
          </w:tcPr>
          <w:p w14:paraId="0CE2304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-1.140 to 1.082</w:t>
            </w:r>
          </w:p>
        </w:tc>
        <w:tc>
          <w:tcPr>
            <w:tcW w:w="1523" w:type="dxa"/>
            <w:vAlign w:val="bottom"/>
          </w:tcPr>
          <w:p w14:paraId="5C61F58B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2294CAB3" w14:textId="77777777" w:rsidTr="00601B58">
        <w:tc>
          <w:tcPr>
            <w:tcW w:w="1446" w:type="dxa"/>
            <w:vAlign w:val="bottom"/>
          </w:tcPr>
          <w:p w14:paraId="1E1C2F16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Diameter</w:t>
            </w:r>
          </w:p>
        </w:tc>
        <w:tc>
          <w:tcPr>
            <w:tcW w:w="1459" w:type="dxa"/>
            <w:vAlign w:val="bottom"/>
          </w:tcPr>
          <w:p w14:paraId="3A472068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55B2FF36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-0.128</w:t>
            </w:r>
          </w:p>
        </w:tc>
        <w:tc>
          <w:tcPr>
            <w:tcW w:w="1433" w:type="dxa"/>
            <w:vAlign w:val="bottom"/>
          </w:tcPr>
          <w:p w14:paraId="4EF594C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-0.122</w:t>
            </w:r>
          </w:p>
        </w:tc>
        <w:tc>
          <w:tcPr>
            <w:tcW w:w="1722" w:type="dxa"/>
            <w:vAlign w:val="bottom"/>
          </w:tcPr>
          <w:p w14:paraId="3E589DA9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-1.226 to 0.982</w:t>
            </w:r>
          </w:p>
        </w:tc>
        <w:tc>
          <w:tcPr>
            <w:tcW w:w="1523" w:type="dxa"/>
            <w:vAlign w:val="bottom"/>
          </w:tcPr>
          <w:p w14:paraId="68A5254C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408DA1DA" w14:textId="77777777" w:rsidTr="00601B58">
        <w:tc>
          <w:tcPr>
            <w:tcW w:w="1446" w:type="dxa"/>
            <w:vAlign w:val="bottom"/>
          </w:tcPr>
          <w:p w14:paraId="4130F2B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Velocity</w:t>
            </w:r>
          </w:p>
        </w:tc>
        <w:tc>
          <w:tcPr>
            <w:tcW w:w="1459" w:type="dxa"/>
            <w:vAlign w:val="bottom"/>
          </w:tcPr>
          <w:p w14:paraId="0DDB5CF3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EXE</w:t>
            </w:r>
          </w:p>
        </w:tc>
        <w:tc>
          <w:tcPr>
            <w:tcW w:w="1433" w:type="dxa"/>
            <w:vAlign w:val="bottom"/>
          </w:tcPr>
          <w:p w14:paraId="3389984A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0.130</w:t>
            </w:r>
          </w:p>
        </w:tc>
        <w:tc>
          <w:tcPr>
            <w:tcW w:w="1433" w:type="dxa"/>
            <w:vAlign w:val="bottom"/>
          </w:tcPr>
          <w:p w14:paraId="40A429B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0.124</w:t>
            </w:r>
          </w:p>
        </w:tc>
        <w:tc>
          <w:tcPr>
            <w:tcW w:w="1722" w:type="dxa"/>
            <w:vAlign w:val="bottom"/>
          </w:tcPr>
          <w:p w14:paraId="74E0713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-0.980 to 1.228</w:t>
            </w:r>
          </w:p>
        </w:tc>
        <w:tc>
          <w:tcPr>
            <w:tcW w:w="1523" w:type="dxa"/>
            <w:vAlign w:val="bottom"/>
          </w:tcPr>
          <w:p w14:paraId="61637BB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1D131ECC" w14:textId="77777777" w:rsidTr="00601B58">
        <w:tc>
          <w:tcPr>
            <w:tcW w:w="1446" w:type="dxa"/>
            <w:vAlign w:val="bottom"/>
          </w:tcPr>
          <w:p w14:paraId="1486EC88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Velocity</w:t>
            </w:r>
          </w:p>
        </w:tc>
        <w:tc>
          <w:tcPr>
            <w:tcW w:w="1459" w:type="dxa"/>
            <w:vAlign w:val="bottom"/>
          </w:tcPr>
          <w:p w14:paraId="172CEA10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311C145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0.040</w:t>
            </w:r>
          </w:p>
        </w:tc>
        <w:tc>
          <w:tcPr>
            <w:tcW w:w="1433" w:type="dxa"/>
            <w:vAlign w:val="bottom"/>
          </w:tcPr>
          <w:p w14:paraId="1D446396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1722" w:type="dxa"/>
            <w:vAlign w:val="bottom"/>
          </w:tcPr>
          <w:p w14:paraId="63AD242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-1.065 to 1.141</w:t>
            </w:r>
          </w:p>
        </w:tc>
        <w:tc>
          <w:tcPr>
            <w:tcW w:w="1523" w:type="dxa"/>
            <w:vAlign w:val="bottom"/>
          </w:tcPr>
          <w:p w14:paraId="0450713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1E6EC7A4" w14:textId="77777777" w:rsidTr="00601B58">
        <w:tc>
          <w:tcPr>
            <w:tcW w:w="1446" w:type="dxa"/>
            <w:vAlign w:val="bottom"/>
          </w:tcPr>
          <w:p w14:paraId="01914238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Flow</w:t>
            </w:r>
          </w:p>
        </w:tc>
        <w:tc>
          <w:tcPr>
            <w:tcW w:w="1459" w:type="dxa"/>
            <w:vAlign w:val="bottom"/>
          </w:tcPr>
          <w:p w14:paraId="3CA6041C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EXE</w:t>
            </w:r>
          </w:p>
        </w:tc>
        <w:tc>
          <w:tcPr>
            <w:tcW w:w="1433" w:type="dxa"/>
            <w:vAlign w:val="bottom"/>
          </w:tcPr>
          <w:p w14:paraId="47F86EA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-0.141</w:t>
            </w:r>
          </w:p>
        </w:tc>
        <w:tc>
          <w:tcPr>
            <w:tcW w:w="1433" w:type="dxa"/>
            <w:vAlign w:val="bottom"/>
          </w:tcPr>
          <w:p w14:paraId="20B8EE3B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1722" w:type="dxa"/>
            <w:vAlign w:val="bottom"/>
          </w:tcPr>
          <w:p w14:paraId="71981BCE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-1.239 to 0.969</w:t>
            </w:r>
          </w:p>
        </w:tc>
        <w:tc>
          <w:tcPr>
            <w:tcW w:w="1523" w:type="dxa"/>
            <w:vAlign w:val="bottom"/>
          </w:tcPr>
          <w:p w14:paraId="736FADE3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0F044A33" w14:textId="77777777" w:rsidTr="00601B58">
        <w:tc>
          <w:tcPr>
            <w:tcW w:w="1446" w:type="dxa"/>
            <w:vAlign w:val="bottom"/>
          </w:tcPr>
          <w:p w14:paraId="1AEDA0E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Flow</w:t>
            </w:r>
          </w:p>
        </w:tc>
        <w:tc>
          <w:tcPr>
            <w:tcW w:w="1459" w:type="dxa"/>
            <w:vAlign w:val="bottom"/>
          </w:tcPr>
          <w:p w14:paraId="29421B27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68187637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1433" w:type="dxa"/>
            <w:vAlign w:val="bottom"/>
          </w:tcPr>
          <w:p w14:paraId="0D7C0E06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-0.080</w:t>
            </w:r>
          </w:p>
        </w:tc>
        <w:tc>
          <w:tcPr>
            <w:tcW w:w="1722" w:type="dxa"/>
            <w:vAlign w:val="bottom"/>
          </w:tcPr>
          <w:p w14:paraId="6B32C130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-1.184 to 1.023</w:t>
            </w:r>
          </w:p>
        </w:tc>
        <w:tc>
          <w:tcPr>
            <w:tcW w:w="1523" w:type="dxa"/>
            <w:vAlign w:val="bottom"/>
          </w:tcPr>
          <w:p w14:paraId="152A337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174AC0F5" w14:textId="77777777" w:rsidTr="00601B58">
        <w:tc>
          <w:tcPr>
            <w:tcW w:w="1446" w:type="dxa"/>
            <w:vAlign w:val="bottom"/>
          </w:tcPr>
          <w:p w14:paraId="329F395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Density</w:t>
            </w:r>
          </w:p>
        </w:tc>
        <w:tc>
          <w:tcPr>
            <w:tcW w:w="1459" w:type="dxa"/>
            <w:vAlign w:val="bottom"/>
          </w:tcPr>
          <w:p w14:paraId="21672B3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EXE</w:t>
            </w:r>
          </w:p>
        </w:tc>
        <w:tc>
          <w:tcPr>
            <w:tcW w:w="1433" w:type="dxa"/>
            <w:vAlign w:val="bottom"/>
          </w:tcPr>
          <w:p w14:paraId="0DF11BA5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-0.359</w:t>
            </w:r>
          </w:p>
        </w:tc>
        <w:tc>
          <w:tcPr>
            <w:tcW w:w="1433" w:type="dxa"/>
            <w:vAlign w:val="bottom"/>
          </w:tcPr>
          <w:p w14:paraId="75BE53CB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-0.342</w:t>
            </w:r>
          </w:p>
        </w:tc>
        <w:tc>
          <w:tcPr>
            <w:tcW w:w="1722" w:type="dxa"/>
            <w:vAlign w:val="bottom"/>
          </w:tcPr>
          <w:p w14:paraId="21A17E3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-1.451 to 0.766</w:t>
            </w:r>
          </w:p>
        </w:tc>
        <w:tc>
          <w:tcPr>
            <w:tcW w:w="1523" w:type="dxa"/>
            <w:vAlign w:val="bottom"/>
          </w:tcPr>
          <w:p w14:paraId="4B7309C6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Small</w:t>
            </w:r>
          </w:p>
        </w:tc>
      </w:tr>
      <w:tr w:rsidR="00601B58" w14:paraId="5E201DA3" w14:textId="77777777" w:rsidTr="00601B58">
        <w:tc>
          <w:tcPr>
            <w:tcW w:w="1446" w:type="dxa"/>
            <w:vAlign w:val="bottom"/>
          </w:tcPr>
          <w:p w14:paraId="29D92A2E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Density</w:t>
            </w:r>
          </w:p>
        </w:tc>
        <w:tc>
          <w:tcPr>
            <w:tcW w:w="1459" w:type="dxa"/>
            <w:vAlign w:val="bottom"/>
          </w:tcPr>
          <w:p w14:paraId="0B3402E0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655F0EE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0.097</w:t>
            </w:r>
          </w:p>
        </w:tc>
        <w:tc>
          <w:tcPr>
            <w:tcW w:w="1433" w:type="dxa"/>
            <w:vAlign w:val="bottom"/>
          </w:tcPr>
          <w:p w14:paraId="0ACAE73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0.092</w:t>
            </w:r>
          </w:p>
        </w:tc>
        <w:tc>
          <w:tcPr>
            <w:tcW w:w="1722" w:type="dxa"/>
            <w:vAlign w:val="bottom"/>
          </w:tcPr>
          <w:p w14:paraId="25141CA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-1.011 to 1.196</w:t>
            </w:r>
          </w:p>
        </w:tc>
        <w:tc>
          <w:tcPr>
            <w:tcW w:w="1523" w:type="dxa"/>
            <w:vAlign w:val="bottom"/>
          </w:tcPr>
          <w:p w14:paraId="0F9B914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73FDB0C0" w14:textId="77777777" w:rsidTr="00601B58">
        <w:tc>
          <w:tcPr>
            <w:tcW w:w="1446" w:type="dxa"/>
            <w:vAlign w:val="bottom"/>
          </w:tcPr>
          <w:p w14:paraId="111DEACE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SBP</w:t>
            </w:r>
          </w:p>
        </w:tc>
        <w:tc>
          <w:tcPr>
            <w:tcW w:w="1459" w:type="dxa"/>
            <w:vAlign w:val="bottom"/>
          </w:tcPr>
          <w:p w14:paraId="43C5AC97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117AE8D6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  <w:tc>
          <w:tcPr>
            <w:tcW w:w="1433" w:type="dxa"/>
            <w:vAlign w:val="bottom"/>
          </w:tcPr>
          <w:p w14:paraId="33431443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  <w:tc>
          <w:tcPr>
            <w:tcW w:w="1722" w:type="dxa"/>
            <w:vAlign w:val="bottom"/>
          </w:tcPr>
          <w:p w14:paraId="2F6D22DC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-0.607 to 0.558</w:t>
            </w:r>
          </w:p>
        </w:tc>
        <w:tc>
          <w:tcPr>
            <w:tcW w:w="1523" w:type="dxa"/>
            <w:vAlign w:val="bottom"/>
          </w:tcPr>
          <w:p w14:paraId="08DF279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1730D04B" w14:textId="77777777" w:rsidTr="00601B58">
        <w:tc>
          <w:tcPr>
            <w:tcW w:w="1446" w:type="dxa"/>
            <w:vAlign w:val="bottom"/>
          </w:tcPr>
          <w:p w14:paraId="6672B61A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DBP</w:t>
            </w:r>
          </w:p>
        </w:tc>
        <w:tc>
          <w:tcPr>
            <w:tcW w:w="1459" w:type="dxa"/>
            <w:vAlign w:val="bottom"/>
          </w:tcPr>
          <w:p w14:paraId="59C0E32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57D6411A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-0.048</w:t>
            </w:r>
          </w:p>
        </w:tc>
        <w:tc>
          <w:tcPr>
            <w:tcW w:w="1433" w:type="dxa"/>
            <w:vAlign w:val="bottom"/>
          </w:tcPr>
          <w:p w14:paraId="518C73A9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1722" w:type="dxa"/>
            <w:vAlign w:val="bottom"/>
          </w:tcPr>
          <w:p w14:paraId="143E05D8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-0.629 to 0.536</w:t>
            </w:r>
          </w:p>
        </w:tc>
        <w:tc>
          <w:tcPr>
            <w:tcW w:w="1523" w:type="dxa"/>
            <w:vAlign w:val="bottom"/>
          </w:tcPr>
          <w:p w14:paraId="2A72F514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4F0739E5" w14:textId="77777777" w:rsidTr="00601B58">
        <w:tc>
          <w:tcPr>
            <w:tcW w:w="1446" w:type="dxa"/>
            <w:vAlign w:val="bottom"/>
          </w:tcPr>
          <w:p w14:paraId="46B3806C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MAP</w:t>
            </w:r>
          </w:p>
        </w:tc>
        <w:tc>
          <w:tcPr>
            <w:tcW w:w="1459" w:type="dxa"/>
            <w:vAlign w:val="bottom"/>
          </w:tcPr>
          <w:p w14:paraId="6F528B65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4CBA8B9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1433" w:type="dxa"/>
            <w:vAlign w:val="bottom"/>
          </w:tcPr>
          <w:p w14:paraId="2B89067B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1722" w:type="dxa"/>
            <w:vAlign w:val="bottom"/>
          </w:tcPr>
          <w:p w14:paraId="42CA5721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-0.625 to 0.540</w:t>
            </w:r>
          </w:p>
        </w:tc>
        <w:tc>
          <w:tcPr>
            <w:tcW w:w="1523" w:type="dxa"/>
            <w:vAlign w:val="bottom"/>
          </w:tcPr>
          <w:p w14:paraId="677D5A89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  <w:tr w:rsidR="00601B58" w14:paraId="22DC18E9" w14:textId="77777777" w:rsidTr="00601B58">
        <w:tc>
          <w:tcPr>
            <w:tcW w:w="1446" w:type="dxa"/>
            <w:vAlign w:val="bottom"/>
          </w:tcPr>
          <w:p w14:paraId="6344F74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HR</w:t>
            </w:r>
          </w:p>
        </w:tc>
        <w:tc>
          <w:tcPr>
            <w:tcW w:w="1459" w:type="dxa"/>
            <w:vAlign w:val="bottom"/>
          </w:tcPr>
          <w:p w14:paraId="67CE7C7C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778A9542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0.402</w:t>
            </w:r>
          </w:p>
        </w:tc>
        <w:tc>
          <w:tcPr>
            <w:tcW w:w="1433" w:type="dxa"/>
            <w:vAlign w:val="bottom"/>
          </w:tcPr>
          <w:p w14:paraId="1A8CFA9E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0.395</w:t>
            </w:r>
          </w:p>
        </w:tc>
        <w:tc>
          <w:tcPr>
            <w:tcW w:w="1722" w:type="dxa"/>
            <w:vAlign w:val="bottom"/>
          </w:tcPr>
          <w:p w14:paraId="2D77399F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-0.193 to 0.983</w:t>
            </w:r>
          </w:p>
        </w:tc>
        <w:tc>
          <w:tcPr>
            <w:tcW w:w="1523" w:type="dxa"/>
            <w:vAlign w:val="bottom"/>
          </w:tcPr>
          <w:p w14:paraId="51EA4168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Small</w:t>
            </w:r>
          </w:p>
        </w:tc>
      </w:tr>
      <w:tr w:rsidR="00601B58" w14:paraId="010DE636" w14:textId="77777777" w:rsidTr="00601B58">
        <w:tc>
          <w:tcPr>
            <w:tcW w:w="1446" w:type="dxa"/>
            <w:vAlign w:val="bottom"/>
          </w:tcPr>
          <w:p w14:paraId="70B46C39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Tc</w:t>
            </w:r>
          </w:p>
        </w:tc>
        <w:tc>
          <w:tcPr>
            <w:tcW w:w="1459" w:type="dxa"/>
            <w:vAlign w:val="bottom"/>
          </w:tcPr>
          <w:p w14:paraId="54A8AEC8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HWI</w:t>
            </w:r>
          </w:p>
        </w:tc>
        <w:tc>
          <w:tcPr>
            <w:tcW w:w="1433" w:type="dxa"/>
            <w:vAlign w:val="bottom"/>
          </w:tcPr>
          <w:p w14:paraId="66461408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1433" w:type="dxa"/>
            <w:vAlign w:val="bottom"/>
          </w:tcPr>
          <w:p w14:paraId="297B6DE5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1722" w:type="dxa"/>
            <w:vAlign w:val="bottom"/>
          </w:tcPr>
          <w:p w14:paraId="7F33AEBF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-0.560 to 0.677</w:t>
            </w:r>
          </w:p>
        </w:tc>
        <w:tc>
          <w:tcPr>
            <w:tcW w:w="1523" w:type="dxa"/>
            <w:vAlign w:val="bottom"/>
          </w:tcPr>
          <w:p w14:paraId="7CC3DD4E" w14:textId="77777777" w:rsidR="00601B58" w:rsidRPr="00F71056" w:rsidRDefault="00601B58" w:rsidP="00601B58">
            <w:pPr>
              <w:rPr>
                <w:rFonts w:ascii="Times New Roman" w:hAnsi="Times New Roman" w:cs="Times New Roman"/>
              </w:rPr>
            </w:pPr>
            <w:r w:rsidRPr="00F71056">
              <w:rPr>
                <w:rFonts w:ascii="Times New Roman" w:hAnsi="Times New Roman" w:cs="Times New Roman"/>
                <w:color w:val="000000"/>
              </w:rPr>
              <w:t>Trivial</w:t>
            </w:r>
          </w:p>
        </w:tc>
      </w:tr>
    </w:tbl>
    <w:p w14:paraId="08F6196A" w14:textId="2E947449" w:rsidR="00E93F19" w:rsidRPr="00601B58" w:rsidRDefault="00F71056" w:rsidP="00601B5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F7105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Supplementary Table 1. Effect size estimates for sex-related differences in physiological and OCT-derived microvascular responses.</w:t>
      </w:r>
    </w:p>
    <w:sectPr w:rsidR="00E93F19" w:rsidRPr="00601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56"/>
    <w:rsid w:val="00071A23"/>
    <w:rsid w:val="00077DCE"/>
    <w:rsid w:val="000D024E"/>
    <w:rsid w:val="000E1CA0"/>
    <w:rsid w:val="001C32FF"/>
    <w:rsid w:val="001E2E3D"/>
    <w:rsid w:val="002068C3"/>
    <w:rsid w:val="0025479F"/>
    <w:rsid w:val="003E152D"/>
    <w:rsid w:val="00601B58"/>
    <w:rsid w:val="00650A37"/>
    <w:rsid w:val="006C05A8"/>
    <w:rsid w:val="007771C4"/>
    <w:rsid w:val="00896135"/>
    <w:rsid w:val="00966303"/>
    <w:rsid w:val="009D11DE"/>
    <w:rsid w:val="00B617CF"/>
    <w:rsid w:val="00B7674D"/>
    <w:rsid w:val="00C30793"/>
    <w:rsid w:val="00D21CBE"/>
    <w:rsid w:val="00D4573A"/>
    <w:rsid w:val="00D87B9F"/>
    <w:rsid w:val="00E93F19"/>
    <w:rsid w:val="00F15065"/>
    <w:rsid w:val="00F71056"/>
    <w:rsid w:val="00FC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130946"/>
  <w15:chartTrackingRefBased/>
  <w15:docId w15:val="{6DB58686-6A9E-6742-A62B-48685E74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0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96FF8A-86EB-C84D-B6B9-C1448A4F6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742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Kristanti  Wigati</dc:creator>
  <cp:keywords/>
  <dc:description/>
  <cp:lastModifiedBy>Kristanti  Wigati</cp:lastModifiedBy>
  <cp:revision>2</cp:revision>
  <dcterms:created xsi:type="dcterms:W3CDTF">2026-05-11T06:40:00Z</dcterms:created>
  <dcterms:modified xsi:type="dcterms:W3CDTF">2026-06-19T04:36:00Z</dcterms:modified>
</cp:coreProperties>
</file>