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498272" w14:textId="77777777" w:rsidR="008C0A0D" w:rsidRPr="003F785A" w:rsidRDefault="008C0A0D" w:rsidP="001158ED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</w:pPr>
      <w:bookmarkStart w:id="0" w:name="_GoBack"/>
      <w:bookmarkEnd w:id="0"/>
      <w:r w:rsidRPr="003F78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 xml:space="preserve">How aggressive interactions with biomimetic agents optimize reproductive performances in mass-reared males of the </w:t>
      </w:r>
      <w:bookmarkStart w:id="1" w:name="_Hlk92962100"/>
      <w:r w:rsidRPr="003F78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>Mediterranean fruit fly</w:t>
      </w:r>
      <w:bookmarkEnd w:id="1"/>
    </w:p>
    <w:p w14:paraId="71F403AF" w14:textId="77777777" w:rsidR="00943378" w:rsidRPr="003F785A" w:rsidRDefault="00943378" w:rsidP="001158ED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</w:pPr>
    </w:p>
    <w:p w14:paraId="5D918DB6" w14:textId="5CEA6816" w:rsidR="00943378" w:rsidRPr="003F785A" w:rsidRDefault="00943378" w:rsidP="001158ED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</w:pPr>
      <w:r w:rsidRPr="003F78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>Biological Cybernetics</w:t>
      </w:r>
    </w:p>
    <w:p w14:paraId="2526C5A1" w14:textId="77777777" w:rsidR="00943378" w:rsidRPr="003F785A" w:rsidRDefault="00943378" w:rsidP="001158ED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</w:pPr>
    </w:p>
    <w:p w14:paraId="4F1E4174" w14:textId="77777777" w:rsidR="008C0A0D" w:rsidRPr="003F785A" w:rsidRDefault="008C0A0D" w:rsidP="001158ED">
      <w:pPr>
        <w:spacing w:after="0" w:line="48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</w:pPr>
      <w:r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Donato Romano </w:t>
      </w:r>
      <w:r w:rsidRPr="003F785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val="en-GB"/>
          <w14:ligatures w14:val="none"/>
        </w:rPr>
        <w:t>a,b,</w:t>
      </w:r>
      <w:r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*, Giovanni Benelli </w:t>
      </w:r>
      <w:r w:rsidRPr="003F785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val="en-GB"/>
          <w14:ligatures w14:val="none"/>
        </w:rPr>
        <w:t>c</w:t>
      </w:r>
      <w:r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, Cesare Stefanini </w:t>
      </w:r>
      <w:r w:rsidRPr="003F785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val="en-GB"/>
          <w14:ligatures w14:val="none"/>
        </w:rPr>
        <w:t>a,b</w:t>
      </w:r>
    </w:p>
    <w:p w14:paraId="56C1EAA9" w14:textId="77777777" w:rsidR="008C0A0D" w:rsidRPr="003F785A" w:rsidRDefault="008C0A0D" w:rsidP="001158ED">
      <w:pPr>
        <w:spacing w:after="0" w:line="48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</w:pPr>
      <w:r w:rsidRPr="003F785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val="en-GB"/>
          <w14:ligatures w14:val="none"/>
        </w:rPr>
        <w:t xml:space="preserve">a </w:t>
      </w:r>
      <w:r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The BioRobotics Institute, Sant’Anna School of Advanced Studies, viale Rinaldo Piaggio 34, 56025 Pontedera, Pisa, Italy </w:t>
      </w:r>
    </w:p>
    <w:p w14:paraId="68544855" w14:textId="77777777" w:rsidR="008C0A0D" w:rsidRPr="003F785A" w:rsidRDefault="008C0A0D" w:rsidP="001158ED">
      <w:pPr>
        <w:spacing w:after="0" w:line="48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</w:pPr>
      <w:r w:rsidRPr="003F785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val="en-GB"/>
          <w14:ligatures w14:val="none"/>
        </w:rPr>
        <w:t xml:space="preserve">b </w:t>
      </w:r>
      <w:r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Department of Excellence in Robotics and AI, Sant’Anna School of Advanced Studies, 56127 Pisa, Italy </w:t>
      </w:r>
    </w:p>
    <w:p w14:paraId="1EB5805C" w14:textId="0F0FF007" w:rsidR="008C0A0D" w:rsidRPr="003F785A" w:rsidRDefault="008C0A0D" w:rsidP="001158ED">
      <w:pPr>
        <w:spacing w:after="0" w:line="48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</w:pPr>
      <w:r w:rsidRPr="003F785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val="en-GB"/>
          <w14:ligatures w14:val="none"/>
        </w:rPr>
        <w:t>c</w:t>
      </w:r>
      <w:r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 Department of Agriculture, Food and Environment, University of Pisa, via del Borghetto 80, 56124, Pisa, Italy </w:t>
      </w:r>
    </w:p>
    <w:p w14:paraId="2489FB99" w14:textId="77777777" w:rsidR="00DF5B84" w:rsidRPr="003F785A" w:rsidRDefault="00DF5B84" w:rsidP="001158ED">
      <w:pPr>
        <w:spacing w:after="0" w:line="48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</w:pPr>
    </w:p>
    <w:p w14:paraId="3409FBB3" w14:textId="77777777" w:rsidR="008C0A0D" w:rsidRPr="003F785A" w:rsidRDefault="008C0A0D" w:rsidP="001158ED">
      <w:pPr>
        <w:spacing w:after="0" w:line="48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</w:pPr>
      <w:r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*Correspondence: </w:t>
      </w:r>
      <w:hyperlink r:id="rId6" w:history="1">
        <w:r w:rsidRPr="003F785A">
          <w:rPr>
            <w:rFonts w:ascii="Times New Roman" w:eastAsia="Calibri" w:hAnsi="Times New Roman" w:cs="Times New Roman"/>
            <w:color w:val="0563C1"/>
            <w:kern w:val="0"/>
            <w:sz w:val="24"/>
            <w:szCs w:val="24"/>
            <w:u w:val="single"/>
            <w:lang w:val="en-GB"/>
            <w14:ligatures w14:val="none"/>
          </w:rPr>
          <w:t>donato.romano@santannapisa.it</w:t>
        </w:r>
      </w:hyperlink>
      <w:r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 </w:t>
      </w:r>
    </w:p>
    <w:p w14:paraId="389CBE9E" w14:textId="77777777" w:rsidR="008C0A0D" w:rsidRPr="003F785A" w:rsidRDefault="008C0A0D" w:rsidP="007D45E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28A3953" w14:textId="5AA083AB" w:rsidR="008C0A0D" w:rsidRPr="003F785A" w:rsidRDefault="008C0A0D" w:rsidP="007D45EA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</w:pPr>
      <w:r w:rsidRPr="003F785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Preliminary experiment to identify biomimetic traits </w:t>
      </w:r>
      <w:r w:rsidR="004D18E5" w:rsidRPr="003F785A">
        <w:rPr>
          <w:rFonts w:ascii="Times New Roman" w:hAnsi="Times New Roman" w:cs="Times New Roman"/>
          <w:b/>
          <w:bCs/>
          <w:sz w:val="24"/>
          <w:szCs w:val="24"/>
          <w:lang w:val="en-GB"/>
        </w:rPr>
        <w:t>improving</w:t>
      </w:r>
      <w:r w:rsidRPr="003F785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interact</w:t>
      </w:r>
      <w:r w:rsidR="004D18E5" w:rsidRPr="003F785A">
        <w:rPr>
          <w:rFonts w:ascii="Times New Roman" w:hAnsi="Times New Roman" w:cs="Times New Roman"/>
          <w:b/>
          <w:bCs/>
          <w:sz w:val="24"/>
          <w:szCs w:val="24"/>
          <w:lang w:val="en-GB"/>
        </w:rPr>
        <w:t>ion</w:t>
      </w:r>
      <w:r w:rsidRPr="003F785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with </w:t>
      </w:r>
      <w:r w:rsidR="002A63D6" w:rsidRPr="003F78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>the Mediterranean fruit fly</w:t>
      </w:r>
    </w:p>
    <w:p w14:paraId="1F1DB344" w14:textId="395E0B85" w:rsidR="003C4556" w:rsidRPr="003F785A" w:rsidRDefault="009C09E9" w:rsidP="001158E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F785A">
        <w:rPr>
          <w:rFonts w:ascii="Times New Roman" w:hAnsi="Times New Roman" w:cs="Times New Roman"/>
          <w:sz w:val="24"/>
          <w:szCs w:val="24"/>
          <w:lang w:val="en-GB"/>
        </w:rPr>
        <w:t>To evaluate the importance of biomimetic traits for interactions with</w:t>
      </w:r>
      <w:r w:rsidR="00881A0A" w:rsidRPr="003F785A">
        <w:rPr>
          <w:lang w:val="en-GB"/>
        </w:rPr>
        <w:t xml:space="preserve"> </w:t>
      </w:r>
      <w:r w:rsidR="00881A0A" w:rsidRPr="003F785A">
        <w:rPr>
          <w:rFonts w:ascii="Times New Roman" w:hAnsi="Times New Roman" w:cs="Times New Roman"/>
          <w:sz w:val="24"/>
          <w:szCs w:val="24"/>
          <w:lang w:val="en-GB"/>
        </w:rPr>
        <w:t>the Mediterranean fruit fly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 xml:space="preserve"> (medfly),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F785A">
        <w:rPr>
          <w:rFonts w:ascii="Times New Roman" w:hAnsi="Times New Roman" w:cs="Times New Roman"/>
          <w:i/>
          <w:iCs/>
          <w:sz w:val="24"/>
          <w:szCs w:val="24"/>
          <w:lang w:val="en-GB"/>
        </w:rPr>
        <w:t>Ceratitis capitata</w:t>
      </w:r>
      <w:r w:rsidR="0089015C">
        <w:rPr>
          <w:rFonts w:ascii="Times New Roman" w:hAnsi="Times New Roman" w:cs="Times New Roman"/>
          <w:i/>
          <w:iCs/>
          <w:sz w:val="24"/>
          <w:szCs w:val="24"/>
          <w:lang w:val="en-GB"/>
        </w:rPr>
        <w:t>,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we tested agents with different levels of biomimicry. </w:t>
      </w:r>
      <w:r w:rsidR="0089015C" w:rsidRPr="003F785A">
        <w:rPr>
          <w:rFonts w:ascii="Times New Roman" w:hAnsi="Times New Roman" w:cs="Times New Roman"/>
          <w:sz w:val="24"/>
          <w:szCs w:val="24"/>
          <w:lang w:val="en-GB"/>
        </w:rPr>
        <w:t>We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>put to the test</w:t>
      </w:r>
      <w:r w:rsidR="0089015C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>three</w:t>
      </w:r>
      <w:r w:rsidR="006C57F6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agent categories: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>(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i) the robotic fly reproducing the morphology, size, and colours of </w:t>
      </w:r>
      <w:r w:rsidRPr="003F785A">
        <w:rPr>
          <w:rFonts w:ascii="Times New Roman" w:hAnsi="Times New Roman" w:cs="Times New Roman"/>
          <w:i/>
          <w:iCs/>
          <w:sz w:val="24"/>
          <w:szCs w:val="24"/>
          <w:lang w:val="en-GB"/>
        </w:rPr>
        <w:t>C. capitata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adults, 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>(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ii) 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>a white</w:t>
      </w:r>
      <w:r w:rsidR="0089015C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robotic fly reproducing just the morphology and size of </w:t>
      </w:r>
      <w:r w:rsidRPr="003F785A">
        <w:rPr>
          <w:rFonts w:ascii="Times New Roman" w:hAnsi="Times New Roman" w:cs="Times New Roman"/>
          <w:i/>
          <w:iCs/>
          <w:sz w:val="24"/>
          <w:szCs w:val="24"/>
          <w:lang w:val="en-GB"/>
        </w:rPr>
        <w:t>C. capitata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adults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>(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>iii)</w:t>
      </w:r>
      <w:r w:rsidR="0017439C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a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 xml:space="preserve"> white</w:t>
      </w:r>
      <w:r w:rsidR="0017439C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object of the same size as </w:t>
      </w:r>
      <w:r w:rsidR="0017439C" w:rsidRPr="003F785A">
        <w:rPr>
          <w:rFonts w:ascii="Times New Roman" w:hAnsi="Times New Roman" w:cs="Times New Roman"/>
          <w:i/>
          <w:iCs/>
          <w:sz w:val="24"/>
          <w:szCs w:val="24"/>
          <w:lang w:val="en-GB"/>
        </w:rPr>
        <w:t>C. capitata</w:t>
      </w:r>
      <w:r w:rsidR="0017439C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adults, but with a cylindrical shape. Since medflies have been reported to frequently feed in groups in nature (</w:t>
      </w:r>
      <w:r w:rsidR="0017439C" w:rsidRPr="003F785A">
        <w:rPr>
          <w:rFonts w:ascii="Times New Roman" w:hAnsi="Times New Roman" w:cs="Times New Roman"/>
          <w:color w:val="0070C0"/>
          <w:sz w:val="24"/>
          <w:szCs w:val="24"/>
          <w:lang w:val="en-GB"/>
        </w:rPr>
        <w:t>Hendrichs &amp; Hendrichs, 1990</w:t>
      </w:r>
      <w:r w:rsidR="0017439C" w:rsidRPr="003F785A">
        <w:rPr>
          <w:rFonts w:ascii="Times New Roman" w:hAnsi="Times New Roman" w:cs="Times New Roman"/>
          <w:sz w:val="24"/>
          <w:szCs w:val="24"/>
          <w:lang w:val="en-GB"/>
        </w:rPr>
        <w:t>), as well as they are more attracted to food/oviposition sources where other conspecifics are already present (</w:t>
      </w:r>
      <w:r w:rsidR="0017439C" w:rsidRPr="003F785A">
        <w:rPr>
          <w:rFonts w:ascii="Times New Roman" w:hAnsi="Times New Roman" w:cs="Times New Roman"/>
          <w:color w:val="0070C0"/>
          <w:sz w:val="24"/>
          <w:szCs w:val="24"/>
          <w:lang w:val="en-GB"/>
        </w:rPr>
        <w:t>Prokopy et al. 2020</w:t>
      </w:r>
      <w:r w:rsidR="0017439C" w:rsidRPr="003F785A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A12D8A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9110FD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we tested the preference of </w:t>
      </w:r>
      <w:r w:rsidR="009110FD" w:rsidRPr="003F785A">
        <w:rPr>
          <w:rFonts w:ascii="Times New Roman" w:hAnsi="Times New Roman" w:cs="Times New Roman"/>
          <w:i/>
          <w:iCs/>
          <w:sz w:val="24"/>
          <w:szCs w:val="24"/>
          <w:lang w:val="en-GB"/>
        </w:rPr>
        <w:t>C. capitata</w:t>
      </w:r>
      <w:r w:rsidR="009110FD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for food sources frequented by different 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>fly-mimicking agents</w:t>
      </w:r>
      <w:r w:rsidR="009110FD" w:rsidRPr="003F785A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984AE1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The experiment consisted in a two-choice test </w:t>
      </w:r>
      <w:r w:rsidR="006C57F6" w:rsidRPr="003F785A">
        <w:rPr>
          <w:rFonts w:ascii="Times New Roman" w:hAnsi="Times New Roman" w:cs="Times New Roman"/>
          <w:sz w:val="24"/>
          <w:szCs w:val="24"/>
          <w:lang w:val="en-GB"/>
        </w:rPr>
        <w:t>where a food container (</w:t>
      </w:r>
      <w:r w:rsidR="0089015C" w:rsidRPr="003F785A">
        <w:rPr>
          <w:rFonts w:ascii="Times New Roman" w:hAnsi="Times New Roman" w:cs="Times New Roman"/>
          <w:sz w:val="24"/>
          <w:szCs w:val="24"/>
          <w:lang w:val="en-GB"/>
        </w:rPr>
        <w:t>e.g.,</w:t>
      </w:r>
      <w:r w:rsidR="006C57F6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60 mm</w:t>
      </w:r>
      <w:r w:rsidR="006C57F6" w:rsidRPr="003F785A">
        <w:rPr>
          <w:lang w:val="en-GB"/>
        </w:rPr>
        <w:t xml:space="preserve"> </w:t>
      </w:r>
      <w:r w:rsidR="006C57F6" w:rsidRPr="003F785A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diameter 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6C57F6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etri dish containing the diet used for feeding adult medflies) was surrounded by 5 </w:t>
      </w:r>
      <w:r w:rsidR="00587101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motionless </w:t>
      </w:r>
      <w:r w:rsidR="006C57F6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agents of a category, </w:t>
      </w:r>
      <w:r w:rsidR="00446579" w:rsidRPr="003F785A">
        <w:rPr>
          <w:rFonts w:ascii="Times New Roman" w:hAnsi="Times New Roman" w:cs="Times New Roman"/>
          <w:sz w:val="24"/>
          <w:szCs w:val="24"/>
          <w:lang w:val="en-GB"/>
        </w:rPr>
        <w:t>while the other</w:t>
      </w:r>
      <w:r w:rsidR="006C57F6" w:rsidRPr="003F785A">
        <w:rPr>
          <w:lang w:val="en-GB"/>
        </w:rPr>
        <w:t xml:space="preserve"> </w:t>
      </w:r>
      <w:r w:rsidR="006C57F6" w:rsidRPr="003F785A">
        <w:rPr>
          <w:rFonts w:ascii="Times New Roman" w:hAnsi="Times New Roman" w:cs="Times New Roman"/>
          <w:sz w:val="24"/>
          <w:szCs w:val="24"/>
          <w:lang w:val="en-GB"/>
        </w:rPr>
        <w:t>food container</w:t>
      </w:r>
      <w:r w:rsidR="006C57F6" w:rsidRPr="003F785A">
        <w:rPr>
          <w:lang w:val="en-GB"/>
        </w:rPr>
        <w:t xml:space="preserve"> </w:t>
      </w:r>
      <w:r w:rsidR="006C57F6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was </w:t>
      </w:r>
      <w:r w:rsidR="00922149" w:rsidRPr="003F785A">
        <w:rPr>
          <w:rFonts w:ascii="Times New Roman" w:hAnsi="Times New Roman" w:cs="Times New Roman"/>
          <w:sz w:val="24"/>
          <w:szCs w:val="24"/>
          <w:lang w:val="en-GB"/>
        </w:rPr>
        <w:t>without the presence of any agent</w:t>
      </w:r>
      <w:r w:rsidR="006C57F6" w:rsidRPr="003F785A">
        <w:rPr>
          <w:rFonts w:ascii="Times New Roman" w:hAnsi="Times New Roman" w:cs="Times New Roman"/>
          <w:sz w:val="24"/>
          <w:szCs w:val="24"/>
          <w:lang w:val="en-GB"/>
        </w:rPr>
        <w:t>. As control,</w:t>
      </w:r>
      <w:r w:rsidR="00922149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we tested </w:t>
      </w:r>
      <w:r w:rsidR="006C57F6" w:rsidRPr="003F785A">
        <w:rPr>
          <w:rFonts w:ascii="Times New Roman" w:hAnsi="Times New Roman" w:cs="Times New Roman"/>
          <w:sz w:val="24"/>
          <w:szCs w:val="24"/>
          <w:lang w:val="en-GB"/>
        </w:rPr>
        <w:t>food containers</w:t>
      </w:r>
      <w:r w:rsidR="006C57F6" w:rsidRPr="003F785A">
        <w:rPr>
          <w:lang w:val="en-GB"/>
        </w:rPr>
        <w:t xml:space="preserve"> </w:t>
      </w:r>
      <w:r w:rsidR="006C57F6" w:rsidRPr="003F785A">
        <w:rPr>
          <w:rFonts w:ascii="Times New Roman" w:hAnsi="Times New Roman" w:cs="Times New Roman"/>
          <w:sz w:val="24"/>
          <w:szCs w:val="24"/>
          <w:lang w:val="en-GB"/>
        </w:rPr>
        <w:t>surrounded by 5 adult medflies</w:t>
      </w:r>
      <w:r w:rsidR="007F5A59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6C57F6" w:rsidRPr="003F785A">
        <w:rPr>
          <w:rFonts w:ascii="Times New Roman" w:hAnsi="Times New Roman" w:cs="Times New Roman"/>
          <w:sz w:val="24"/>
          <w:szCs w:val="24"/>
          <w:lang w:val="en-GB"/>
        </w:rPr>
        <w:t>each caged in a small transparent cylinder to avoid escape.</w:t>
      </w:r>
      <w:r w:rsidR="00922149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For each</w:t>
      </w:r>
      <w:r w:rsidR="00922149" w:rsidRPr="003F785A">
        <w:rPr>
          <w:lang w:val="en-GB"/>
        </w:rPr>
        <w:t xml:space="preserve"> </w:t>
      </w:r>
      <w:r w:rsidR="00922149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two-choice test 50 flies were individually 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>tested</w:t>
      </w:r>
      <w:r w:rsidR="00922149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FE069A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The difference in the number of medflies feeding on different food containers was analysed with a </w:t>
      </w:r>
      <w:bookmarkStart w:id="2" w:name="_Hlk132285229"/>
      <w:r w:rsidR="00FE069A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χ</w:t>
      </w:r>
      <w:r w:rsidR="00FE069A" w:rsidRPr="003F785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val="en-GB"/>
          <w14:ligatures w14:val="none"/>
        </w:rPr>
        <w:t>2</w:t>
      </w:r>
      <w:r w:rsidR="00FE069A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test with Yates’ correction</w:t>
      </w:r>
      <w:bookmarkEnd w:id="2"/>
      <w:r w:rsidR="00FE069A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FE069A" w:rsidRPr="00683DEB">
        <w:rPr>
          <w:rFonts w:ascii="Times New Roman" w:hAnsi="Times New Roman" w:cs="Times New Roman"/>
          <w:i/>
          <w:iCs/>
          <w:sz w:val="24"/>
          <w:szCs w:val="24"/>
          <w:lang w:val="en-GB"/>
        </w:rPr>
        <w:t>P</w:t>
      </w:r>
      <w:r w:rsidR="00FE069A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&lt; 0.05).</w:t>
      </w:r>
    </w:p>
    <w:p w14:paraId="6A819EAB" w14:textId="024AB394" w:rsidR="00796833" w:rsidRPr="003F785A" w:rsidRDefault="00796833" w:rsidP="001158E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Results showed </w:t>
      </w:r>
      <w:r w:rsidR="00925238" w:rsidRPr="003F785A">
        <w:rPr>
          <w:rFonts w:ascii="Times New Roman" w:hAnsi="Times New Roman" w:cs="Times New Roman"/>
          <w:sz w:val="24"/>
          <w:szCs w:val="24"/>
          <w:lang w:val="en-GB"/>
        </w:rPr>
        <w:t>that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 xml:space="preserve"> medflies</w:t>
      </w:r>
      <w:r w:rsidR="00925238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preferred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food containers surrounded by the robotic flies</w:t>
      </w:r>
      <w:r w:rsidR="00925238" w:rsidRPr="003F785A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and other conspecific medflies (</w:t>
      </w:r>
      <w:r w:rsidR="00925238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S 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>Fig.</w:t>
      </w:r>
      <w:r w:rsidR="00925238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1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>).</w:t>
      </w:r>
    </w:p>
    <w:p w14:paraId="40691A0E" w14:textId="6D60A573" w:rsidR="001158ED" w:rsidRPr="003F785A" w:rsidRDefault="0087637C" w:rsidP="0087637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3F785A">
        <w:rPr>
          <w:noProof/>
          <w:lang w:val="en-IN" w:eastAsia="en-IN"/>
        </w:rPr>
        <w:drawing>
          <wp:inline distT="0" distB="0" distL="0" distR="0" wp14:anchorId="5A650D9D" wp14:editId="4DE77CF9">
            <wp:extent cx="6037812" cy="3493699"/>
            <wp:effectExtent l="0" t="0" r="1270" b="0"/>
            <wp:docPr id="1" name="Immagine 1" descr="Immagine che contiene graf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grafico&#10;&#10;Descrizione generata automaticamente"/>
                    <pic:cNvPicPr/>
                  </pic:nvPicPr>
                  <pic:blipFill rotWithShape="1">
                    <a:blip r:embed="rId7"/>
                    <a:srcRect l="7471" t="5514" r="7254" b="6758"/>
                    <a:stretch/>
                  </pic:blipFill>
                  <pic:spPr bwMode="auto">
                    <a:xfrm>
                      <a:off x="0" y="0"/>
                      <a:ext cx="6087561" cy="3522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1971BE" w14:textId="21F2DB59" w:rsidR="001158ED" w:rsidRPr="003F785A" w:rsidRDefault="001158ED" w:rsidP="00880FEE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</w:pPr>
      <w:bookmarkStart w:id="3" w:name="_Hlk124771318"/>
      <w:r w:rsidRPr="003F78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 xml:space="preserve">S Fig. 1 - </w:t>
      </w:r>
      <w:bookmarkEnd w:id="3"/>
      <w:r w:rsidR="00113D9E" w:rsidRPr="003F78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>Number of</w:t>
      </w:r>
      <w:r w:rsidRPr="003F785A">
        <w:rPr>
          <w:rFonts w:ascii="Calibri" w:eastAsia="Calibri" w:hAnsi="Calibri" w:cs="Times New Roman"/>
          <w:b/>
          <w:bCs/>
          <w:kern w:val="0"/>
          <w:lang w:val="en-GB"/>
          <w14:ligatures w14:val="none"/>
        </w:rPr>
        <w:t xml:space="preserve"> </w:t>
      </w:r>
      <w:r w:rsidRPr="003F785A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en-GB"/>
          <w14:ligatures w14:val="none"/>
        </w:rPr>
        <w:t>Ceratitis capitata</w:t>
      </w:r>
      <w:r w:rsidRPr="003F78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 xml:space="preserve"> </w:t>
      </w:r>
      <w:r w:rsidR="0089015C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>flies</w:t>
      </w:r>
      <w:r w:rsidR="0089015C" w:rsidRPr="003F78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 xml:space="preserve"> </w:t>
      </w:r>
      <w:r w:rsidR="00113D9E" w:rsidRPr="003F78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 xml:space="preserve">selecting different </w:t>
      </w:r>
      <w:r w:rsidR="00113D9E" w:rsidRPr="003F785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food containers </w:t>
      </w:r>
      <w:r w:rsidRPr="003F78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 xml:space="preserve">during </w:t>
      </w:r>
      <w:r w:rsidRPr="003F785A">
        <w:rPr>
          <w:rFonts w:ascii="Times New Roman" w:hAnsi="Times New Roman" w:cs="Times New Roman"/>
          <w:b/>
          <w:bCs/>
          <w:sz w:val="24"/>
          <w:szCs w:val="24"/>
          <w:lang w:val="en-GB"/>
        </w:rPr>
        <w:t>two-choice tests</w:t>
      </w:r>
      <w:r w:rsidRPr="003F78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 xml:space="preserve">. </w:t>
      </w:r>
      <w:r w:rsidR="0089015C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>Within each horizontal bar, the</w:t>
      </w:r>
      <w:r w:rsidR="0089015C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en-GB"/>
          <w14:ligatures w14:val="none"/>
        </w:rPr>
        <w:t xml:space="preserve"> a</w:t>
      </w:r>
      <w:r w:rsidRPr="003F785A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en-GB"/>
          <w14:ligatures w14:val="none"/>
        </w:rPr>
        <w:t xml:space="preserve">sterisk </w:t>
      </w:r>
      <w:r w:rsidRPr="003F78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>indicates significant differences</w:t>
      </w:r>
      <w:r w:rsidR="001C15DA" w:rsidRPr="003F785A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en-GB"/>
          <w14:ligatures w14:val="none"/>
        </w:rPr>
        <w:t xml:space="preserve"> </w:t>
      </w:r>
      <w:r w:rsidRPr="003F78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>(χ</w:t>
      </w:r>
      <w:r w:rsidRPr="00683DEB">
        <w:rPr>
          <w:rFonts w:ascii="Times New Roman" w:eastAsia="Calibri" w:hAnsi="Times New Roman" w:cs="Times New Roman"/>
          <w:b/>
          <w:bCs/>
          <w:kern w:val="0"/>
          <w:sz w:val="24"/>
          <w:szCs w:val="24"/>
          <w:vertAlign w:val="superscript"/>
          <w:lang w:val="en-GB"/>
          <w14:ligatures w14:val="none"/>
        </w:rPr>
        <w:t>2</w:t>
      </w:r>
      <w:r w:rsidRPr="003F78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 xml:space="preserve"> test with Yates’ correction, </w:t>
      </w:r>
      <w:r w:rsidRPr="003F785A">
        <w:rPr>
          <w:rFonts w:ascii="Times New Roman" w:eastAsia="Calibri" w:hAnsi="Times New Roman" w:cs="Times New Roman"/>
          <w:b/>
          <w:bCs/>
          <w:i/>
          <w:iCs/>
          <w:kern w:val="0"/>
          <w:sz w:val="24"/>
          <w:szCs w:val="24"/>
          <w:lang w:val="en-GB"/>
          <w14:ligatures w14:val="none"/>
        </w:rPr>
        <w:t xml:space="preserve">P </w:t>
      </w:r>
      <w:r w:rsidRPr="003F785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GB"/>
          <w14:ligatures w14:val="none"/>
        </w:rPr>
        <w:t>= 0.05).</w:t>
      </w:r>
    </w:p>
    <w:p w14:paraId="1FEF7506" w14:textId="77777777" w:rsidR="001158ED" w:rsidRPr="003F785A" w:rsidRDefault="001158ED" w:rsidP="00880FE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7C13E61" w14:textId="08217D34" w:rsidR="00ED612E" w:rsidRPr="003F785A" w:rsidRDefault="00FE069A" w:rsidP="00880FE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The number of </w:t>
      </w:r>
      <w:r w:rsidRPr="003F785A">
        <w:rPr>
          <w:rFonts w:ascii="Times New Roman" w:hAnsi="Times New Roman" w:cs="Times New Roman"/>
          <w:i/>
          <w:iCs/>
          <w:sz w:val="24"/>
          <w:szCs w:val="24"/>
          <w:lang w:val="en-GB"/>
        </w:rPr>
        <w:t>C. capitata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selecting the </w:t>
      </w:r>
      <w:bookmarkStart w:id="4" w:name="_Hlk132285065"/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food container </w:t>
      </w:r>
      <w:bookmarkEnd w:id="4"/>
      <w:r w:rsidRPr="003F785A">
        <w:rPr>
          <w:rFonts w:ascii="Times New Roman" w:hAnsi="Times New Roman" w:cs="Times New Roman"/>
          <w:sz w:val="24"/>
          <w:szCs w:val="24"/>
          <w:lang w:val="en-GB"/>
        </w:rPr>
        <w:t>surrounded by the robotic fl</w:t>
      </w:r>
      <w:r w:rsidR="003C40BE" w:rsidRPr="003F785A">
        <w:rPr>
          <w:rFonts w:ascii="Times New Roman" w:hAnsi="Times New Roman" w:cs="Times New Roman"/>
          <w:sz w:val="24"/>
          <w:szCs w:val="24"/>
          <w:lang w:val="en-GB"/>
        </w:rPr>
        <w:t>ies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was significantly higher than the number of </w:t>
      </w:r>
      <w:r w:rsidRPr="003F785A">
        <w:rPr>
          <w:rFonts w:ascii="Times New Roman" w:hAnsi="Times New Roman" w:cs="Times New Roman"/>
          <w:i/>
          <w:iCs/>
          <w:sz w:val="24"/>
          <w:szCs w:val="24"/>
          <w:lang w:val="en-GB"/>
        </w:rPr>
        <w:t>C. capitata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select</w:t>
      </w:r>
      <w:r w:rsidR="003C40BE" w:rsidRPr="003F785A">
        <w:rPr>
          <w:rFonts w:ascii="Times New Roman" w:hAnsi="Times New Roman" w:cs="Times New Roman"/>
          <w:sz w:val="24"/>
          <w:szCs w:val="24"/>
          <w:lang w:val="en-GB"/>
        </w:rPr>
        <w:t>ing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the food container without agents (</w:t>
      </w:r>
      <w:r w:rsidR="003C40BE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41 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>vs.</w:t>
      </w:r>
      <w:r w:rsidR="0089015C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C40BE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9; </w:t>
      </w:r>
      <w:r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χ</w:t>
      </w:r>
      <w:r w:rsidRPr="003F785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val="en-GB"/>
          <w14:ligatures w14:val="none"/>
        </w:rPr>
        <w:t>2</w:t>
      </w:r>
      <w:r w:rsidR="003C40BE" w:rsidRPr="003F785A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val="en-GB"/>
          <w14:ligatures w14:val="none"/>
        </w:rPr>
        <w:t>1</w:t>
      </w:r>
      <w:r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= </w:t>
      </w:r>
      <w:r w:rsidR="00D70A4C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19</w:t>
      </w:r>
      <w:r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.</w:t>
      </w:r>
      <w:r w:rsidR="00D70A4C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22</w:t>
      </w:r>
      <w:r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; </w:t>
      </w:r>
      <w:r w:rsidRPr="003F785A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 xml:space="preserve">P </w:t>
      </w:r>
      <w:r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&lt; 0</w:t>
      </w:r>
      <w:r w:rsidRPr="003F785A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>.</w:t>
      </w:r>
      <w:r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0001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D70A4C" w:rsidRPr="003F785A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D62047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The number of 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>medflies preferring</w:t>
      </w:r>
      <w:r w:rsidR="0089015C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62047" w:rsidRPr="003F785A">
        <w:rPr>
          <w:rFonts w:ascii="Times New Roman" w:hAnsi="Times New Roman" w:cs="Times New Roman"/>
          <w:sz w:val="24"/>
          <w:szCs w:val="24"/>
          <w:lang w:val="en-GB"/>
        </w:rPr>
        <w:t>the food container surrounded by the</w:t>
      </w:r>
      <w:r w:rsidR="00D62047" w:rsidRPr="003F785A">
        <w:rPr>
          <w:lang w:val="en-GB"/>
        </w:rPr>
        <w:t xml:space="preserve"> w</w:t>
      </w:r>
      <w:r w:rsidR="00D62047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hite robotic flies 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>did not differ</w:t>
      </w:r>
      <w:r w:rsidR="0089015C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030CD" w:rsidRPr="003F785A">
        <w:rPr>
          <w:rFonts w:ascii="Times New Roman" w:hAnsi="Times New Roman" w:cs="Times New Roman"/>
          <w:sz w:val="24"/>
          <w:szCs w:val="24"/>
          <w:lang w:val="en-GB"/>
        </w:rPr>
        <w:t>from</w:t>
      </w:r>
      <w:r w:rsidR="00D62047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the number of </w:t>
      </w:r>
      <w:r w:rsidR="00D62047" w:rsidRPr="003F785A">
        <w:rPr>
          <w:rFonts w:ascii="Times New Roman" w:hAnsi="Times New Roman" w:cs="Times New Roman"/>
          <w:i/>
          <w:iCs/>
          <w:sz w:val="24"/>
          <w:szCs w:val="24"/>
          <w:lang w:val="en-GB"/>
        </w:rPr>
        <w:t>C. capitata</w:t>
      </w:r>
      <w:r w:rsidR="00D62047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selecting the food container without agents (</w:t>
      </w:r>
      <w:r w:rsidR="006F0372" w:rsidRPr="003F785A">
        <w:rPr>
          <w:rFonts w:ascii="Times New Roman" w:hAnsi="Times New Roman" w:cs="Times New Roman"/>
          <w:sz w:val="24"/>
          <w:szCs w:val="24"/>
          <w:lang w:val="en-GB"/>
        </w:rPr>
        <w:t>32</w:t>
      </w:r>
      <w:r w:rsidR="00D62047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>vs.</w:t>
      </w:r>
      <w:r w:rsidR="006F0372" w:rsidRPr="003F785A">
        <w:rPr>
          <w:rFonts w:ascii="Times New Roman" w:hAnsi="Times New Roman" w:cs="Times New Roman"/>
          <w:sz w:val="24"/>
          <w:szCs w:val="24"/>
          <w:lang w:val="en-GB"/>
        </w:rPr>
        <w:t>18</w:t>
      </w:r>
      <w:r w:rsidR="00D62047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  <w:r w:rsidR="00D62047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χ</w:t>
      </w:r>
      <w:r w:rsidR="00D62047" w:rsidRPr="003F785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val="en-GB"/>
          <w14:ligatures w14:val="none"/>
        </w:rPr>
        <w:t>2</w:t>
      </w:r>
      <w:r w:rsidR="00D62047" w:rsidRPr="003F785A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val="en-GB"/>
          <w14:ligatures w14:val="none"/>
        </w:rPr>
        <w:t>1</w:t>
      </w:r>
      <w:r w:rsidR="00D62047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= </w:t>
      </w:r>
      <w:r w:rsidR="003030CD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3</w:t>
      </w:r>
      <w:r w:rsidR="00D62047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.</w:t>
      </w:r>
      <w:r w:rsidR="003030CD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38</w:t>
      </w:r>
      <w:r w:rsidR="00D62047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; </w:t>
      </w:r>
      <w:r w:rsidR="00D62047" w:rsidRPr="003F785A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 xml:space="preserve">P </w:t>
      </w:r>
      <w:r w:rsidR="003030CD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= 0.06</w:t>
      </w:r>
      <w:r w:rsidR="0089015C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6</w:t>
      </w:r>
      <w:r w:rsidR="00D62047" w:rsidRPr="003F785A">
        <w:rPr>
          <w:rFonts w:ascii="Times New Roman" w:hAnsi="Times New Roman" w:cs="Times New Roman"/>
          <w:sz w:val="24"/>
          <w:szCs w:val="24"/>
          <w:lang w:val="en-GB"/>
        </w:rPr>
        <w:t>).</w:t>
      </w:r>
      <w:r w:rsidR="005F3476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The number of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 xml:space="preserve"> medflies</w:t>
      </w:r>
      <w:r w:rsidR="005F3476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9015C" w:rsidRPr="004516E2">
        <w:rPr>
          <w:rFonts w:ascii="Times New Roman" w:hAnsi="Times New Roman" w:cs="Times New Roman"/>
          <w:sz w:val="24"/>
          <w:szCs w:val="24"/>
          <w:lang w:val="en-GB"/>
        </w:rPr>
        <w:t>choosing</w:t>
      </w:r>
      <w:r w:rsidR="0089015C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F3476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the food container </w:t>
      </w:r>
      <w:r w:rsidR="005F3476" w:rsidRPr="003F785A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surrounded by the cylindrical object 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>did not differ</w:t>
      </w:r>
      <w:r w:rsidR="005F3476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from the number of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 xml:space="preserve"> flies</w:t>
      </w:r>
      <w:r w:rsidR="005F3476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selecting the food container without agents (21 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>vs.</w:t>
      </w:r>
      <w:r w:rsidR="0089015C" w:rsidRPr="003F785A" w:rsidDel="0089015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F3476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29; </w:t>
      </w:r>
      <w:r w:rsidR="005F3476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χ</w:t>
      </w:r>
      <w:r w:rsidR="005F3476" w:rsidRPr="003F785A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:lang w:val="en-GB"/>
          <w14:ligatures w14:val="none"/>
        </w:rPr>
        <w:t>2</w:t>
      </w:r>
      <w:r w:rsidR="005F3476" w:rsidRPr="003F785A">
        <w:rPr>
          <w:rFonts w:ascii="Times New Roman" w:eastAsia="Calibri" w:hAnsi="Times New Roman" w:cs="Times New Roman"/>
          <w:kern w:val="0"/>
          <w:sz w:val="24"/>
          <w:szCs w:val="24"/>
          <w:vertAlign w:val="subscript"/>
          <w:lang w:val="en-GB"/>
          <w14:ligatures w14:val="none"/>
        </w:rPr>
        <w:t>1</w:t>
      </w:r>
      <w:r w:rsidR="005F3476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= </w:t>
      </w:r>
      <w:r w:rsidR="00FD20DA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1</w:t>
      </w:r>
      <w:r w:rsidR="005F3476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.</w:t>
      </w:r>
      <w:r w:rsidR="00FD20DA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62</w:t>
      </w:r>
      <w:r w:rsidR="005F3476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; </w:t>
      </w:r>
      <w:r w:rsidR="005F3476" w:rsidRPr="003F785A">
        <w:rPr>
          <w:rFonts w:ascii="Times New Roman" w:eastAsia="Calibri" w:hAnsi="Times New Roman" w:cs="Times New Roman"/>
          <w:i/>
          <w:iCs/>
          <w:kern w:val="0"/>
          <w:sz w:val="24"/>
          <w:szCs w:val="24"/>
          <w:lang w:val="en-GB"/>
          <w14:ligatures w14:val="none"/>
        </w:rPr>
        <w:t xml:space="preserve">P </w:t>
      </w:r>
      <w:r w:rsidR="00FD20DA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=</w:t>
      </w:r>
      <w:r w:rsidR="005F3476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 xml:space="preserve"> </w:t>
      </w:r>
      <w:r w:rsidR="00FD20DA" w:rsidRPr="003F785A"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  <w:t>0.203</w:t>
      </w:r>
      <w:r w:rsidR="005F3476" w:rsidRPr="003F785A">
        <w:rPr>
          <w:rFonts w:ascii="Times New Roman" w:hAnsi="Times New Roman" w:cs="Times New Roman"/>
          <w:sz w:val="24"/>
          <w:szCs w:val="24"/>
          <w:lang w:val="en-GB"/>
        </w:rPr>
        <w:t>).</w:t>
      </w:r>
      <w:r w:rsidR="00691A99" w:rsidRPr="003F785A">
        <w:rPr>
          <w:lang w:val="en-GB"/>
        </w:rPr>
        <w:t xml:space="preserve"> </w:t>
      </w:r>
      <w:r w:rsidR="00691A99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The number of </w:t>
      </w:r>
      <w:r w:rsidR="00691A99" w:rsidRPr="003F785A">
        <w:rPr>
          <w:rFonts w:ascii="Times New Roman" w:hAnsi="Times New Roman" w:cs="Times New Roman"/>
          <w:i/>
          <w:iCs/>
          <w:sz w:val="24"/>
          <w:szCs w:val="24"/>
          <w:lang w:val="en-GB"/>
        </w:rPr>
        <w:t>C. capitata</w:t>
      </w:r>
      <w:r w:rsidR="00691A99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selecting the food container surrounded by</w:t>
      </w:r>
      <w:r w:rsidR="00C205E9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medfl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>y</w:t>
      </w:r>
      <w:r w:rsidR="00C205E9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conspecifics</w:t>
      </w:r>
      <w:r w:rsidR="00691A99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was higher than the number of 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 xml:space="preserve">medflies </w:t>
      </w:r>
      <w:r w:rsidR="0089015C" w:rsidRPr="00683DEB">
        <w:rPr>
          <w:rFonts w:ascii="Times New Roman" w:hAnsi="Times New Roman" w:cs="Times New Roman"/>
          <w:sz w:val="24"/>
          <w:szCs w:val="24"/>
          <w:lang w:val="en-GB"/>
        </w:rPr>
        <w:t>choosing</w:t>
      </w:r>
      <w:r w:rsidR="00691A99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the food container without agents (</w:t>
      </w:r>
      <w:r w:rsidR="00C205E9" w:rsidRPr="003F785A">
        <w:rPr>
          <w:rFonts w:ascii="Times New Roman" w:hAnsi="Times New Roman" w:cs="Times New Roman"/>
          <w:sz w:val="24"/>
          <w:szCs w:val="24"/>
          <w:lang w:val="en-GB"/>
        </w:rPr>
        <w:t>46</w:t>
      </w:r>
      <w:r w:rsidR="00691A99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9015C">
        <w:rPr>
          <w:rFonts w:ascii="Times New Roman" w:hAnsi="Times New Roman" w:cs="Times New Roman"/>
          <w:sz w:val="24"/>
          <w:szCs w:val="24"/>
          <w:lang w:val="en-GB"/>
        </w:rPr>
        <w:t>vs.</w:t>
      </w:r>
      <w:r w:rsidR="0089015C" w:rsidRPr="003F785A" w:rsidDel="0089015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205E9" w:rsidRPr="003F785A">
        <w:rPr>
          <w:rFonts w:ascii="Times New Roman" w:hAnsi="Times New Roman" w:cs="Times New Roman"/>
          <w:sz w:val="24"/>
          <w:szCs w:val="24"/>
          <w:lang w:val="en-GB"/>
        </w:rPr>
        <w:t>4</w:t>
      </w:r>
      <w:r w:rsidR="00691A99" w:rsidRPr="003F785A">
        <w:rPr>
          <w:rFonts w:ascii="Times New Roman" w:hAnsi="Times New Roman" w:cs="Times New Roman"/>
          <w:sz w:val="24"/>
          <w:szCs w:val="24"/>
          <w:lang w:val="en-GB"/>
        </w:rPr>
        <w:t>; χ</w:t>
      </w:r>
      <w:r w:rsidR="00691A99" w:rsidRPr="00683DEB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="00691A99" w:rsidRPr="00683DEB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1</w:t>
      </w:r>
      <w:r w:rsidR="00691A99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= </w:t>
      </w:r>
      <w:r w:rsidR="00C205E9" w:rsidRPr="003F785A">
        <w:rPr>
          <w:rFonts w:ascii="Times New Roman" w:hAnsi="Times New Roman" w:cs="Times New Roman"/>
          <w:sz w:val="24"/>
          <w:szCs w:val="24"/>
          <w:lang w:val="en-GB"/>
        </w:rPr>
        <w:t>33</w:t>
      </w:r>
      <w:r w:rsidR="00691A99" w:rsidRPr="003F785A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C205E9" w:rsidRPr="003F785A">
        <w:rPr>
          <w:rFonts w:ascii="Times New Roman" w:hAnsi="Times New Roman" w:cs="Times New Roman"/>
          <w:sz w:val="24"/>
          <w:szCs w:val="24"/>
          <w:lang w:val="en-GB"/>
        </w:rPr>
        <w:t>62</w:t>
      </w:r>
      <w:r w:rsidR="00691A99" w:rsidRPr="003F785A">
        <w:rPr>
          <w:rFonts w:ascii="Times New Roman" w:hAnsi="Times New Roman" w:cs="Times New Roman"/>
          <w:sz w:val="24"/>
          <w:szCs w:val="24"/>
          <w:lang w:val="en-GB"/>
        </w:rPr>
        <w:t>; P &lt; 0.0001).</w:t>
      </w:r>
    </w:p>
    <w:p w14:paraId="5D5D8ADE" w14:textId="4DA93959" w:rsidR="004B0806" w:rsidRPr="003F785A" w:rsidRDefault="0089015C" w:rsidP="001158E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Overall, these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B0806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results </w:t>
      </w:r>
      <w:r>
        <w:rPr>
          <w:rFonts w:ascii="Times New Roman" w:hAnsi="Times New Roman" w:cs="Times New Roman"/>
          <w:sz w:val="24"/>
          <w:szCs w:val="24"/>
          <w:lang w:val="en-GB"/>
        </w:rPr>
        <w:t>highlight</w:t>
      </w:r>
      <w:r w:rsidR="004B0806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the importance </w:t>
      </w:r>
      <w:r w:rsidR="007952FA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GB"/>
        </w:rPr>
        <w:t>selecting</w:t>
      </w:r>
      <w:r w:rsidR="00DF251C"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the artificial agent with the greatest degree of biomimicry (e.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>g.,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t</w:t>
      </w:r>
      <w:r w:rsidR="00DF251C" w:rsidRPr="003F785A">
        <w:rPr>
          <w:rFonts w:ascii="Times New Roman" w:hAnsi="Times New Roman" w:cs="Times New Roman"/>
          <w:sz w:val="24"/>
          <w:szCs w:val="24"/>
          <w:lang w:val="en-GB"/>
        </w:rPr>
        <w:t>he robotic fly reproducing</w:t>
      </w:r>
      <w:r w:rsidR="00DF251C" w:rsidRPr="003F785A">
        <w:rPr>
          <w:lang w:val="en-GB"/>
        </w:rPr>
        <w:t xml:space="preserve"> </w:t>
      </w:r>
      <w:r w:rsidR="00DF251C" w:rsidRPr="003F785A">
        <w:rPr>
          <w:rFonts w:ascii="Times New Roman" w:hAnsi="Times New Roman" w:cs="Times New Roman"/>
          <w:sz w:val="24"/>
          <w:szCs w:val="24"/>
          <w:lang w:val="en-GB"/>
        </w:rPr>
        <w:t>the morphology, size, and colours of the biological model) in the core experiments of this study.</w:t>
      </w:r>
    </w:p>
    <w:p w14:paraId="779EE195" w14:textId="77777777" w:rsidR="00DF251C" w:rsidRPr="003F785A" w:rsidRDefault="00DF251C" w:rsidP="001158E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C853F7D" w14:textId="18D655BE" w:rsidR="0017439C" w:rsidRPr="003F785A" w:rsidRDefault="00DF251C" w:rsidP="001158E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3F785A">
        <w:rPr>
          <w:rFonts w:ascii="Times New Roman" w:hAnsi="Times New Roman" w:cs="Times New Roman"/>
          <w:b/>
          <w:bCs/>
          <w:sz w:val="24"/>
          <w:szCs w:val="24"/>
          <w:lang w:val="en-GB"/>
        </w:rPr>
        <w:t>References</w:t>
      </w:r>
    </w:p>
    <w:p w14:paraId="73176174" w14:textId="0A25E986" w:rsidR="0017439C" w:rsidRPr="003F785A" w:rsidRDefault="0017439C" w:rsidP="001158E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F785A">
        <w:rPr>
          <w:rFonts w:ascii="Times New Roman" w:hAnsi="Times New Roman" w:cs="Times New Roman"/>
          <w:sz w:val="24"/>
          <w:szCs w:val="24"/>
          <w:lang w:val="en-GB"/>
        </w:rPr>
        <w:t>Hendrichs, J., &amp; Hendrichs, M. A. (1990). Mediterranean fruit fly (Diptera: Tephritidae) in nature: location and diel pattern of feeding and other activities on fruiting and nonfruiting hosts and nonhosts. Annals of the Entomological Society of America, 83(3), 632-641.</w:t>
      </w:r>
    </w:p>
    <w:p w14:paraId="57A74543" w14:textId="1846E6F7" w:rsidR="0017439C" w:rsidRPr="003F785A" w:rsidRDefault="0017439C" w:rsidP="001158E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Prokopy, R. J., Miller, N. W., Duan, J. J., &amp; Vargas, R. I. (2000). Local enhancement of arrivals of </w:t>
      </w:r>
      <w:r w:rsidRPr="003F785A">
        <w:rPr>
          <w:rFonts w:ascii="Times New Roman" w:hAnsi="Times New Roman" w:cs="Times New Roman"/>
          <w:i/>
          <w:iCs/>
          <w:sz w:val="24"/>
          <w:szCs w:val="24"/>
          <w:lang w:val="en-GB"/>
        </w:rPr>
        <w:t>Ceratitis capitata</w:t>
      </w:r>
      <w:r w:rsidRPr="003F785A">
        <w:rPr>
          <w:rFonts w:ascii="Times New Roman" w:hAnsi="Times New Roman" w:cs="Times New Roman"/>
          <w:sz w:val="24"/>
          <w:szCs w:val="24"/>
          <w:lang w:val="en-GB"/>
        </w:rPr>
        <w:t xml:space="preserve"> females on fruit mimics. Entomologia Experimentalis et Applicata, 97(2), 211-217.</w:t>
      </w:r>
    </w:p>
    <w:sectPr w:rsidR="0017439C" w:rsidRPr="003F78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0189C3" w14:textId="77777777" w:rsidR="0050440F" w:rsidRDefault="0050440F" w:rsidP="009E51FE">
      <w:pPr>
        <w:spacing w:after="0" w:line="240" w:lineRule="auto"/>
      </w:pPr>
      <w:r>
        <w:separator/>
      </w:r>
    </w:p>
  </w:endnote>
  <w:endnote w:type="continuationSeparator" w:id="0">
    <w:p w14:paraId="0DB49410" w14:textId="77777777" w:rsidR="0050440F" w:rsidRDefault="0050440F" w:rsidP="009E5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168C80" w14:textId="77777777" w:rsidR="0050440F" w:rsidRDefault="0050440F" w:rsidP="009E51FE">
      <w:pPr>
        <w:spacing w:after="0" w:line="240" w:lineRule="auto"/>
      </w:pPr>
      <w:r>
        <w:separator/>
      </w:r>
    </w:p>
  </w:footnote>
  <w:footnote w:type="continuationSeparator" w:id="0">
    <w:p w14:paraId="48ABB05E" w14:textId="77777777" w:rsidR="0050440F" w:rsidRDefault="0050440F" w:rsidP="009E5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9E9"/>
    <w:rsid w:val="00113D9E"/>
    <w:rsid w:val="001158ED"/>
    <w:rsid w:val="0017439C"/>
    <w:rsid w:val="001A391E"/>
    <w:rsid w:val="001A56EA"/>
    <w:rsid w:val="001C15DA"/>
    <w:rsid w:val="002A63D6"/>
    <w:rsid w:val="003030CD"/>
    <w:rsid w:val="003C40BE"/>
    <w:rsid w:val="003C4556"/>
    <w:rsid w:val="003F785A"/>
    <w:rsid w:val="00446579"/>
    <w:rsid w:val="00473E2A"/>
    <w:rsid w:val="004B0806"/>
    <w:rsid w:val="004D18E5"/>
    <w:rsid w:val="004D243A"/>
    <w:rsid w:val="0050440F"/>
    <w:rsid w:val="00587101"/>
    <w:rsid w:val="005F3476"/>
    <w:rsid w:val="006179FC"/>
    <w:rsid w:val="006232B9"/>
    <w:rsid w:val="00683DEB"/>
    <w:rsid w:val="00691A99"/>
    <w:rsid w:val="006C57F6"/>
    <w:rsid w:val="006F0372"/>
    <w:rsid w:val="007952FA"/>
    <w:rsid w:val="00796833"/>
    <w:rsid w:val="007D45EA"/>
    <w:rsid w:val="007F5A59"/>
    <w:rsid w:val="00862CAF"/>
    <w:rsid w:val="0087637C"/>
    <w:rsid w:val="00880FEE"/>
    <w:rsid w:val="00881A0A"/>
    <w:rsid w:val="0089015C"/>
    <w:rsid w:val="008C0A0D"/>
    <w:rsid w:val="00904F6D"/>
    <w:rsid w:val="009110FD"/>
    <w:rsid w:val="00922149"/>
    <w:rsid w:val="00925238"/>
    <w:rsid w:val="00943378"/>
    <w:rsid w:val="00984AE1"/>
    <w:rsid w:val="009C09E9"/>
    <w:rsid w:val="009E51FE"/>
    <w:rsid w:val="00A12D8A"/>
    <w:rsid w:val="00C141FC"/>
    <w:rsid w:val="00C205E9"/>
    <w:rsid w:val="00D47E37"/>
    <w:rsid w:val="00D62047"/>
    <w:rsid w:val="00D70A4C"/>
    <w:rsid w:val="00DF251C"/>
    <w:rsid w:val="00DF5B84"/>
    <w:rsid w:val="00E96938"/>
    <w:rsid w:val="00ED612E"/>
    <w:rsid w:val="00F9055C"/>
    <w:rsid w:val="00FB79FA"/>
    <w:rsid w:val="00FD20DA"/>
    <w:rsid w:val="00FE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0F023"/>
  <w15:chartTrackingRefBased/>
  <w15:docId w15:val="{16735B6E-EDEB-4FC3-B6F4-CBD279DE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5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1FE"/>
  </w:style>
  <w:style w:type="paragraph" w:styleId="Footer">
    <w:name w:val="footer"/>
    <w:basedOn w:val="Normal"/>
    <w:link w:val="FooterChar"/>
    <w:uiPriority w:val="99"/>
    <w:unhideWhenUsed/>
    <w:rsid w:val="009E5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1FE"/>
  </w:style>
  <w:style w:type="paragraph" w:styleId="Revision">
    <w:name w:val="Revision"/>
    <w:hidden/>
    <w:uiPriority w:val="99"/>
    <w:semiHidden/>
    <w:rsid w:val="008901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nato.romano@santannapisa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Donato Romano</dc:creator>
  <cp:keywords/>
  <dc:description/>
  <cp:lastModifiedBy>Nadhiyazhagan R.</cp:lastModifiedBy>
  <cp:revision>53</cp:revision>
  <dcterms:created xsi:type="dcterms:W3CDTF">2023-04-13T08:40:00Z</dcterms:created>
  <dcterms:modified xsi:type="dcterms:W3CDTF">2023-05-27T11:21:00Z</dcterms:modified>
</cp:coreProperties>
</file>