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88FCB" w14:textId="1B36B934" w:rsidR="000E3EFA" w:rsidRPr="00FD7387" w:rsidRDefault="000E3EFA" w:rsidP="61B3D7C2">
      <w:pPr>
        <w:pStyle w:val="Beschriftung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 w:rsidRPr="61B3D7C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Table</w:t>
      </w:r>
      <w:r w:rsidR="0022094F" w:rsidRPr="61B3D7C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 S1:</w:t>
      </w:r>
      <w:r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Postoperative complications in the Rob-E, the case-matched Open-E and the total Open-E cohort</w:t>
      </w:r>
      <w:r w:rsidR="009D13D6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for patients from 2006 </w:t>
      </w:r>
      <w:r w:rsidR="004A02BA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to</w:t>
      </w:r>
      <w:r w:rsidR="009D13D6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2020</w:t>
      </w:r>
      <w:r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. Comprehensive complication index and duration of hospitalization stay are shown as median (lower and upper quartile). Remaining data are shown as percentages (counts). </w:t>
      </w:r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Missing data in 8</w:t>
      </w:r>
      <w:r w:rsidR="00F24B30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3</w:t>
      </w:r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(33.1%) patients of the total Open-E cohort (n=2</w:t>
      </w:r>
      <w:r w:rsidR="00F24B30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4</w:t>
      </w:r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5) and therefore not included in this table. Hence, Open-E total</w:t>
      </w:r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vertAlign w:val="subscript"/>
          <w:lang w:val="en-US"/>
        </w:rPr>
        <w:t>2006-2020</w:t>
      </w:r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(n=2</w:t>
      </w:r>
      <w:r w:rsidR="00F24B30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4</w:t>
      </w:r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5-8</w:t>
      </w:r>
      <w:r w:rsidR="00F24B30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3</w:t>
      </w:r>
      <w:bookmarkStart w:id="0" w:name="_GoBack"/>
      <w:bookmarkEnd w:id="0"/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=16</w:t>
      </w:r>
      <w:r w:rsidR="00F24B30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2</w:t>
      </w:r>
      <w:r w:rsidR="00F32E19" w:rsidRPr="61B3D7C2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).</w:t>
      </w:r>
    </w:p>
    <w:p w14:paraId="40213C55" w14:textId="77777777" w:rsidR="000E3EFA" w:rsidRPr="001B1F11" w:rsidRDefault="000E3EFA" w:rsidP="000E3EFA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lenraster"/>
        <w:tblW w:w="8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2835"/>
        <w:gridCol w:w="1843"/>
        <w:gridCol w:w="1701"/>
        <w:gridCol w:w="2025"/>
      </w:tblGrid>
      <w:tr w:rsidR="000E3EFA" w:rsidRPr="001B1F11" w14:paraId="51989131" w14:textId="77777777" w:rsidTr="61B3D7C2"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14:paraId="56145DB2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65B672E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Rob-E (n=76)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9230AB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Open-E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case-matched</w:t>
            </w:r>
            <w:r w:rsidRPr="001B1F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(n=76)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1261EB9D" w14:textId="4D2A41C7" w:rsidR="000E3EFA" w:rsidRPr="008C2233" w:rsidRDefault="000E3EFA" w:rsidP="61B3D7C2">
            <w:pPr>
              <w:pStyle w:val="KeinLeerraum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61B3D7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Open-E total</w:t>
            </w:r>
            <w:r w:rsidR="00F24B30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2006-202</w:t>
            </w:r>
            <w:r w:rsidRPr="61B3D7C2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0</w:t>
            </w:r>
            <w:r w:rsidRPr="61B3D7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(n=</w:t>
            </w:r>
            <w:r w:rsidR="00F24B3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162</w:t>
            </w:r>
            <w:r w:rsidRPr="61B3D7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  <w:r w:rsidR="21969F32" w:rsidRPr="61B3D7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0E3EFA" w:rsidRPr="001B1F11" w14:paraId="2E1144AB" w14:textId="77777777" w:rsidTr="61B3D7C2"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06F69D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Overall morbidity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72FE1DD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69.7% (53)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F8CCA6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60.5% (46)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7DCFF5AF" w14:textId="6D0052FB" w:rsidR="000E3EFA" w:rsidRPr="001B1F11" w:rsidRDefault="009D13D6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E68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(95)</w:t>
            </w:r>
          </w:p>
        </w:tc>
      </w:tr>
      <w:tr w:rsidR="000E3EFA" w:rsidRPr="001B1F11" w14:paraId="0016DA42" w14:textId="77777777" w:rsidTr="61B3D7C2"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14:paraId="678424F7" w14:textId="77777777" w:rsidR="000E3EFA" w:rsidRPr="001B1F11" w:rsidRDefault="000E3EFA" w:rsidP="00493255">
            <w:pPr>
              <w:pStyle w:val="KeinLeerraum"/>
              <w:tabs>
                <w:tab w:val="left" w:pos="261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Clavien-Dindo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38B178F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139E25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</w:tcPr>
          <w:p w14:paraId="7DA6B912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E3EFA" w:rsidRPr="001B1F11" w14:paraId="263DFEB8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07BFCD0D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&amp; II</w:t>
            </w:r>
          </w:p>
        </w:tc>
        <w:tc>
          <w:tcPr>
            <w:tcW w:w="1843" w:type="dxa"/>
          </w:tcPr>
          <w:p w14:paraId="642A329B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43.4% (33)</w:t>
            </w:r>
          </w:p>
        </w:tc>
        <w:tc>
          <w:tcPr>
            <w:tcW w:w="1701" w:type="dxa"/>
          </w:tcPr>
          <w:p w14:paraId="41E4455C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38.2% (29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025" w:type="dxa"/>
          </w:tcPr>
          <w:p w14:paraId="6D45B502" w14:textId="7DF1920B" w:rsidR="000E3EFA" w:rsidRPr="001B1F11" w:rsidRDefault="003E68C1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34.6% (56)</w:t>
            </w:r>
          </w:p>
        </w:tc>
      </w:tr>
      <w:tr w:rsidR="000E3EFA" w:rsidRPr="001B1F11" w14:paraId="53B69455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3361AF63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IIIA</w:t>
            </w:r>
          </w:p>
        </w:tc>
        <w:tc>
          <w:tcPr>
            <w:tcW w:w="1843" w:type="dxa"/>
          </w:tcPr>
          <w:p w14:paraId="45923AF0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14.5% (11)</w:t>
            </w:r>
          </w:p>
        </w:tc>
        <w:tc>
          <w:tcPr>
            <w:tcW w:w="1701" w:type="dxa"/>
          </w:tcPr>
          <w:p w14:paraId="15EBD817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7.9% (6)</w:t>
            </w:r>
          </w:p>
        </w:tc>
        <w:tc>
          <w:tcPr>
            <w:tcW w:w="2025" w:type="dxa"/>
          </w:tcPr>
          <w:p w14:paraId="13CDA819" w14:textId="5B0F441F" w:rsidR="000E3EFA" w:rsidRPr="001B1F11" w:rsidRDefault="003E68C1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13% (21)</w:t>
            </w:r>
          </w:p>
        </w:tc>
      </w:tr>
      <w:tr w:rsidR="000E3EFA" w:rsidRPr="001B1F11" w14:paraId="44E85735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1E656523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IIIB</w:t>
            </w:r>
          </w:p>
        </w:tc>
        <w:tc>
          <w:tcPr>
            <w:tcW w:w="1843" w:type="dxa"/>
          </w:tcPr>
          <w:p w14:paraId="32E5A48A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1701" w:type="dxa"/>
          </w:tcPr>
          <w:p w14:paraId="2EE61E25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2.6% (2)</w:t>
            </w:r>
          </w:p>
        </w:tc>
        <w:tc>
          <w:tcPr>
            <w:tcW w:w="2025" w:type="dxa"/>
          </w:tcPr>
          <w:p w14:paraId="4D1F4D61" w14:textId="0CDF2F75" w:rsidR="000E3EFA" w:rsidRPr="001B1F11" w:rsidRDefault="003E68C1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2.5% (4)</w:t>
            </w:r>
          </w:p>
        </w:tc>
      </w:tr>
      <w:tr w:rsidR="000E3EFA" w:rsidRPr="001B1F11" w14:paraId="13B8E69B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20666559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843" w:type="dxa"/>
          </w:tcPr>
          <w:p w14:paraId="134AB9B0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1701" w:type="dxa"/>
          </w:tcPr>
          <w:p w14:paraId="34C24AD0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7.9% (6)</w:t>
            </w:r>
          </w:p>
        </w:tc>
        <w:tc>
          <w:tcPr>
            <w:tcW w:w="2025" w:type="dxa"/>
          </w:tcPr>
          <w:p w14:paraId="1CBCD80B" w14:textId="1C26977F" w:rsidR="000E3EFA" w:rsidRPr="001B1F11" w:rsidRDefault="003E68C1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6.8% (11)</w:t>
            </w:r>
          </w:p>
        </w:tc>
      </w:tr>
      <w:tr w:rsidR="000E3EFA" w:rsidRPr="001B1F11" w14:paraId="332E71A4" w14:textId="77777777" w:rsidTr="61B3D7C2"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737C29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30-day m</w:t>
            </w: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ortality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6EFF0B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2.6% (2)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3B3426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274C3F8B" w14:textId="7FF62870" w:rsidR="000E3EFA" w:rsidRPr="001B1F11" w:rsidRDefault="003E68C1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1.9% (3)</w:t>
            </w:r>
          </w:p>
        </w:tc>
      </w:tr>
      <w:tr w:rsidR="000E3EFA" w:rsidRPr="001B1F11" w14:paraId="6FAF1C32" w14:textId="77777777" w:rsidTr="61B3D7C2"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CA789F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Comprehensive complication index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D822FA5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20.9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0, 33.5</w:t>
            </w: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6ABC83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20.9 (0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29.6</w:t>
            </w: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17CEB2D4" w14:textId="140374DF" w:rsidR="000E3EFA" w:rsidRPr="001B1F11" w:rsidRDefault="00B34B2F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20.9 (0</w:t>
            </w:r>
            <w:r w:rsidR="008F14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29.6)</w:t>
            </w:r>
          </w:p>
        </w:tc>
      </w:tr>
      <w:tr w:rsidR="000E3EFA" w:rsidRPr="001B1F11" w14:paraId="148217EC" w14:textId="77777777" w:rsidTr="61B3D7C2"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D9984F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Surgical reintervention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4E923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0C6C6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7.9% (6)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53B6525A" w14:textId="56D06DB5" w:rsidR="000E3EFA" w:rsidRPr="001B1F11" w:rsidRDefault="008F14D6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6.2% (10)</w:t>
            </w:r>
          </w:p>
        </w:tc>
      </w:tr>
      <w:tr w:rsidR="000E3EFA" w:rsidRPr="001B1F11" w14:paraId="49E98177" w14:textId="77777777" w:rsidTr="61B3D7C2"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DC6850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Duration of hospitalization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B9AAC03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days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17, 23.75</w:t>
            </w: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C5DEF6" w14:textId="77777777" w:rsidR="000E3EFA" w:rsidRPr="001B1F11" w:rsidRDefault="000E3EFA" w:rsidP="00493255">
            <w:pPr>
              <w:pStyle w:val="KeinLeerrau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18.5 days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16, 23</w:t>
            </w: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6D073E2F" w14:textId="0EA47CE8" w:rsidR="000E3EFA" w:rsidRPr="001B1F11" w:rsidRDefault="009D13D6" w:rsidP="00493255">
            <w:pPr>
              <w:pStyle w:val="KeinLeerrau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 (16, 23)</w:t>
            </w:r>
          </w:p>
        </w:tc>
      </w:tr>
      <w:tr w:rsidR="000E3EFA" w:rsidRPr="001B1F11" w14:paraId="6A407279" w14:textId="77777777" w:rsidTr="61B3D7C2"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14:paraId="1E189DC1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Clavien-Dindo I &amp; II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68C1B1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DB6F35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</w:tcPr>
          <w:p w14:paraId="6F45F7CD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0E3EFA" w:rsidRPr="001B1F11" w14:paraId="1CCCC109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457487AA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Pneumonia</w:t>
            </w:r>
          </w:p>
        </w:tc>
        <w:tc>
          <w:tcPr>
            <w:tcW w:w="1843" w:type="dxa"/>
          </w:tcPr>
          <w:p w14:paraId="22855A54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30.3% (23)</w:t>
            </w:r>
          </w:p>
        </w:tc>
        <w:tc>
          <w:tcPr>
            <w:tcW w:w="1701" w:type="dxa"/>
          </w:tcPr>
          <w:p w14:paraId="70E70C9F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25.0% (19)</w:t>
            </w:r>
          </w:p>
        </w:tc>
        <w:tc>
          <w:tcPr>
            <w:tcW w:w="2025" w:type="dxa"/>
          </w:tcPr>
          <w:p w14:paraId="6ADC343C" w14:textId="1ED9C9D4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25.9% (42)</w:t>
            </w:r>
          </w:p>
        </w:tc>
      </w:tr>
      <w:tr w:rsidR="000E3EFA" w:rsidRPr="001B1F11" w14:paraId="0C6BDB79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61624A6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Pulmonary embolism</w:t>
            </w:r>
          </w:p>
        </w:tc>
        <w:tc>
          <w:tcPr>
            <w:tcW w:w="1843" w:type="dxa"/>
          </w:tcPr>
          <w:p w14:paraId="4A88DEDA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1701" w:type="dxa"/>
          </w:tcPr>
          <w:p w14:paraId="7FDA366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2025" w:type="dxa"/>
          </w:tcPr>
          <w:p w14:paraId="7166B648" w14:textId="204C10BA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4.3% (7)</w:t>
            </w:r>
          </w:p>
        </w:tc>
      </w:tr>
      <w:tr w:rsidR="000E3EFA" w:rsidRPr="001B1F11" w14:paraId="485985A3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20CF796A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Arrhythmia</w:t>
            </w:r>
          </w:p>
        </w:tc>
        <w:tc>
          <w:tcPr>
            <w:tcW w:w="1843" w:type="dxa"/>
          </w:tcPr>
          <w:p w14:paraId="5271A3C9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19.7% (15)</w:t>
            </w:r>
          </w:p>
        </w:tc>
        <w:tc>
          <w:tcPr>
            <w:tcW w:w="1701" w:type="dxa"/>
          </w:tcPr>
          <w:p w14:paraId="6CA52C69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19.7% (15)</w:t>
            </w:r>
          </w:p>
        </w:tc>
        <w:tc>
          <w:tcPr>
            <w:tcW w:w="2025" w:type="dxa"/>
          </w:tcPr>
          <w:p w14:paraId="17A5A28C" w14:textId="7D6DD28F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15.4% (25)</w:t>
            </w:r>
          </w:p>
        </w:tc>
      </w:tr>
      <w:tr w:rsidR="000E3EFA" w:rsidRPr="001B1F11" w14:paraId="6A70EBFD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2D68A192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Urinary tract infection</w:t>
            </w:r>
          </w:p>
        </w:tc>
        <w:tc>
          <w:tcPr>
            <w:tcW w:w="1843" w:type="dxa"/>
          </w:tcPr>
          <w:p w14:paraId="220B3256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1701" w:type="dxa"/>
          </w:tcPr>
          <w:p w14:paraId="2296CDF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7.9% (6)</w:t>
            </w:r>
          </w:p>
        </w:tc>
        <w:tc>
          <w:tcPr>
            <w:tcW w:w="2025" w:type="dxa"/>
          </w:tcPr>
          <w:p w14:paraId="0E68EDA1" w14:textId="65982F05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6.2% (10)</w:t>
            </w:r>
          </w:p>
        </w:tc>
      </w:tr>
      <w:tr w:rsidR="000E3EFA" w:rsidRPr="001B1F11" w14:paraId="6F9D53E3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091A3316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Urinary retention</w:t>
            </w:r>
          </w:p>
        </w:tc>
        <w:tc>
          <w:tcPr>
            <w:tcW w:w="1843" w:type="dxa"/>
          </w:tcPr>
          <w:p w14:paraId="4D26953A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1701" w:type="dxa"/>
          </w:tcPr>
          <w:p w14:paraId="5C37C1C9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2025" w:type="dxa"/>
          </w:tcPr>
          <w:p w14:paraId="6212358D" w14:textId="481547CF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4.9% (8)</w:t>
            </w:r>
          </w:p>
        </w:tc>
      </w:tr>
      <w:tr w:rsidR="000E3EFA" w:rsidRPr="001B1F11" w14:paraId="7DA8A836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01A81A5D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Oral candidiasis</w:t>
            </w:r>
          </w:p>
        </w:tc>
        <w:tc>
          <w:tcPr>
            <w:tcW w:w="1843" w:type="dxa"/>
          </w:tcPr>
          <w:p w14:paraId="29080EA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6.6% (5)</w:t>
            </w:r>
          </w:p>
        </w:tc>
        <w:tc>
          <w:tcPr>
            <w:tcW w:w="1701" w:type="dxa"/>
          </w:tcPr>
          <w:p w14:paraId="35278865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2.9% (2)</w:t>
            </w:r>
          </w:p>
        </w:tc>
        <w:tc>
          <w:tcPr>
            <w:tcW w:w="2025" w:type="dxa"/>
          </w:tcPr>
          <w:p w14:paraId="48A85A9A" w14:textId="7630B521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1.9% (3)</w:t>
            </w:r>
          </w:p>
        </w:tc>
      </w:tr>
      <w:tr w:rsidR="000E3EFA" w:rsidRPr="001B1F11" w14:paraId="790D7960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4A4A151B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Central line associated infection</w:t>
            </w:r>
          </w:p>
        </w:tc>
        <w:tc>
          <w:tcPr>
            <w:tcW w:w="1843" w:type="dxa"/>
          </w:tcPr>
          <w:p w14:paraId="17187F75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21DE6C65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2.6% (2)</w:t>
            </w:r>
          </w:p>
        </w:tc>
        <w:tc>
          <w:tcPr>
            <w:tcW w:w="2025" w:type="dxa"/>
          </w:tcPr>
          <w:p w14:paraId="6CF11DB4" w14:textId="03B69D94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2.5% (4)</w:t>
            </w:r>
          </w:p>
        </w:tc>
      </w:tr>
      <w:tr w:rsidR="000E3EFA" w:rsidRPr="001B1F11" w14:paraId="703FA682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14F642CD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Central line associated thrombosis</w:t>
            </w:r>
          </w:p>
        </w:tc>
        <w:tc>
          <w:tcPr>
            <w:tcW w:w="1843" w:type="dxa"/>
          </w:tcPr>
          <w:p w14:paraId="466D6DBE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2.6% (2)</w:t>
            </w:r>
          </w:p>
        </w:tc>
        <w:tc>
          <w:tcPr>
            <w:tcW w:w="1701" w:type="dxa"/>
          </w:tcPr>
          <w:p w14:paraId="6F17DF7F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01E6044D" w14:textId="0D6150F7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0B4C0696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54E3AD55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Infection of unknown origin</w:t>
            </w:r>
          </w:p>
        </w:tc>
        <w:tc>
          <w:tcPr>
            <w:tcW w:w="1843" w:type="dxa"/>
          </w:tcPr>
          <w:p w14:paraId="3D7D7A35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11C6256A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79960508" w14:textId="62871198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1.9% (3)</w:t>
            </w:r>
          </w:p>
        </w:tc>
      </w:tr>
      <w:tr w:rsidR="000E3EFA" w:rsidRPr="001B1F11" w14:paraId="3E83C69F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EA55393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Wound infection</w:t>
            </w:r>
          </w:p>
        </w:tc>
        <w:tc>
          <w:tcPr>
            <w:tcW w:w="1843" w:type="dxa"/>
          </w:tcPr>
          <w:p w14:paraId="27841940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11C986FE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2025" w:type="dxa"/>
          </w:tcPr>
          <w:p w14:paraId="7B4C7079" w14:textId="3FD36133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1.9% (3)</w:t>
            </w:r>
          </w:p>
        </w:tc>
      </w:tr>
      <w:tr w:rsidR="000E3EFA" w:rsidRPr="001B1F11" w14:paraId="45B6443E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6067948E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Wound dehiscence</w:t>
            </w:r>
          </w:p>
        </w:tc>
        <w:tc>
          <w:tcPr>
            <w:tcW w:w="1843" w:type="dxa"/>
          </w:tcPr>
          <w:p w14:paraId="00BB00C7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21198911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6BAC228C" w14:textId="3FC62FD9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3AC40B61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C64C5A1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Delirium</w:t>
            </w:r>
          </w:p>
        </w:tc>
        <w:tc>
          <w:tcPr>
            <w:tcW w:w="1843" w:type="dxa"/>
          </w:tcPr>
          <w:p w14:paraId="40FE99CA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10.5% (8)</w:t>
            </w:r>
          </w:p>
        </w:tc>
        <w:tc>
          <w:tcPr>
            <w:tcW w:w="1701" w:type="dxa"/>
          </w:tcPr>
          <w:p w14:paraId="025EAE3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7.9% (6)</w:t>
            </w:r>
          </w:p>
        </w:tc>
        <w:tc>
          <w:tcPr>
            <w:tcW w:w="2025" w:type="dxa"/>
          </w:tcPr>
          <w:p w14:paraId="054ECABB" w14:textId="1D90B7B2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6.2% (10)</w:t>
            </w:r>
          </w:p>
        </w:tc>
      </w:tr>
      <w:tr w:rsidR="000E3EFA" w:rsidRPr="001B1F11" w14:paraId="2EBE1085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0DF54F7D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Colitis</w:t>
            </w:r>
          </w:p>
        </w:tc>
        <w:tc>
          <w:tcPr>
            <w:tcW w:w="1843" w:type="dxa"/>
          </w:tcPr>
          <w:p w14:paraId="16F72F00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23D2DC82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6B6221F8" w14:textId="5E07D0DC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571B8A2D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4C8C87AC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Splenic infarction</w:t>
            </w:r>
          </w:p>
        </w:tc>
        <w:tc>
          <w:tcPr>
            <w:tcW w:w="1843" w:type="dxa"/>
          </w:tcPr>
          <w:p w14:paraId="463DA4A8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1701" w:type="dxa"/>
          </w:tcPr>
          <w:p w14:paraId="45E28C56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1F2E87C6" w14:textId="3E1E0F68" w:rsidR="000E3EFA" w:rsidRPr="001B1F11" w:rsidRDefault="008F14D6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1.2% (2)</w:t>
            </w:r>
          </w:p>
        </w:tc>
      </w:tr>
      <w:tr w:rsidR="000E3EFA" w:rsidRPr="001B1F11" w14:paraId="47F0A7B1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5690B29E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Drug-induced rash</w:t>
            </w:r>
          </w:p>
        </w:tc>
        <w:tc>
          <w:tcPr>
            <w:tcW w:w="1843" w:type="dxa"/>
          </w:tcPr>
          <w:p w14:paraId="0821422D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7EF4659A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00EABA10" w14:textId="0B4B48CA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1.2% (2)</w:t>
            </w:r>
          </w:p>
        </w:tc>
      </w:tr>
      <w:tr w:rsidR="000E3EFA" w:rsidRPr="001B1F11" w14:paraId="2D3D17CF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65E0DC3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Pressure ulcer</w:t>
            </w:r>
          </w:p>
        </w:tc>
        <w:tc>
          <w:tcPr>
            <w:tcW w:w="1843" w:type="dxa"/>
          </w:tcPr>
          <w:p w14:paraId="1142DCB1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4D1926AD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58ED9369" w14:textId="674658CA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36E4CACF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1BC732EC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Parotitis </w:t>
            </w:r>
          </w:p>
        </w:tc>
        <w:tc>
          <w:tcPr>
            <w:tcW w:w="1843" w:type="dxa"/>
          </w:tcPr>
          <w:p w14:paraId="43F94F97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4E6F351D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1B556A89" w14:textId="72BE55F9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7DAB32B0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02453428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Focal seizure</w:t>
            </w:r>
          </w:p>
        </w:tc>
        <w:tc>
          <w:tcPr>
            <w:tcW w:w="1843" w:type="dxa"/>
          </w:tcPr>
          <w:p w14:paraId="33EE848D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605FDA88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584F84EC" w14:textId="1F5BBA1B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3AFC6469" w14:textId="77777777" w:rsidTr="61B3D7C2">
        <w:trPr>
          <w:gridBefore w:val="1"/>
          <w:wBefore w:w="250" w:type="dxa"/>
          <w:trHeight w:val="80"/>
        </w:trPr>
        <w:tc>
          <w:tcPr>
            <w:tcW w:w="2835" w:type="dxa"/>
          </w:tcPr>
          <w:p w14:paraId="2BC48BCA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Neurapraxia</w:t>
            </w:r>
          </w:p>
        </w:tc>
        <w:tc>
          <w:tcPr>
            <w:tcW w:w="1843" w:type="dxa"/>
          </w:tcPr>
          <w:p w14:paraId="2E3395F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1701" w:type="dxa"/>
          </w:tcPr>
          <w:p w14:paraId="0C0D909C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7F715CA7" w14:textId="71602FE1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64B902E6" w14:textId="77777777" w:rsidTr="61B3D7C2">
        <w:trPr>
          <w:gridBefore w:val="1"/>
          <w:wBefore w:w="250" w:type="dxa"/>
          <w:trHeight w:val="80"/>
        </w:trPr>
        <w:tc>
          <w:tcPr>
            <w:tcW w:w="2835" w:type="dxa"/>
          </w:tcPr>
          <w:p w14:paraId="7FA4DFCA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Transfusion-dependent anemia</w:t>
            </w:r>
          </w:p>
        </w:tc>
        <w:tc>
          <w:tcPr>
            <w:tcW w:w="1843" w:type="dxa"/>
          </w:tcPr>
          <w:p w14:paraId="732A4BCE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38AB0EC1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2025" w:type="dxa"/>
          </w:tcPr>
          <w:p w14:paraId="1561D1C4" w14:textId="06D29A88" w:rsidR="000E3EFA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 (1)</w:t>
            </w:r>
          </w:p>
        </w:tc>
      </w:tr>
      <w:tr w:rsidR="000E3EFA" w:rsidRPr="001B1F11" w14:paraId="17D5AE12" w14:textId="77777777" w:rsidTr="61B3D7C2"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14:paraId="28B12253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Clavien-Dindo III &amp; IV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E7E8BCA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7C5A2B8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</w:tcPr>
          <w:p w14:paraId="04003AA0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E3EFA" w:rsidRPr="001B1F11" w14:paraId="7C6CB081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B83A6E0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Anastomotic insufficiency</w:t>
            </w:r>
          </w:p>
        </w:tc>
        <w:tc>
          <w:tcPr>
            <w:tcW w:w="1843" w:type="dxa"/>
          </w:tcPr>
          <w:p w14:paraId="04A5E460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7.9% (6)</w:t>
            </w:r>
          </w:p>
        </w:tc>
        <w:tc>
          <w:tcPr>
            <w:tcW w:w="1701" w:type="dxa"/>
          </w:tcPr>
          <w:p w14:paraId="6B36FA3C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2025" w:type="dxa"/>
          </w:tcPr>
          <w:p w14:paraId="372AB4F3" w14:textId="482DE00A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2.5% (4)</w:t>
            </w:r>
          </w:p>
        </w:tc>
      </w:tr>
      <w:tr w:rsidR="000E3EFA" w:rsidRPr="001B1F11" w14:paraId="5D6A0799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0BC4A15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Mediastinitis</w:t>
            </w:r>
          </w:p>
        </w:tc>
        <w:tc>
          <w:tcPr>
            <w:tcW w:w="1843" w:type="dxa"/>
          </w:tcPr>
          <w:p w14:paraId="02730656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1701" w:type="dxa"/>
          </w:tcPr>
          <w:p w14:paraId="11C6CAB7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125B8E2D" w14:textId="604F79A4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0.6% (1)</w:t>
            </w:r>
          </w:p>
        </w:tc>
      </w:tr>
      <w:tr w:rsidR="000E3EFA" w:rsidRPr="001B1F11" w14:paraId="417B5EA0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47B25BB6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Esophagobronchial fistula</w:t>
            </w:r>
          </w:p>
        </w:tc>
        <w:tc>
          <w:tcPr>
            <w:tcW w:w="1843" w:type="dxa"/>
          </w:tcPr>
          <w:p w14:paraId="20753ADF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2.6% (2)</w:t>
            </w:r>
          </w:p>
        </w:tc>
        <w:tc>
          <w:tcPr>
            <w:tcW w:w="1701" w:type="dxa"/>
          </w:tcPr>
          <w:p w14:paraId="4C604A1D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2025" w:type="dxa"/>
          </w:tcPr>
          <w:p w14:paraId="250810DB" w14:textId="48F9D5CF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0.0% (0)</w:t>
            </w:r>
          </w:p>
        </w:tc>
      </w:tr>
      <w:tr w:rsidR="000E3EFA" w:rsidRPr="001B1F11" w14:paraId="573BBE5C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34E9FB63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Chylothorax</w:t>
            </w:r>
          </w:p>
        </w:tc>
        <w:tc>
          <w:tcPr>
            <w:tcW w:w="1843" w:type="dxa"/>
          </w:tcPr>
          <w:p w14:paraId="0F5DE7F3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209806B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03470948" w14:textId="03A3BF1C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1.2% (2)</w:t>
            </w:r>
          </w:p>
        </w:tc>
      </w:tr>
      <w:tr w:rsidR="000E3EFA" w:rsidRPr="001B1F11" w14:paraId="44796590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2A02B9E6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Pleural effusion</w:t>
            </w:r>
          </w:p>
        </w:tc>
        <w:tc>
          <w:tcPr>
            <w:tcW w:w="1843" w:type="dxa"/>
          </w:tcPr>
          <w:p w14:paraId="45A27B4E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7.9% (6)</w:t>
            </w:r>
          </w:p>
        </w:tc>
        <w:tc>
          <w:tcPr>
            <w:tcW w:w="1701" w:type="dxa"/>
          </w:tcPr>
          <w:p w14:paraId="05613582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6.6% (5)</w:t>
            </w:r>
          </w:p>
        </w:tc>
        <w:tc>
          <w:tcPr>
            <w:tcW w:w="2025" w:type="dxa"/>
          </w:tcPr>
          <w:p w14:paraId="7D4E6B5A" w14:textId="7ABCA31B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12.3% (20)</w:t>
            </w:r>
          </w:p>
        </w:tc>
      </w:tr>
      <w:tr w:rsidR="000E3EFA" w:rsidRPr="001B1F11" w14:paraId="3B368F09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003A278C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Pneumothorax</w:t>
            </w:r>
          </w:p>
        </w:tc>
        <w:tc>
          <w:tcPr>
            <w:tcW w:w="1843" w:type="dxa"/>
          </w:tcPr>
          <w:p w14:paraId="520BDE5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6.6% (5)</w:t>
            </w:r>
          </w:p>
        </w:tc>
        <w:tc>
          <w:tcPr>
            <w:tcW w:w="1701" w:type="dxa"/>
          </w:tcPr>
          <w:p w14:paraId="2C5E2141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2025" w:type="dxa"/>
          </w:tcPr>
          <w:p w14:paraId="322E7476" w14:textId="0D49E261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3.1% (5)</w:t>
            </w:r>
          </w:p>
        </w:tc>
      </w:tr>
      <w:tr w:rsidR="000E3EFA" w:rsidRPr="001B1F11" w14:paraId="2FA55415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371A20A4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Severe pneumonia </w:t>
            </w:r>
          </w:p>
        </w:tc>
        <w:tc>
          <w:tcPr>
            <w:tcW w:w="1843" w:type="dxa"/>
          </w:tcPr>
          <w:p w14:paraId="0062FB4A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1701" w:type="dxa"/>
          </w:tcPr>
          <w:p w14:paraId="704EF2D6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2025" w:type="dxa"/>
          </w:tcPr>
          <w:p w14:paraId="1FC6FB59" w14:textId="0BC8F965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3.7% (6)</w:t>
            </w:r>
          </w:p>
        </w:tc>
      </w:tr>
      <w:tr w:rsidR="000E3EFA" w:rsidRPr="001B1F11" w14:paraId="5A6BFC59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4977FCB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Pleural empyema</w:t>
            </w:r>
          </w:p>
        </w:tc>
        <w:tc>
          <w:tcPr>
            <w:tcW w:w="1843" w:type="dxa"/>
          </w:tcPr>
          <w:p w14:paraId="730E8A9A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1701" w:type="dxa"/>
          </w:tcPr>
          <w:p w14:paraId="0FE81987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2025" w:type="dxa"/>
          </w:tcPr>
          <w:p w14:paraId="562812F4" w14:textId="26351973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1.2% (2)</w:t>
            </w:r>
          </w:p>
        </w:tc>
      </w:tr>
      <w:tr w:rsidR="000E3EFA" w:rsidRPr="001B1F11" w14:paraId="4FEFE3D5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7BBCB6C6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Acute respiratory distress syndrome</w:t>
            </w:r>
          </w:p>
        </w:tc>
        <w:tc>
          <w:tcPr>
            <w:tcW w:w="1843" w:type="dxa"/>
          </w:tcPr>
          <w:p w14:paraId="11BCBEF9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10F6FF72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2025" w:type="dxa"/>
          </w:tcPr>
          <w:p w14:paraId="6EB27999" w14:textId="1BE8CC84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</w:tr>
      <w:tr w:rsidR="000E3EFA" w:rsidRPr="001B1F11" w14:paraId="32D30526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410448F5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Severe arrhythmia</w:t>
            </w:r>
          </w:p>
        </w:tc>
        <w:tc>
          <w:tcPr>
            <w:tcW w:w="1843" w:type="dxa"/>
          </w:tcPr>
          <w:p w14:paraId="5C6FAC07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43277E41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2025" w:type="dxa"/>
          </w:tcPr>
          <w:p w14:paraId="5D236B2A" w14:textId="66340B53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2.5% (4)</w:t>
            </w:r>
          </w:p>
        </w:tc>
      </w:tr>
      <w:tr w:rsidR="000E3EFA" w:rsidRPr="001B1F11" w14:paraId="794EC4D6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647942F1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Sepsis</w:t>
            </w:r>
          </w:p>
        </w:tc>
        <w:tc>
          <w:tcPr>
            <w:tcW w:w="1843" w:type="dxa"/>
          </w:tcPr>
          <w:p w14:paraId="1B0A03F9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2.6% (2)</w:t>
            </w:r>
          </w:p>
        </w:tc>
        <w:tc>
          <w:tcPr>
            <w:tcW w:w="1701" w:type="dxa"/>
          </w:tcPr>
          <w:p w14:paraId="6A473AED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5.3% (4)</w:t>
            </w:r>
          </w:p>
        </w:tc>
        <w:tc>
          <w:tcPr>
            <w:tcW w:w="2025" w:type="dxa"/>
          </w:tcPr>
          <w:p w14:paraId="49AC7D46" w14:textId="229B299E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3.7% (6)</w:t>
            </w:r>
          </w:p>
        </w:tc>
      </w:tr>
      <w:tr w:rsidR="000E3EFA" w:rsidRPr="001B1F11" w14:paraId="7806E260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5DE240D9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Perisplenic fluid collection</w:t>
            </w:r>
          </w:p>
        </w:tc>
        <w:tc>
          <w:tcPr>
            <w:tcW w:w="1843" w:type="dxa"/>
          </w:tcPr>
          <w:p w14:paraId="4BDEAF74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1.3% (1)</w:t>
            </w:r>
          </w:p>
        </w:tc>
        <w:tc>
          <w:tcPr>
            <w:tcW w:w="1701" w:type="dxa"/>
          </w:tcPr>
          <w:p w14:paraId="38FDE130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2025" w:type="dxa"/>
          </w:tcPr>
          <w:p w14:paraId="7EB4C56D" w14:textId="6D28C168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</w:tr>
      <w:tr w:rsidR="000E3EFA" w:rsidRPr="001B1F11" w14:paraId="4D54D141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3B277FC6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843" w:type="dxa"/>
          </w:tcPr>
          <w:p w14:paraId="755DB55B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27034983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2.6% (2)</w:t>
            </w:r>
          </w:p>
        </w:tc>
        <w:tc>
          <w:tcPr>
            <w:tcW w:w="2025" w:type="dxa"/>
          </w:tcPr>
          <w:p w14:paraId="4427FE55" w14:textId="3B39F552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1.9% (3)</w:t>
            </w:r>
          </w:p>
        </w:tc>
      </w:tr>
      <w:tr w:rsidR="000E3EFA" w:rsidRPr="001B1F11" w14:paraId="3EF56EAA" w14:textId="77777777" w:rsidTr="61B3D7C2">
        <w:trPr>
          <w:gridBefore w:val="1"/>
          <w:wBefore w:w="250" w:type="dxa"/>
        </w:trPr>
        <w:tc>
          <w:tcPr>
            <w:tcW w:w="2835" w:type="dxa"/>
          </w:tcPr>
          <w:p w14:paraId="49EC844D" w14:textId="77777777" w:rsidR="000E3EFA" w:rsidRPr="001B1F11" w:rsidRDefault="000E3EFA" w:rsidP="004932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Wound infection</w:t>
            </w:r>
          </w:p>
        </w:tc>
        <w:tc>
          <w:tcPr>
            <w:tcW w:w="1843" w:type="dxa"/>
          </w:tcPr>
          <w:p w14:paraId="119C6813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0.0% (0)</w:t>
            </w:r>
          </w:p>
        </w:tc>
        <w:tc>
          <w:tcPr>
            <w:tcW w:w="1701" w:type="dxa"/>
          </w:tcPr>
          <w:p w14:paraId="38515C2C" w14:textId="77777777" w:rsidR="000E3EFA" w:rsidRPr="001B1F11" w:rsidRDefault="000E3EFA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B1F1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3.9% (3)</w:t>
            </w:r>
          </w:p>
        </w:tc>
        <w:tc>
          <w:tcPr>
            <w:tcW w:w="2025" w:type="dxa"/>
          </w:tcPr>
          <w:p w14:paraId="2449D176" w14:textId="139B5066" w:rsidR="000E3EFA" w:rsidRPr="001B1F11" w:rsidRDefault="008860B9" w:rsidP="004932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3.7% (6)</w:t>
            </w:r>
          </w:p>
        </w:tc>
      </w:tr>
    </w:tbl>
    <w:p w14:paraId="64739DD0" w14:textId="3F294308" w:rsidR="00CD5B77" w:rsidRPr="00C71939" w:rsidRDefault="00CD5B77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CD5B77" w:rsidRPr="00C719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9F"/>
    <w:rsid w:val="000E3EFA"/>
    <w:rsid w:val="0022094F"/>
    <w:rsid w:val="003E68C1"/>
    <w:rsid w:val="004A02BA"/>
    <w:rsid w:val="006637EA"/>
    <w:rsid w:val="0079629F"/>
    <w:rsid w:val="008860B9"/>
    <w:rsid w:val="008F14D6"/>
    <w:rsid w:val="00987A80"/>
    <w:rsid w:val="00990319"/>
    <w:rsid w:val="009D13D6"/>
    <w:rsid w:val="00B34B2F"/>
    <w:rsid w:val="00C71939"/>
    <w:rsid w:val="00CD5B77"/>
    <w:rsid w:val="00F24B30"/>
    <w:rsid w:val="00F32E19"/>
    <w:rsid w:val="00F57FC3"/>
    <w:rsid w:val="00FE3077"/>
    <w:rsid w:val="08AA58F9"/>
    <w:rsid w:val="14749B9E"/>
    <w:rsid w:val="19480CC1"/>
    <w:rsid w:val="21969F32"/>
    <w:rsid w:val="299812C6"/>
    <w:rsid w:val="46287429"/>
    <w:rsid w:val="47D38723"/>
    <w:rsid w:val="55E9951D"/>
    <w:rsid w:val="61B3D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6D3A17"/>
  <w15:chartTrackingRefBased/>
  <w15:docId w15:val="{3E0F0092-2E87-42FD-86FF-258FD88F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E3EF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E3EFA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0E3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0E3EFA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enabsatz">
    <w:name w:val="List Paragraph"/>
    <w:basedOn w:val="Standard"/>
    <w:uiPriority w:val="34"/>
    <w:qFormat/>
    <w:rsid w:val="00C71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Neuschütz</dc:creator>
  <cp:keywords/>
  <dc:description/>
  <cp:lastModifiedBy>Angehrn, Fiorenzo</cp:lastModifiedBy>
  <cp:revision>10</cp:revision>
  <dcterms:created xsi:type="dcterms:W3CDTF">2022-01-07T18:37:00Z</dcterms:created>
  <dcterms:modified xsi:type="dcterms:W3CDTF">2022-03-09T21:24:00Z</dcterms:modified>
</cp:coreProperties>
</file>