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906C" w14:textId="0315256E" w:rsidR="00BE670B" w:rsidRDefault="00BE670B" w:rsidP="00EE2C0E">
      <w:pPr>
        <w:tabs>
          <w:tab w:val="left" w:pos="362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 w:rsidRPr="00EE2C0E">
        <w:rPr>
          <w:rFonts w:ascii="Arial" w:hAnsi="Arial" w:cs="Arial"/>
          <w:b/>
          <w:bCs/>
          <w:sz w:val="24"/>
          <w:szCs w:val="24"/>
          <w:lang w:val="en-US"/>
        </w:rPr>
        <w:t>Supplement</w:t>
      </w:r>
      <w:r w:rsidR="00EE2C0E">
        <w:rPr>
          <w:rFonts w:ascii="Arial" w:hAnsi="Arial" w:cs="Arial"/>
          <w:b/>
          <w:bCs/>
          <w:sz w:val="24"/>
          <w:szCs w:val="24"/>
          <w:lang w:val="en-US"/>
        </w:rPr>
        <w:t>s</w:t>
      </w:r>
    </w:p>
    <w:p w14:paraId="4318571F" w14:textId="77777777" w:rsidR="00EE2C0E" w:rsidRDefault="00EE2C0E" w:rsidP="00EE2C0E">
      <w:pPr>
        <w:tabs>
          <w:tab w:val="left" w:pos="3620"/>
        </w:tabs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891A9A3" w14:textId="56366B01" w:rsidR="00EE2C0E" w:rsidRPr="00EE2C0E" w:rsidRDefault="00EE2C0E" w:rsidP="00EE2C0E">
      <w:pPr>
        <w:tabs>
          <w:tab w:val="left" w:pos="3620"/>
        </w:tabs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Total Supplements: 2 Figures</w:t>
      </w:r>
    </w:p>
    <w:p w14:paraId="0EA7AD3B" w14:textId="77777777" w:rsidR="00BE670B" w:rsidRPr="00EE2C0E" w:rsidRDefault="00BE670B" w:rsidP="00BE670B">
      <w:pPr>
        <w:tabs>
          <w:tab w:val="left" w:pos="3620"/>
        </w:tabs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7D48F66" w14:textId="77777777" w:rsidR="00BE670B" w:rsidRPr="00EE2C0E" w:rsidRDefault="00BE670B" w:rsidP="00BE670B">
      <w:pPr>
        <w:tabs>
          <w:tab w:val="left" w:pos="3620"/>
        </w:tabs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CAC46ED" w14:textId="2DCE31B1" w:rsidR="00BE670B" w:rsidRPr="00EE2C0E" w:rsidRDefault="00BE670B" w:rsidP="00EE2C0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b/>
          <w:bCs/>
          <w:sz w:val="24"/>
          <w:szCs w:val="24"/>
          <w:lang w:val="en-US"/>
        </w:rPr>
        <w:t xml:space="preserve">Figure 1: </w:t>
      </w:r>
      <w:r w:rsidRPr="00EE2C0E">
        <w:rPr>
          <w:rFonts w:ascii="Arial" w:hAnsi="Arial" w:cs="Arial"/>
          <w:sz w:val="24"/>
          <w:szCs w:val="24"/>
          <w:lang w:val="en-US"/>
        </w:rPr>
        <w:t>PRISMA Flow diagram of study selection</w:t>
      </w:r>
    </w:p>
    <w:p w14:paraId="671C2154" w14:textId="77777777" w:rsidR="00BE670B" w:rsidRPr="00EE2C0E" w:rsidRDefault="00BE670B" w:rsidP="00BE670B">
      <w:pPr>
        <w:rPr>
          <w:rFonts w:ascii="Arial" w:hAnsi="Arial" w:cs="Arial"/>
          <w:sz w:val="24"/>
          <w:szCs w:val="24"/>
          <w:lang w:val="en-US"/>
        </w:rPr>
      </w:pPr>
    </w:p>
    <w:p w14:paraId="1829B5B0" w14:textId="5A552B1E" w:rsidR="00BE670B" w:rsidRPr="00EE2C0E" w:rsidRDefault="00BE670B" w:rsidP="00EE2C0E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b/>
          <w:bCs/>
          <w:sz w:val="24"/>
          <w:szCs w:val="24"/>
          <w:lang w:val="en-US"/>
        </w:rPr>
        <w:t xml:space="preserve">Figure 2: </w:t>
      </w:r>
      <w:r w:rsidRPr="00EE2C0E">
        <w:rPr>
          <w:rFonts w:ascii="Arial" w:hAnsi="Arial" w:cs="Arial"/>
          <w:sz w:val="24"/>
          <w:szCs w:val="24"/>
          <w:lang w:val="en-US"/>
        </w:rPr>
        <w:t>Risk of Bias Assessment – ROBINS-I and ROB2</w:t>
      </w:r>
    </w:p>
    <w:p w14:paraId="7E265174" w14:textId="77777777" w:rsidR="00BE670B" w:rsidRPr="00EE2C0E" w:rsidRDefault="00BE670B">
      <w:pPr>
        <w:spacing w:after="160" w:line="259" w:lineRule="auto"/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sz w:val="24"/>
          <w:szCs w:val="24"/>
          <w:lang w:val="en-US"/>
        </w:rPr>
        <w:br w:type="page"/>
      </w:r>
    </w:p>
    <w:p w14:paraId="7F9E02EB" w14:textId="09D12D51" w:rsidR="00DE017B" w:rsidRPr="00EE2C0E" w:rsidRDefault="00BE670B" w:rsidP="00EE2C0E">
      <w:pPr>
        <w:ind w:left="-1276"/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w:lastRenderedPageBreak/>
        <w:drawing>
          <wp:inline distT="0" distB="0" distL="0" distR="0" wp14:anchorId="38C43B4B" wp14:editId="1063F33F">
            <wp:extent cx="7268572" cy="6654018"/>
            <wp:effectExtent l="0" t="0" r="0" b="1270"/>
            <wp:docPr id="1" name="Picture 1" descr="A flowchart of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flowchart of data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00" t="-1" b="-1"/>
                    <a:stretch/>
                  </pic:blipFill>
                  <pic:spPr bwMode="auto">
                    <a:xfrm>
                      <a:off x="0" y="0"/>
                      <a:ext cx="7322997" cy="6703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1592A6" w14:textId="77777777" w:rsidR="00BE670B" w:rsidRPr="00EE2C0E" w:rsidRDefault="00BE670B" w:rsidP="00BE670B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EE2C0E">
        <w:rPr>
          <w:rFonts w:ascii="Arial" w:hAnsi="Arial" w:cs="Arial"/>
          <w:b/>
          <w:bCs/>
          <w:sz w:val="24"/>
          <w:szCs w:val="24"/>
          <w:lang w:val="en-US"/>
        </w:rPr>
        <w:t>eFigure 1: PRISMA Flow diagram of study selection</w:t>
      </w:r>
    </w:p>
    <w:p w14:paraId="5BF109E6" w14:textId="5BA7B8D4" w:rsidR="00BE670B" w:rsidRPr="00EE2C0E" w:rsidRDefault="00BE670B">
      <w:pPr>
        <w:spacing w:after="160" w:line="259" w:lineRule="auto"/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sz w:val="24"/>
          <w:szCs w:val="24"/>
          <w:lang w:val="en-US"/>
        </w:rPr>
        <w:br w:type="page"/>
      </w:r>
    </w:p>
    <w:p w14:paraId="632B7B50" w14:textId="77777777" w:rsidR="00EE2C0E" w:rsidRPr="00EE2C0E" w:rsidRDefault="00EE2C0E" w:rsidP="00BE670B">
      <w:pPr>
        <w:ind w:left="-1134"/>
        <w:rPr>
          <w:rFonts w:ascii="Arial" w:hAnsi="Arial" w:cs="Arial"/>
          <w:sz w:val="24"/>
          <w:szCs w:val="24"/>
          <w:lang w:val="en-US"/>
        </w:rPr>
        <w:sectPr w:rsidR="00EE2C0E" w:rsidRPr="00EE2C0E" w:rsidSect="00DF2A6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17E8B8A" w14:textId="3084B29E" w:rsidR="00EE2C0E" w:rsidRPr="00EE2C0E" w:rsidRDefault="00BE670B" w:rsidP="00EE2C0E">
      <w:pPr>
        <w:ind w:left="-1134"/>
        <w:rPr>
          <w:rFonts w:ascii="Arial" w:hAnsi="Arial" w:cs="Arial"/>
          <w:sz w:val="24"/>
          <w:szCs w:val="24"/>
          <w:lang w:val="en-US"/>
        </w:rPr>
      </w:pPr>
      <w:r w:rsidRPr="00EE2C0E"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w:lastRenderedPageBreak/>
        <w:drawing>
          <wp:inline distT="0" distB="0" distL="0" distR="0" wp14:anchorId="388EE889" wp14:editId="1D3A7433">
            <wp:extent cx="9624405" cy="6049108"/>
            <wp:effectExtent l="0" t="0" r="2540" b="0"/>
            <wp:docPr id="2" name="Picture 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 scree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3086" cy="607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82BC3" w14:textId="77777777" w:rsidR="00EE2C0E" w:rsidRPr="00EE2C0E" w:rsidRDefault="00EE2C0E" w:rsidP="00EE2C0E">
      <w:pPr>
        <w:spacing w:after="0"/>
        <w:rPr>
          <w:rFonts w:ascii="Arial" w:hAnsi="Arial" w:cs="Arial"/>
          <w:sz w:val="21"/>
          <w:szCs w:val="21"/>
          <w:lang w:val="en-US"/>
        </w:rPr>
      </w:pPr>
      <w:r w:rsidRPr="00EE2C0E">
        <w:rPr>
          <w:rFonts w:ascii="Arial" w:hAnsi="Arial" w:cs="Arial"/>
          <w:sz w:val="16"/>
          <w:szCs w:val="16"/>
          <w:lang w:val="en-US"/>
        </w:rPr>
        <w:t>A) ROBINS-I assessment for non-randomized studies</w:t>
      </w:r>
    </w:p>
    <w:p w14:paraId="2553B919" w14:textId="77777777" w:rsidR="00EE2C0E" w:rsidRPr="00EE2C0E" w:rsidRDefault="00EE2C0E" w:rsidP="00EE2C0E">
      <w:pPr>
        <w:rPr>
          <w:rFonts w:ascii="Arial" w:hAnsi="Arial" w:cs="Arial"/>
          <w:sz w:val="16"/>
          <w:szCs w:val="16"/>
          <w:lang w:val="en-US"/>
        </w:rPr>
      </w:pPr>
      <w:r w:rsidRPr="00EE2C0E">
        <w:rPr>
          <w:rFonts w:ascii="Arial" w:hAnsi="Arial" w:cs="Arial"/>
          <w:sz w:val="16"/>
          <w:szCs w:val="16"/>
          <w:lang w:val="en-US"/>
        </w:rPr>
        <w:t>B) ROB-2 assessment for randomized control trials</w:t>
      </w:r>
    </w:p>
    <w:p w14:paraId="1626A0F4" w14:textId="2AD2347F" w:rsidR="00EE2C0E" w:rsidRPr="00EE2C0E" w:rsidRDefault="00EE2C0E" w:rsidP="00EE2C0E">
      <w:pPr>
        <w:spacing w:after="0"/>
        <w:rPr>
          <w:rFonts w:ascii="Arial" w:hAnsi="Arial" w:cs="Arial"/>
          <w:b/>
          <w:bCs/>
          <w:sz w:val="24"/>
          <w:szCs w:val="24"/>
          <w:lang w:val="en-US"/>
        </w:rPr>
        <w:sectPr w:rsidR="00EE2C0E" w:rsidRPr="00EE2C0E" w:rsidSect="00DF2A61">
          <w:pgSz w:w="16838" w:h="11906" w:orient="landscape"/>
          <w:pgMar w:top="390" w:right="1440" w:bottom="587" w:left="1440" w:header="709" w:footer="709" w:gutter="0"/>
          <w:cols w:space="708"/>
          <w:docGrid w:linePitch="360"/>
        </w:sectPr>
      </w:pPr>
      <w:r w:rsidRPr="00EE2C0E">
        <w:rPr>
          <w:rFonts w:ascii="Arial" w:hAnsi="Arial" w:cs="Arial"/>
          <w:b/>
          <w:bCs/>
          <w:sz w:val="24"/>
          <w:szCs w:val="24"/>
          <w:lang w:val="en-US"/>
        </w:rPr>
        <w:t>eFigure 2: Risk of Bias Assessment – ROBINS-I and ROB2</w:t>
      </w:r>
    </w:p>
    <w:p w14:paraId="4C6A84A4" w14:textId="6D8C4062" w:rsidR="00BE670B" w:rsidRPr="00EE2C0E" w:rsidRDefault="00BE670B" w:rsidP="00EE2C0E">
      <w:pPr>
        <w:rPr>
          <w:rFonts w:ascii="Arial" w:hAnsi="Arial" w:cs="Arial"/>
          <w:sz w:val="24"/>
          <w:szCs w:val="24"/>
          <w:lang w:val="en-US"/>
        </w:rPr>
      </w:pPr>
    </w:p>
    <w:sectPr w:rsidR="00BE670B" w:rsidRPr="00EE2C0E" w:rsidSect="00DF2A6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93617"/>
    <w:multiLevelType w:val="hybridMultilevel"/>
    <w:tmpl w:val="71CADFCE"/>
    <w:lvl w:ilvl="0" w:tplc="E2BCC60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16386"/>
    <w:multiLevelType w:val="hybridMultilevel"/>
    <w:tmpl w:val="3C2A5FC2"/>
    <w:lvl w:ilvl="0" w:tplc="594E859C">
      <w:start w:val="3"/>
      <w:numFmt w:val="bullet"/>
      <w:lvlText w:val="-"/>
      <w:lvlJc w:val="left"/>
      <w:pPr>
        <w:ind w:left="720" w:hanging="360"/>
      </w:pPr>
      <w:rPr>
        <w:rFonts w:ascii="Times" w:eastAsiaTheme="minorHAnsi" w:hAnsi="Time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273628">
    <w:abstractNumId w:val="1"/>
  </w:num>
  <w:num w:numId="2" w16cid:durableId="47468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0B"/>
    <w:rsid w:val="0039584A"/>
    <w:rsid w:val="003A7FF3"/>
    <w:rsid w:val="008321BC"/>
    <w:rsid w:val="008D76AE"/>
    <w:rsid w:val="009C4237"/>
    <w:rsid w:val="00B164DE"/>
    <w:rsid w:val="00B4531E"/>
    <w:rsid w:val="00BE670B"/>
    <w:rsid w:val="00DE017B"/>
    <w:rsid w:val="00DF2A61"/>
    <w:rsid w:val="00EE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35DDA3"/>
  <w15:chartTrackingRefBased/>
  <w15:docId w15:val="{FE51497F-B709-0840-9EE6-04654E04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70B"/>
    <w:pPr>
      <w:spacing w:after="200" w:line="276" w:lineRule="auto"/>
    </w:pPr>
    <w:rPr>
      <w:kern w:val="0"/>
      <w:lang w:val="en-GB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8D76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6AE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de-CH"/>
    </w:rPr>
  </w:style>
  <w:style w:type="character" w:styleId="Strong">
    <w:name w:val="Strong"/>
    <w:basedOn w:val="DefaultParagraphFont"/>
    <w:uiPriority w:val="22"/>
    <w:qFormat/>
    <w:rsid w:val="008D76AE"/>
    <w:rPr>
      <w:b/>
      <w:bCs/>
    </w:rPr>
  </w:style>
  <w:style w:type="character" w:styleId="Emphasis">
    <w:name w:val="Emphasis"/>
    <w:basedOn w:val="DefaultParagraphFont"/>
    <w:uiPriority w:val="20"/>
    <w:qFormat/>
    <w:rsid w:val="008D76AE"/>
    <w:rPr>
      <w:i/>
      <w:iCs/>
    </w:rPr>
  </w:style>
  <w:style w:type="paragraph" w:styleId="ListParagraph">
    <w:name w:val="List Paragraph"/>
    <w:basedOn w:val="Normal"/>
    <w:uiPriority w:val="34"/>
    <w:qFormat/>
    <w:rsid w:val="008D76AE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BE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Baraa Saad</dc:creator>
  <cp:keywords/>
  <dc:description/>
  <cp:lastModifiedBy>Baraa Saad</cp:lastModifiedBy>
  <cp:revision>2</cp:revision>
  <dcterms:created xsi:type="dcterms:W3CDTF">2024-02-07T18:15:00Z</dcterms:created>
  <dcterms:modified xsi:type="dcterms:W3CDTF">2024-03-15T14:58:00Z</dcterms:modified>
</cp:coreProperties>
</file>