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4503"/>
        <w:gridCol w:w="2126"/>
      </w:tblGrid>
      <w:tr w:rsidR="005A124F" w:rsidRPr="00347DA4" w:rsidTr="00347DA4">
        <w:trPr>
          <w:trHeight w:val="538"/>
        </w:trPr>
        <w:tc>
          <w:tcPr>
            <w:tcW w:w="300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b/>
                <w:szCs w:val="20"/>
                <w:lang w:val="en-US"/>
              </w:rPr>
            </w:pPr>
            <w:r w:rsidRPr="00347DA4">
              <w:rPr>
                <w:b/>
                <w:szCs w:val="20"/>
                <w:lang w:val="en-US"/>
              </w:rPr>
              <w:t>Concluded Evidences</w:t>
            </w:r>
          </w:p>
        </w:tc>
        <w:tc>
          <w:tcPr>
            <w:tcW w:w="450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5A124F" w:rsidRPr="00347DA4" w:rsidRDefault="005A124F" w:rsidP="00347DA4">
            <w:pPr>
              <w:jc w:val="center"/>
              <w:rPr>
                <w:b/>
                <w:szCs w:val="20"/>
                <w:lang w:val="en-US"/>
              </w:rPr>
            </w:pPr>
            <w:r w:rsidRPr="00347DA4">
              <w:rPr>
                <w:b/>
                <w:szCs w:val="20"/>
                <w:lang w:val="en-US"/>
              </w:rPr>
              <w:t>Meta-analysis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5A124F" w:rsidRPr="00347DA4" w:rsidRDefault="005A124F" w:rsidP="00347DA4">
            <w:pPr>
              <w:jc w:val="center"/>
              <w:rPr>
                <w:b/>
                <w:szCs w:val="20"/>
                <w:lang w:val="en-US"/>
              </w:rPr>
            </w:pPr>
            <w:r w:rsidRPr="00347DA4">
              <w:rPr>
                <w:b/>
                <w:szCs w:val="20"/>
                <w:lang w:val="en-US"/>
              </w:rPr>
              <w:t>Level of Evidence</w:t>
            </w:r>
          </w:p>
        </w:tc>
      </w:tr>
      <w:tr w:rsidR="005A124F" w:rsidRPr="00347DA4" w:rsidTr="00347DA4">
        <w:tc>
          <w:tcPr>
            <w:tcW w:w="300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b/>
                <w:szCs w:val="20"/>
                <w:lang w:val="en-US"/>
              </w:rPr>
            </w:pPr>
            <w:r w:rsidRPr="00347DA4">
              <w:rPr>
                <w:b/>
                <w:szCs w:val="20"/>
                <w:lang w:val="en-US"/>
              </w:rPr>
              <w:t>A Liver resection</w:t>
            </w:r>
          </w:p>
        </w:tc>
        <w:tc>
          <w:tcPr>
            <w:tcW w:w="450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5A124F" w:rsidRPr="00347DA4" w:rsidRDefault="005A124F" w:rsidP="00673FCB">
            <w:pPr>
              <w:rPr>
                <w:szCs w:val="20"/>
                <w:lang w:val="en-US"/>
              </w:rPr>
            </w:pP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- Median overall survival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50 months (95% CI 38-62 months)</w:t>
            </w: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5A124F" w:rsidP="00347DA4">
            <w:pPr>
              <w:ind w:left="357" w:hanging="357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- Recurrence-free survival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15 months (95% CI 12-18 months)</w:t>
            </w: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Microvascular invasion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0.42 (95% CI, 0.34-0.51; I</w:t>
            </w:r>
            <w:r w:rsidRPr="00347DA4">
              <w:rPr>
                <w:szCs w:val="20"/>
                <w:vertAlign w:val="superscript"/>
                <w:lang w:val="en-US"/>
              </w:rPr>
              <w:t>2</w:t>
            </w:r>
            <w:r w:rsidRPr="00347DA4">
              <w:rPr>
                <w:szCs w:val="20"/>
                <w:lang w:val="en-US"/>
              </w:rPr>
              <w:t>=66%, p&lt;0.01)</w:t>
            </w: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</w:t>
            </w:r>
            <w:proofErr w:type="spellStart"/>
            <w:r w:rsidRPr="00347DA4">
              <w:rPr>
                <w:szCs w:val="20"/>
                <w:lang w:val="en-US"/>
              </w:rPr>
              <w:t>Macrovascular</w:t>
            </w:r>
            <w:proofErr w:type="spellEnd"/>
            <w:r w:rsidRPr="00347DA4">
              <w:rPr>
                <w:szCs w:val="20"/>
                <w:lang w:val="en-US"/>
              </w:rPr>
              <w:t xml:space="preserve"> invasion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0.08 (95% CI, 0.03-0.21; I</w:t>
            </w:r>
            <w:r w:rsidRPr="00347DA4">
              <w:rPr>
                <w:szCs w:val="20"/>
                <w:vertAlign w:val="superscript"/>
                <w:lang w:val="en-US"/>
              </w:rPr>
              <w:t>2</w:t>
            </w:r>
            <w:r w:rsidRPr="00347DA4">
              <w:rPr>
                <w:szCs w:val="20"/>
                <w:lang w:val="en-US"/>
              </w:rPr>
              <w:t>=63%, p=0.01)</w:t>
            </w: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- R0 resection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0.92 (95%-CI, 0.82-0.97; I</w:t>
            </w:r>
            <w:r w:rsidRPr="00347DA4">
              <w:rPr>
                <w:szCs w:val="20"/>
                <w:vertAlign w:val="superscript"/>
                <w:lang w:val="en-US"/>
              </w:rPr>
              <w:t>2</w:t>
            </w:r>
            <w:r w:rsidRPr="00347DA4">
              <w:rPr>
                <w:szCs w:val="20"/>
                <w:lang w:val="en-US"/>
              </w:rPr>
              <w:t>=83%, p&lt;0.01)</w:t>
            </w: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347DA4" w:rsidP="00347DA4">
            <w:pPr>
              <w:ind w:left="357" w:hanging="357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</w:t>
            </w:r>
            <w:r w:rsidR="005A124F" w:rsidRPr="00347DA4">
              <w:rPr>
                <w:szCs w:val="20"/>
                <w:lang w:val="en-US"/>
              </w:rPr>
              <w:t>Total complications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0.46 (95% CI, 0.34-0.58; I</w:t>
            </w:r>
            <w:r w:rsidRPr="00347DA4">
              <w:rPr>
                <w:szCs w:val="20"/>
                <w:vertAlign w:val="superscript"/>
                <w:lang w:val="en-US"/>
              </w:rPr>
              <w:t>2</w:t>
            </w:r>
            <w:r w:rsidRPr="00347DA4">
              <w:rPr>
                <w:szCs w:val="20"/>
                <w:lang w:val="en-US"/>
              </w:rPr>
              <w:t>=92%, p&lt;0.01)</w:t>
            </w: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</w:t>
            </w:r>
            <w:r w:rsidR="005A124F" w:rsidRPr="00347DA4">
              <w:rPr>
                <w:szCs w:val="20"/>
                <w:lang w:val="en-US"/>
              </w:rPr>
              <w:t xml:space="preserve">Major complications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0.11 (95% CI, 0.0-0.17;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=84%, p&lt;0.01)</w:t>
            </w: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</w:t>
            </w:r>
            <w:r w:rsidR="005A124F" w:rsidRPr="00347DA4">
              <w:rPr>
                <w:szCs w:val="20"/>
                <w:lang w:val="en-US"/>
              </w:rPr>
              <w:t xml:space="preserve">90-day mortality rate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0.03 (95% CI, 0.03-0.08;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=58%, p&lt;0.01)</w:t>
            </w: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</w:t>
            </w:r>
            <w:r w:rsidR="005A124F" w:rsidRPr="00347DA4">
              <w:rPr>
                <w:szCs w:val="20"/>
                <w:lang w:val="en-US"/>
              </w:rPr>
              <w:t xml:space="preserve">Minor resection rate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0.60 (95% CI, 0.5-0.67;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=78%, p&lt;0.01)</w:t>
            </w: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</w:t>
            </w:r>
            <w:r w:rsidR="005A124F" w:rsidRPr="00347DA4">
              <w:rPr>
                <w:szCs w:val="20"/>
                <w:lang w:val="en-US"/>
              </w:rPr>
              <w:t>Child-Pugh A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0.93 (95% CI, 0.90-0.96;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=90%, p&lt;0.01)</w:t>
            </w: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</w:t>
            </w:r>
            <w:r w:rsidR="005A124F" w:rsidRPr="00347DA4">
              <w:rPr>
                <w:szCs w:val="20"/>
                <w:lang w:val="en-US"/>
              </w:rPr>
              <w:t xml:space="preserve">The mean tumor number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2.88 (95% CI, 1.69-4.07;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=0, p=0.85)</w:t>
            </w: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 xml:space="preserve">- </w:t>
            </w:r>
            <w:r w:rsidR="005A124F" w:rsidRPr="00347DA4">
              <w:rPr>
                <w:rFonts w:asciiTheme="majorHAnsi" w:hAnsiTheme="majorHAnsi" w:cstheme="majorHAnsi"/>
                <w:szCs w:val="20"/>
                <w:lang w:val="en-US"/>
              </w:rPr>
              <w:t>L</w:t>
            </w:r>
            <w:r w:rsidR="005A124F" w:rsidRPr="00347DA4">
              <w:rPr>
                <w:rFonts w:asciiTheme="majorHAnsi" w:hAnsiTheme="majorHAnsi" w:cstheme="majorHAnsi"/>
                <w:szCs w:val="20"/>
                <w:lang w:val="en-US"/>
              </w:rPr>
              <w:t xml:space="preserve">argest tumor size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6.85 cm (95% CI, 2.96-10.74;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=0, p=0.99)</w:t>
            </w:r>
          </w:p>
        </w:tc>
        <w:tc>
          <w:tcPr>
            <w:tcW w:w="2126" w:type="dxa"/>
            <w:vAlign w:val="center"/>
          </w:tcPr>
          <w:p w:rsidR="005A124F" w:rsidRPr="00347DA4" w:rsidRDefault="00347DA4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Low</w:t>
            </w:r>
          </w:p>
        </w:tc>
      </w:tr>
      <w:tr w:rsidR="005A124F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5A124F" w:rsidRPr="00347DA4" w:rsidRDefault="005A124F" w:rsidP="00347DA4">
            <w:pPr>
              <w:rPr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5A124F" w:rsidRPr="00347DA4" w:rsidRDefault="005A124F" w:rsidP="00347DA4">
            <w:pPr>
              <w:jc w:val="center"/>
              <w:rPr>
                <w:szCs w:val="20"/>
                <w:lang w:val="en-US"/>
              </w:rPr>
            </w:pPr>
          </w:p>
        </w:tc>
      </w:tr>
      <w:tr w:rsidR="00347DA4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b/>
                <w:szCs w:val="20"/>
                <w:lang w:val="en-US"/>
              </w:rPr>
            </w:pPr>
            <w:r w:rsidRPr="00347DA4">
              <w:rPr>
                <w:b/>
                <w:szCs w:val="20"/>
                <w:lang w:val="en-US"/>
              </w:rPr>
              <w:t>B</w:t>
            </w:r>
            <w:r w:rsidRPr="00347DA4">
              <w:rPr>
                <w:b/>
                <w:szCs w:val="20"/>
                <w:lang w:val="en-US"/>
              </w:rPr>
              <w:t xml:space="preserve"> Liver </w:t>
            </w:r>
            <w:r w:rsidRPr="00347DA4">
              <w:rPr>
                <w:b/>
                <w:szCs w:val="20"/>
                <w:lang w:val="en-US"/>
              </w:rPr>
              <w:t>Transplantation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347DA4" w:rsidRPr="00347DA4" w:rsidRDefault="00347DA4" w:rsidP="00347DA4">
            <w:pPr>
              <w:jc w:val="center"/>
              <w:rPr>
                <w:szCs w:val="20"/>
                <w:lang w:val="en-US"/>
              </w:rPr>
            </w:pPr>
          </w:p>
        </w:tc>
      </w:tr>
      <w:tr w:rsidR="00347DA4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- Median overall survival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Not reached </w:t>
            </w:r>
          </w:p>
        </w:tc>
        <w:tc>
          <w:tcPr>
            <w:tcW w:w="2126" w:type="dxa"/>
            <w:vAlign w:val="center"/>
          </w:tcPr>
          <w:p w:rsidR="00347DA4" w:rsidRPr="00347DA4" w:rsidRDefault="00347DA4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347DA4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347DA4" w:rsidRPr="00347DA4" w:rsidRDefault="00347DA4" w:rsidP="00347DA4">
            <w:pPr>
              <w:ind w:left="357" w:hanging="357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- Recurrence-free survival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Not reached </w:t>
            </w:r>
          </w:p>
        </w:tc>
        <w:tc>
          <w:tcPr>
            <w:tcW w:w="2126" w:type="dxa"/>
            <w:vAlign w:val="center"/>
          </w:tcPr>
          <w:p w:rsidR="00347DA4" w:rsidRPr="00347DA4" w:rsidRDefault="00347DA4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347DA4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Microvascular invasion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0.11 (95% CI, 0.02-0.44;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 xml:space="preserve">=69%, p=0.04) </w:t>
            </w:r>
          </w:p>
        </w:tc>
        <w:tc>
          <w:tcPr>
            <w:tcW w:w="2126" w:type="dxa"/>
            <w:vAlign w:val="center"/>
          </w:tcPr>
          <w:p w:rsidR="00347DA4" w:rsidRPr="00347DA4" w:rsidRDefault="00347DA4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347DA4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</w:t>
            </w:r>
            <w:proofErr w:type="spellStart"/>
            <w:r w:rsidRPr="00347DA4">
              <w:rPr>
                <w:szCs w:val="20"/>
                <w:lang w:val="en-US"/>
              </w:rPr>
              <w:t>Macrovascular</w:t>
            </w:r>
            <w:proofErr w:type="spellEnd"/>
            <w:r w:rsidRPr="00347DA4">
              <w:rPr>
                <w:szCs w:val="20"/>
                <w:lang w:val="en-US"/>
              </w:rPr>
              <w:t xml:space="preserve"> invasion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0.05 (95% CI, 0.01-0.2;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=60%, p=0.08)</w:t>
            </w:r>
          </w:p>
        </w:tc>
        <w:tc>
          <w:tcPr>
            <w:tcW w:w="2126" w:type="dxa"/>
            <w:vAlign w:val="center"/>
          </w:tcPr>
          <w:p w:rsidR="00347DA4" w:rsidRPr="00347DA4" w:rsidRDefault="00347DA4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347DA4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347DA4" w:rsidRPr="00347DA4" w:rsidRDefault="00347DA4" w:rsidP="00347DA4">
            <w:pPr>
              <w:ind w:left="357" w:hanging="357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- Total complications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0.57 (95% CI, 0.45-0.68;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=0, p=0.41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:rsidR="00347DA4" w:rsidRPr="00347DA4" w:rsidRDefault="00347DA4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347DA4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Major complications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0.13 (95% CI, 0.04-0.36;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=63%, p=0.07)</w:t>
            </w:r>
          </w:p>
        </w:tc>
        <w:tc>
          <w:tcPr>
            <w:tcW w:w="2126" w:type="dxa"/>
            <w:vAlign w:val="center"/>
          </w:tcPr>
          <w:p w:rsidR="00347DA4" w:rsidRPr="00347DA4" w:rsidRDefault="00347DA4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347DA4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- 90-day mortality rate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0.06 (95% CI, 0.03-0.12;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=0, p=0.84)</w:t>
            </w:r>
          </w:p>
        </w:tc>
        <w:tc>
          <w:tcPr>
            <w:tcW w:w="2126" w:type="dxa"/>
            <w:vAlign w:val="center"/>
          </w:tcPr>
          <w:p w:rsidR="00347DA4" w:rsidRPr="00347DA4" w:rsidRDefault="00347DA4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347DA4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- Child-Pugh A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0.60 (95% CI, 0.43-0.74;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=62%, p=0.05)</w:t>
            </w:r>
          </w:p>
        </w:tc>
        <w:tc>
          <w:tcPr>
            <w:tcW w:w="2126" w:type="dxa"/>
            <w:vAlign w:val="center"/>
          </w:tcPr>
          <w:p w:rsidR="00347DA4" w:rsidRPr="00347DA4" w:rsidRDefault="00347DA4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347DA4" w:rsidRPr="00347DA4" w:rsidTr="00347DA4">
        <w:tc>
          <w:tcPr>
            <w:tcW w:w="3005" w:type="dxa"/>
            <w:tcBorders>
              <w:righ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 xml:space="preserve">- The mean tumor number </w:t>
            </w:r>
          </w:p>
        </w:tc>
        <w:tc>
          <w:tcPr>
            <w:tcW w:w="4503" w:type="dxa"/>
            <w:tcBorders>
              <w:lef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3.19 (95% CI, 1.41-4.96;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=0, p=0.84)</w:t>
            </w:r>
          </w:p>
        </w:tc>
        <w:tc>
          <w:tcPr>
            <w:tcW w:w="2126" w:type="dxa"/>
            <w:vAlign w:val="center"/>
          </w:tcPr>
          <w:p w:rsidR="00347DA4" w:rsidRPr="00347DA4" w:rsidRDefault="00347DA4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  <w:tr w:rsidR="00347DA4" w:rsidRPr="00347DA4" w:rsidTr="00347DA4">
        <w:tc>
          <w:tcPr>
            <w:tcW w:w="300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 xml:space="preserve">- Largest tumor size </w:t>
            </w:r>
          </w:p>
        </w:tc>
        <w:tc>
          <w:tcPr>
            <w:tcW w:w="450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347DA4" w:rsidRPr="00347DA4" w:rsidRDefault="00347DA4" w:rsidP="00347DA4">
            <w:pPr>
              <w:rPr>
                <w:szCs w:val="20"/>
                <w:lang w:val="en-US"/>
              </w:rPr>
            </w:pP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4.72cm (95% CI, 1.62-7.82; I</w:t>
            </w:r>
            <w:r w:rsidRPr="00347DA4">
              <w:rPr>
                <w:rFonts w:asciiTheme="majorHAnsi" w:hAnsiTheme="majorHAnsi" w:cstheme="majorHAnsi"/>
                <w:szCs w:val="20"/>
                <w:vertAlign w:val="superscript"/>
                <w:lang w:val="en-US"/>
              </w:rPr>
              <w:t>2</w:t>
            </w:r>
            <w:r w:rsidRPr="00347DA4">
              <w:rPr>
                <w:rFonts w:asciiTheme="majorHAnsi" w:hAnsiTheme="majorHAnsi" w:cstheme="majorHAnsi"/>
                <w:szCs w:val="20"/>
                <w:lang w:val="en-US"/>
              </w:rPr>
              <w:t>=0, p=0.94)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vAlign w:val="center"/>
          </w:tcPr>
          <w:p w:rsidR="00347DA4" w:rsidRPr="00347DA4" w:rsidRDefault="00347DA4" w:rsidP="00347DA4">
            <w:pPr>
              <w:jc w:val="center"/>
              <w:rPr>
                <w:szCs w:val="20"/>
                <w:lang w:val="en-US"/>
              </w:rPr>
            </w:pPr>
            <w:r w:rsidRPr="00347DA4">
              <w:rPr>
                <w:szCs w:val="20"/>
                <w:lang w:val="en-US"/>
              </w:rPr>
              <w:t>Very Low</w:t>
            </w:r>
          </w:p>
        </w:tc>
      </w:tr>
    </w:tbl>
    <w:p w:rsidR="00A3705E" w:rsidRPr="005A124F" w:rsidRDefault="00A3705E" w:rsidP="00673FCB">
      <w:pPr>
        <w:rPr>
          <w:lang w:val="en-US"/>
        </w:rPr>
      </w:pPr>
    </w:p>
    <w:p w:rsidR="005A124F" w:rsidRPr="00347DA4" w:rsidRDefault="005A124F" w:rsidP="00673FCB">
      <w:pPr>
        <w:rPr>
          <w:b/>
          <w:lang w:val="en-US"/>
        </w:rPr>
      </w:pPr>
    </w:p>
    <w:p w:rsidR="005A124F" w:rsidRPr="00347DA4" w:rsidRDefault="005A124F" w:rsidP="00673FCB">
      <w:pPr>
        <w:rPr>
          <w:b/>
        </w:rPr>
      </w:pPr>
      <w:r w:rsidRPr="00347DA4">
        <w:rPr>
          <w:b/>
          <w:lang w:val="en-US"/>
        </w:rPr>
        <w:t xml:space="preserve">Supplementary Table 2 </w:t>
      </w:r>
      <w:r w:rsidRPr="00347DA4">
        <w:rPr>
          <w:b/>
          <w:lang w:val="en-US"/>
        </w:rPr>
        <w:t>GRADE</w:t>
      </w:r>
      <w:r w:rsidRPr="00347DA4">
        <w:rPr>
          <w:b/>
          <w:lang w:val="en-US"/>
        </w:rPr>
        <w:t xml:space="preserve"> </w:t>
      </w:r>
      <w:r w:rsidRPr="00347DA4">
        <w:rPr>
          <w:b/>
          <w:lang w:val="en-US"/>
        </w:rPr>
        <w:t>evidences</w:t>
      </w:r>
      <w:r w:rsidRPr="00347DA4">
        <w:rPr>
          <w:b/>
        </w:rPr>
        <w:t xml:space="preserve">. </w:t>
      </w:r>
      <w:bookmarkStart w:id="0" w:name="_GoBack"/>
      <w:bookmarkEnd w:id="0"/>
    </w:p>
    <w:sectPr w:rsidR="005A124F" w:rsidRPr="00347D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46E20"/>
    <w:multiLevelType w:val="hybridMultilevel"/>
    <w:tmpl w:val="6116F114"/>
    <w:lvl w:ilvl="0" w:tplc="50A88FF6">
      <w:start w:val="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E796F"/>
    <w:multiLevelType w:val="hybridMultilevel"/>
    <w:tmpl w:val="FC5282AC"/>
    <w:lvl w:ilvl="0" w:tplc="659A531C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24CEB"/>
    <w:multiLevelType w:val="hybridMultilevel"/>
    <w:tmpl w:val="40603054"/>
    <w:lvl w:ilvl="0" w:tplc="5596EA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4F"/>
    <w:rsid w:val="00213383"/>
    <w:rsid w:val="00347DA4"/>
    <w:rsid w:val="005A124F"/>
    <w:rsid w:val="00673FCB"/>
    <w:rsid w:val="008553EB"/>
    <w:rsid w:val="00A3705E"/>
    <w:rsid w:val="00C25E76"/>
    <w:rsid w:val="00E4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611473"/>
  <w15:chartTrackingRefBased/>
  <w15:docId w15:val="{97762B30-F7B7-4434-A2F2-DADA124F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73FCB"/>
    <w:pPr>
      <w:spacing w:after="0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5E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5E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3F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sz w:val="22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3F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5E76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5E76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3FCB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3FCB"/>
    <w:rPr>
      <w:rFonts w:asciiTheme="majorHAnsi" w:eastAsiaTheme="majorEastAsia" w:hAnsiTheme="majorHAnsi" w:cstheme="majorBidi"/>
      <w:b/>
      <w:iCs/>
      <w:sz w:val="20"/>
    </w:rPr>
  </w:style>
  <w:style w:type="paragraph" w:styleId="Listenabsatz">
    <w:name w:val="List Paragraph"/>
    <w:basedOn w:val="Standard"/>
    <w:uiPriority w:val="34"/>
    <w:qFormat/>
    <w:rsid w:val="00C25E76"/>
    <w:pPr>
      <w:numPr>
        <w:numId w:val="1"/>
      </w:numPr>
      <w:ind w:left="357" w:hanging="357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73FC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3FCB"/>
    <w:rPr>
      <w:rFonts w:asciiTheme="majorHAnsi" w:eastAsiaTheme="majorEastAsia" w:hAnsiTheme="majorHAnsi" w:cstheme="majorBidi"/>
      <w:b/>
      <w:spacing w:val="-10"/>
      <w:kern w:val="28"/>
      <w:sz w:val="52"/>
      <w:szCs w:val="56"/>
    </w:rPr>
  </w:style>
  <w:style w:type="table" w:styleId="Tabellenraster">
    <w:name w:val="Table Grid"/>
    <w:basedOn w:val="NormaleTabelle"/>
    <w:uiPriority w:val="39"/>
    <w:rsid w:val="005A1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Eshmuminov Dilmurodjon</dc:creator>
  <cp:keywords/>
  <dc:description/>
  <cp:lastModifiedBy>Eshmuminov Dilmurodjon</cp:lastModifiedBy>
  <cp:revision>1</cp:revision>
  <dcterms:created xsi:type="dcterms:W3CDTF">2024-07-17T15:11:00Z</dcterms:created>
  <dcterms:modified xsi:type="dcterms:W3CDTF">2024-07-17T15:33:00Z</dcterms:modified>
</cp:coreProperties>
</file>