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835B5">
      <w:pPr>
        <w:shd w:val="clear" w:color="auto" w:fill="FFFFFF"/>
        <w:spacing w:after="30" w:line="480" w:lineRule="auto"/>
        <w:jc w:val="left"/>
        <w:rPr>
          <w:rFonts w:ascii="Times New Roman" w:hAnsi="Times New Roman" w:eastAsia="微软雅黑"/>
          <w:kern w:val="0"/>
          <w:sz w:val="22"/>
        </w:rPr>
      </w:pPr>
      <w:r>
        <w:rPr>
          <w:rFonts w:hint="eastAsia" w:ascii="Times New Roman" w:hAnsi="Times New Roman" w:eastAsia="微软雅黑"/>
          <w:b/>
          <w:bCs/>
          <w:kern w:val="0"/>
          <w:sz w:val="22"/>
          <w:lang w:val="en-US" w:eastAsia="zh-CN"/>
        </w:rPr>
        <w:t>Supplemental Table 1</w:t>
      </w:r>
      <w:r>
        <w:rPr>
          <w:rFonts w:ascii="Times New Roman" w:hAnsi="Times New Roman" w:eastAsia="微软雅黑"/>
          <w:b/>
          <w:bCs/>
          <w:kern w:val="0"/>
          <w:sz w:val="22"/>
        </w:rPr>
        <w:t xml:space="preserve">  The </w:t>
      </w:r>
      <w:r>
        <w:rPr>
          <w:rFonts w:hint="eastAsia" w:ascii="Times New Roman" w:hAnsi="Times New Roman" w:eastAsia="微软雅黑"/>
          <w:b/>
          <w:bCs/>
          <w:kern w:val="0"/>
          <w:sz w:val="22"/>
          <w:lang w:val="en-US" w:eastAsia="zh-CN"/>
        </w:rPr>
        <w:t>c</w:t>
      </w:r>
      <w:r>
        <w:rPr>
          <w:rFonts w:ascii="Times New Roman" w:hAnsi="Times New Roman" w:eastAsia="微软雅黑"/>
          <w:b/>
          <w:bCs/>
          <w:kern w:val="0"/>
          <w:sz w:val="22"/>
        </w:rPr>
        <w:t xml:space="preserve">haracteristics of </w:t>
      </w:r>
      <w:r>
        <w:rPr>
          <w:rFonts w:hint="eastAsia" w:ascii="Times New Roman" w:hAnsi="Times New Roman" w:eastAsia="微软雅黑"/>
          <w:b/>
          <w:bCs/>
          <w:kern w:val="0"/>
          <w:sz w:val="22"/>
          <w:lang w:val="en-US" w:eastAsia="zh-CN"/>
        </w:rPr>
        <w:t>d</w:t>
      </w:r>
      <w:r>
        <w:rPr>
          <w:rFonts w:ascii="Times New Roman" w:hAnsi="Times New Roman" w:eastAsia="微软雅黑"/>
          <w:b/>
          <w:bCs/>
          <w:kern w:val="0"/>
          <w:sz w:val="22"/>
        </w:rPr>
        <w:t xml:space="preserve">issected </w:t>
      </w:r>
      <w:r>
        <w:rPr>
          <w:rFonts w:hint="eastAsia" w:ascii="Times New Roman" w:hAnsi="Times New Roman" w:eastAsia="微软雅黑"/>
          <w:b/>
          <w:bCs/>
          <w:kern w:val="0"/>
          <w:sz w:val="22"/>
          <w:lang w:val="en-US" w:eastAsia="zh-CN"/>
        </w:rPr>
        <w:t>l</w:t>
      </w:r>
      <w:r>
        <w:rPr>
          <w:rFonts w:ascii="Times New Roman" w:hAnsi="Times New Roman" w:eastAsia="微软雅黑"/>
          <w:b/>
          <w:bCs/>
          <w:kern w:val="0"/>
          <w:sz w:val="22"/>
        </w:rPr>
        <w:t xml:space="preserve">ymph </w:t>
      </w:r>
      <w:r>
        <w:rPr>
          <w:rFonts w:hint="eastAsia" w:ascii="Times New Roman" w:hAnsi="Times New Roman" w:eastAsia="微软雅黑"/>
          <w:b/>
          <w:bCs/>
          <w:kern w:val="0"/>
          <w:sz w:val="22"/>
          <w:lang w:val="en-US" w:eastAsia="zh-CN"/>
        </w:rPr>
        <w:t>n</w:t>
      </w:r>
      <w:r>
        <w:rPr>
          <w:rFonts w:ascii="Times New Roman" w:hAnsi="Times New Roman" w:eastAsia="微软雅黑"/>
          <w:b/>
          <w:bCs/>
          <w:kern w:val="0"/>
          <w:sz w:val="22"/>
        </w:rPr>
        <w:t>odes</w:t>
      </w:r>
    </w:p>
    <w:tbl>
      <w:tblPr>
        <w:tblStyle w:val="3"/>
        <w:tblW w:w="8613" w:type="dxa"/>
        <w:tblInd w:w="0" w:type="dxa"/>
        <w:tblBorders>
          <w:top w:val="single" w:color="auto" w:sz="12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3827"/>
      </w:tblGrid>
      <w:tr w14:paraId="6906A484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86" w:type="dxa"/>
            <w:tcBorders>
              <w:top w:val="single" w:color="auto" w:sz="12" w:space="0"/>
              <w:bottom w:val="single" w:color="auto" w:sz="12" w:space="0"/>
            </w:tcBorders>
          </w:tcPr>
          <w:p w14:paraId="71D85D9F">
            <w:pPr>
              <w:pStyle w:val="5"/>
              <w:spacing w:after="30" w:line="480" w:lineRule="auto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color="auto" w:sz="12" w:space="0"/>
              <w:bottom w:val="single" w:color="auto" w:sz="12" w:space="0"/>
            </w:tcBorders>
          </w:tcPr>
          <w:p w14:paraId="3D916778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Value</w:t>
            </w:r>
          </w:p>
        </w:tc>
      </w:tr>
      <w:tr w14:paraId="2F3A4BBA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tcBorders>
              <w:top w:val="single" w:color="auto" w:sz="12" w:space="0"/>
            </w:tcBorders>
          </w:tcPr>
          <w:p w14:paraId="467FD6DB">
            <w:pPr>
              <w:pStyle w:val="5"/>
              <w:spacing w:after="30" w:line="480" w:lineRule="auto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RLN LN harvested</w:t>
            </w:r>
          </w:p>
        </w:tc>
        <w:tc>
          <w:tcPr>
            <w:tcW w:w="3827" w:type="dxa"/>
            <w:tcBorders>
              <w:top w:val="single" w:color="auto" w:sz="12" w:space="0"/>
            </w:tcBorders>
          </w:tcPr>
          <w:p w14:paraId="3B27A70F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</w:p>
        </w:tc>
      </w:tr>
      <w:tr w14:paraId="63D77593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</w:tcPr>
          <w:p w14:paraId="4EAA3B55">
            <w:pPr>
              <w:pStyle w:val="5"/>
              <w:spacing w:after="30" w:line="480" w:lineRule="auto"/>
              <w:ind w:firstLine="220" w:firstLineChars="100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Right RLN LN harvested</w:t>
            </w:r>
          </w:p>
        </w:tc>
        <w:tc>
          <w:tcPr>
            <w:tcW w:w="3827" w:type="dxa"/>
          </w:tcPr>
          <w:p w14:paraId="2B268F5A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2.7 (1.7)</w:t>
            </w:r>
          </w:p>
        </w:tc>
      </w:tr>
      <w:tr w14:paraId="6E868BB2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</w:tcPr>
          <w:p w14:paraId="2514987B">
            <w:pPr>
              <w:pStyle w:val="5"/>
              <w:spacing w:after="30" w:line="480" w:lineRule="auto"/>
              <w:ind w:firstLine="220" w:firstLineChars="100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Left RLN LN harvested</w:t>
            </w:r>
          </w:p>
        </w:tc>
        <w:tc>
          <w:tcPr>
            <w:tcW w:w="3827" w:type="dxa"/>
          </w:tcPr>
          <w:p w14:paraId="6D614724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2.2 (1.9)</w:t>
            </w:r>
          </w:p>
        </w:tc>
      </w:tr>
      <w:tr w14:paraId="0CDD3666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</w:tcPr>
          <w:p w14:paraId="6A9FD93A">
            <w:pPr>
              <w:pStyle w:val="5"/>
              <w:shd w:val="clear" w:color="auto" w:fill="FFFFFF"/>
              <w:spacing w:before="0" w:beforeAutospacing="0" w:after="30" w:afterAutospacing="0" w:line="480" w:lineRule="auto"/>
              <w:ind w:firstLine="220" w:firstLineChars="100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Left corner lymph node</w:t>
            </w:r>
          </w:p>
        </w:tc>
        <w:tc>
          <w:tcPr>
            <w:tcW w:w="3827" w:type="dxa"/>
          </w:tcPr>
          <w:p w14:paraId="53C8E93D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4.2 (2.6)</w:t>
            </w:r>
          </w:p>
        </w:tc>
      </w:tr>
      <w:tr w14:paraId="15A04CCB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tcBorders>
              <w:bottom w:val="nil"/>
            </w:tcBorders>
          </w:tcPr>
          <w:p w14:paraId="5851C841">
            <w:pPr>
              <w:pStyle w:val="5"/>
              <w:shd w:val="clear" w:color="auto" w:fill="FFFFFF"/>
              <w:spacing w:before="0" w:beforeAutospacing="0" w:after="30" w:afterAutospacing="0" w:line="480" w:lineRule="auto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 xml:space="preserve">Total thoracic lymph nodes harvested </w:t>
            </w:r>
          </w:p>
        </w:tc>
        <w:tc>
          <w:tcPr>
            <w:tcW w:w="3827" w:type="dxa"/>
            <w:tcBorders>
              <w:bottom w:val="nil"/>
            </w:tcBorders>
          </w:tcPr>
          <w:p w14:paraId="13ABC53C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28.4 (10.2)</w:t>
            </w:r>
          </w:p>
        </w:tc>
      </w:tr>
      <w:tr w14:paraId="110E348F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tcBorders>
              <w:top w:val="nil"/>
              <w:bottom w:val="single" w:color="auto" w:sz="12" w:space="0"/>
            </w:tcBorders>
          </w:tcPr>
          <w:p w14:paraId="66CF71A1">
            <w:pPr>
              <w:pStyle w:val="5"/>
              <w:spacing w:after="30" w:line="480" w:lineRule="auto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Total lymph nodes harvested</w:t>
            </w:r>
          </w:p>
        </w:tc>
        <w:tc>
          <w:tcPr>
            <w:tcW w:w="3827" w:type="dxa"/>
            <w:tcBorders>
              <w:top w:val="nil"/>
              <w:bottom w:val="single" w:color="auto" w:sz="12" w:space="0"/>
            </w:tcBorders>
          </w:tcPr>
          <w:p w14:paraId="7DC2CFCF">
            <w:pPr>
              <w:pStyle w:val="5"/>
              <w:spacing w:after="30" w:line="480" w:lineRule="auto"/>
              <w:jc w:val="center"/>
              <w:rPr>
                <w:rFonts w:ascii="Times New Roman" w:hAns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hAnsi="Times New Roman" w:eastAsia="微软雅黑" w:cs="Times New Roman"/>
                <w:sz w:val="22"/>
                <w:szCs w:val="22"/>
              </w:rPr>
              <w:t>37.7 (12.5)</w:t>
            </w:r>
          </w:p>
        </w:tc>
      </w:tr>
    </w:tbl>
    <w:p w14:paraId="194FD0B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left"/>
        <w:rPr>
          <w:rFonts w:hint="default" w:ascii="Times New Roman" w:hAnsi="Times New Roman" w:eastAsia="微软雅黑" w:cs="Times New Roman"/>
          <w:sz w:val="22"/>
          <w:szCs w:val="22"/>
          <w:lang w:val="en-US"/>
        </w:rPr>
      </w:pPr>
      <w:r>
        <w:rPr>
          <w:rFonts w:hint="eastAsia" w:ascii="Times New Roman" w:hAnsi="Times New Roman" w:eastAsia="微软雅黑"/>
          <w:kern w:val="0"/>
          <w:sz w:val="22"/>
        </w:rPr>
        <w:t xml:space="preserve">Note: </w:t>
      </w:r>
      <w:r>
        <w:rPr>
          <w:rFonts w:ascii="Times New Roman" w:hAnsi="Times New Roman" w:eastAsia="微软雅黑"/>
          <w:kern w:val="0"/>
          <w:sz w:val="22"/>
        </w:rPr>
        <w:t xml:space="preserve">Values are mean (SD). </w:t>
      </w:r>
      <w:r>
        <w:rPr>
          <w:rFonts w:hint="eastAsia" w:ascii="Times New Roman" w:hAnsi="Times New Roman" w:eastAsia="微软雅黑"/>
          <w:kern w:val="0"/>
          <w:sz w:val="22"/>
        </w:rPr>
        <w:t xml:space="preserve">Abbreviation: </w:t>
      </w:r>
      <w:r>
        <w:rPr>
          <w:rFonts w:ascii="Times New Roman" w:hAnsi="Times New Roman" w:eastAsia="微软雅黑"/>
          <w:kern w:val="0"/>
          <w:sz w:val="22"/>
        </w:rPr>
        <w:t>RLN, recurrent laryngeal nerve</w:t>
      </w:r>
      <w:r>
        <w:rPr>
          <w:rFonts w:hint="eastAsia" w:ascii="Times New Roman" w:hAnsi="Times New Roman" w:eastAsia="微软雅黑"/>
          <w:kern w:val="0"/>
          <w:sz w:val="22"/>
          <w:lang w:val="en-US" w:eastAsia="zh-CN"/>
        </w:rPr>
        <w:t xml:space="preserve">; </w:t>
      </w:r>
      <w:bookmarkStart w:id="0" w:name="_GoBack"/>
      <w:bookmarkEnd w:id="0"/>
      <w:r>
        <w:rPr>
          <w:rFonts w:hint="default" w:ascii="Times New Roman" w:hAnsi="Times New Roman" w:eastAsia="微软雅黑" w:cs="Times New Roman"/>
          <w:kern w:val="0"/>
          <w:sz w:val="22"/>
          <w:szCs w:val="22"/>
          <w:lang w:val="en-US" w:eastAsia="zh-CN" w:bidi="ar"/>
        </w:rPr>
        <w:t>IONM, intraoperative nerve monitoring.</w:t>
      </w:r>
    </w:p>
    <w:p w14:paraId="307E8F95">
      <w:pPr>
        <w:widowControl/>
        <w:spacing w:line="480" w:lineRule="auto"/>
        <w:jc w:val="left"/>
        <w:rPr>
          <w:rFonts w:ascii="Times New Roman" w:hAnsi="Times New Roman" w:eastAsia="微软雅黑"/>
          <w:kern w:val="0"/>
          <w:sz w:val="22"/>
        </w:rPr>
      </w:pPr>
    </w:p>
    <w:p w14:paraId="51FEBC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iODI1YmU1YzkyNWMwY2UwZTcxNDA3NjIyYzBlZjYifQ=="/>
  </w:docVars>
  <w:rsids>
    <w:rsidRoot w:val="00000000"/>
    <w:rsid w:val="0DD71E98"/>
    <w:rsid w:val="1AA979D5"/>
    <w:rsid w:val="22277B79"/>
    <w:rsid w:val="254A43CB"/>
    <w:rsid w:val="338C5166"/>
    <w:rsid w:val="508A077E"/>
    <w:rsid w:val="50B62860"/>
    <w:rsid w:val="5DFB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296</Characters>
  <Lines>0</Lines>
  <Paragraphs>0</Paragraphs>
  <TotalTime>0</TotalTime>
  <ScaleCrop>false</ScaleCrop>
  <LinksUpToDate>false</LinksUpToDate>
  <CharactersWithSpaces>338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2024-07-10T15:00:00Z</dcterms:created>
  <dc:creator>鸭鸭公主</dc:creator>
  <cp:lastModifiedBy>高贤録</cp:lastModifiedBy>
  <dcterms:modified xsi:type="dcterms:W3CDTF">2025-05-02T09:47:46Z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7008E0AAE5FD42768888E34EDE381BFD_12</vt:lpwstr>
  </property>
  <property fmtid="{D5CDD505-2E9C-101B-9397-08002B2CF9AE}" pid="4" name="KSOTemplateDocerSaveRecord">
    <vt:lpwstr>eyJoZGlkIjoiMTliODI1YmU1YzkyNWMwY2UwZTcxNDA3NjIyYzBlZjYiLCJ1c2VySWQiOiIxNjY3NDEwNzcwIn0=</vt:lpwstr>
  </property>
</Properties>
</file>