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CEBE4">
      <w:r>
        <w:rPr>
          <w:rFonts w:hint="default"/>
          <w:u w:val="single"/>
          <w:lang w:val="en-US"/>
        </w:rPr>
        <w:t xml:space="preserve">Funnel plot graphs for meta-analysis of primary outcomes </w:t>
      </w:r>
      <w:bookmarkStart w:id="0" w:name="_GoBack"/>
      <w:bookmarkEnd w:id="0"/>
    </w:p>
    <w:p w14:paraId="660C9331">
      <w:r>
        <w:t>Figure 1A. Any GLP-1 RA- longest follow up- BMI change</w:t>
      </w:r>
    </w:p>
    <w:p w14:paraId="3C4E55A0">
      <w:pPr>
        <w:rPr>
          <w:lang w:eastAsia="en-AU"/>
        </w:rPr>
      </w:pPr>
    </w:p>
    <w:p w14:paraId="28306A74">
      <w:r>
        <w:rPr>
          <w:lang w:eastAsia="en-AU"/>
        </w:rPr>
        <w:drawing>
          <wp:inline distT="0" distB="0" distL="0" distR="0">
            <wp:extent cx="3601720" cy="319786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1720" cy="319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E2B22F">
      <w:r>
        <w:t>Figure 1</w:t>
      </w:r>
      <w:r>
        <w:rPr>
          <w:rFonts w:hint="default"/>
          <w:lang w:val="en-US"/>
        </w:rPr>
        <w:t>B</w:t>
      </w:r>
      <w:r>
        <w:t>. Any GLP-1 RA- longest follow up- weight change</w:t>
      </w:r>
    </w:p>
    <w:p w14:paraId="1B28D371">
      <w:r>
        <w:rPr>
          <w:lang w:eastAsia="en-AU"/>
        </w:rPr>
        <w:drawing>
          <wp:inline distT="0" distB="0" distL="0" distR="0">
            <wp:extent cx="3601720" cy="319786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1720" cy="319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A38C6C"/>
    <w:p w14:paraId="69B8DC55"/>
    <w:p w14:paraId="73826BAB"/>
    <w:p w14:paraId="00E7E2F4"/>
    <w:p w14:paraId="4572F1C9">
      <w:r>
        <w:t>Figure 2A. Liraglutide-longest follow up-BMI change</w:t>
      </w:r>
    </w:p>
    <w:p w14:paraId="64C7EAD1">
      <w:r>
        <w:rPr>
          <w:lang w:eastAsia="en-AU"/>
        </w:rPr>
        <w:drawing>
          <wp:inline distT="0" distB="0" distL="0" distR="0">
            <wp:extent cx="3601720" cy="319786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1720" cy="319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52DEDE">
      <w:r>
        <w:t>Figure 2B. Liraglutide-longest follow up-Weight change</w:t>
      </w:r>
    </w:p>
    <w:p w14:paraId="27CB1F81"/>
    <w:p w14:paraId="11CF0A71">
      <w:r>
        <w:rPr>
          <w:lang w:eastAsia="en-AU"/>
        </w:rPr>
        <w:drawing>
          <wp:inline distT="0" distB="0" distL="0" distR="0">
            <wp:extent cx="3601720" cy="3197860"/>
            <wp:effectExtent l="0" t="0" r="508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1720" cy="319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E56C1F"/>
    <w:p w14:paraId="77127E1B"/>
    <w:p w14:paraId="78687E2F"/>
    <w:p w14:paraId="4488EFB1"/>
    <w:p w14:paraId="59EB166F">
      <w:r>
        <w:t>Figure 3A. Liraglutide-BMI change from baseline –subgroup analysis</w:t>
      </w:r>
    </w:p>
    <w:p w14:paraId="7E92AEA5">
      <w:r>
        <w:rPr>
          <w:lang w:eastAsia="en-AU"/>
        </w:rPr>
        <w:drawing>
          <wp:inline distT="0" distB="0" distL="0" distR="0">
            <wp:extent cx="3601720" cy="355092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172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59DA15">
      <w:r>
        <w:t>Figure 3B. Liraglutide-Weight change from baseline –subgroup analysis</w:t>
      </w:r>
    </w:p>
    <w:p w14:paraId="06520CD0">
      <w:r>
        <w:rPr>
          <w:lang w:eastAsia="en-AU"/>
        </w:rPr>
        <w:drawing>
          <wp:inline distT="0" distB="0" distL="0" distR="0">
            <wp:extent cx="3601720" cy="3550920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172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97E06E"/>
    <w:p w14:paraId="0EFD78E0"/>
    <w:p w14:paraId="4C71F9B0">
      <w:r>
        <w:t>Figure 4.Liraglutide vs Placebo. Total weight loss</w:t>
      </w:r>
    </w:p>
    <w:p w14:paraId="70C293F6">
      <w:r>
        <w:rPr>
          <w:lang w:eastAsia="en-AU"/>
        </w:rPr>
        <w:drawing>
          <wp:inline distT="0" distB="0" distL="0" distR="0">
            <wp:extent cx="3601720" cy="319786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1720" cy="319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DE36C5"/>
    <w:p w14:paraId="6745DAA3">
      <w:r>
        <w:t>Figure 5. Semaglutide vs Liraglutide. Percentage weight loss</w:t>
      </w:r>
    </w:p>
    <w:p w14:paraId="3BC31F46">
      <w:r>
        <w:rPr>
          <w:lang w:eastAsia="en-AU"/>
        </w:rPr>
        <w:drawing>
          <wp:inline distT="0" distB="0" distL="0" distR="0">
            <wp:extent cx="3601720" cy="3197860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1720" cy="319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0122D8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EB9"/>
    <w:rsid w:val="003F7999"/>
    <w:rsid w:val="005D4EB9"/>
    <w:rsid w:val="00775FAC"/>
    <w:rsid w:val="008532A6"/>
    <w:rsid w:val="008835E6"/>
    <w:rsid w:val="00E611E4"/>
    <w:rsid w:val="69E3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A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emf"/><Relationship Id="rId8" Type="http://schemas.openxmlformats.org/officeDocument/2006/relationships/image" Target="media/image3.emf"/><Relationship Id="rId7" Type="http://schemas.openxmlformats.org/officeDocument/2006/relationships/image" Target="media/image2.emf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emf"/><Relationship Id="rId12" Type="http://schemas.openxmlformats.org/officeDocument/2006/relationships/image" Target="media/image7.emf"/><Relationship Id="rId11" Type="http://schemas.openxmlformats.org/officeDocument/2006/relationships/image" Target="media/image6.emf"/><Relationship Id="rId10" Type="http://schemas.openxmlformats.org/officeDocument/2006/relationships/image" Target="media/image5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73</Words>
  <Characters>422</Characters>
  <Lines>3</Lines>
  <Paragraphs>1</Paragraphs>
  <TotalTime>567</TotalTime>
  <ScaleCrop>false</ScaleCrop>
  <LinksUpToDate>false</LinksUpToDate>
  <CharactersWithSpaces>494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2025-05-04T02:48:00Z</dcterms:created>
  <dc:creator>Maran-PC</dc:creator>
  <cp:lastModifiedBy>yeewe</cp:lastModifiedBy>
  <dcterms:modified xsi:type="dcterms:W3CDTF">2025-06-09T02:24:39Z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B21C852FA28B47AEAC2051829189447F_12</vt:lpwstr>
  </property>
</Properties>
</file>