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F3ED" w14:textId="34A56FE4" w:rsidR="002271F8" w:rsidRPr="002271F8" w:rsidRDefault="002271F8" w:rsidP="002271F8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2271F8">
        <w:rPr>
          <w:rFonts w:asciiTheme="majorBidi" w:hAnsiTheme="majorBidi" w:cstheme="majorBidi"/>
          <w:sz w:val="24"/>
          <w:szCs w:val="24"/>
        </w:rPr>
        <w:t>Distribution of tumor size in the open and laparoscopic gastrectomy groups</w:t>
      </w:r>
    </w:p>
    <w:p w14:paraId="46FAD63C" w14:textId="77777777" w:rsidR="002271F8" w:rsidRDefault="002271F8" w:rsidP="002271F8">
      <w:pPr>
        <w:jc w:val="center"/>
        <w:rPr>
          <w:rtl/>
        </w:rPr>
      </w:pPr>
    </w:p>
    <w:p w14:paraId="58C77BCA" w14:textId="49C23D84" w:rsidR="00C267AF" w:rsidRDefault="00C267AF" w:rsidP="002271F8">
      <w:pPr>
        <w:jc w:val="center"/>
        <w:rPr>
          <w:rtl/>
        </w:rPr>
      </w:pPr>
    </w:p>
    <w:p w14:paraId="65DADC4C" w14:textId="1BADD78D" w:rsidR="002271F8" w:rsidRDefault="002271F8" w:rsidP="002271F8">
      <w:pPr>
        <w:jc w:val="center"/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4232AB" wp14:editId="06216896">
            <wp:extent cx="5943600" cy="34975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228AC" w14:textId="4AB5EF13" w:rsidR="002271F8" w:rsidRDefault="002271F8" w:rsidP="002271F8">
      <w:pPr>
        <w:jc w:val="center"/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EF398F" wp14:editId="547DE858">
            <wp:extent cx="5943600" cy="3497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188AA" w14:textId="5F664183" w:rsidR="002271F8" w:rsidRDefault="002271F8" w:rsidP="002271F8">
      <w:pPr>
        <w:jc w:val="center"/>
        <w:rPr>
          <w:rFonts w:asciiTheme="majorBidi" w:hAnsiTheme="majorBidi" w:cstheme="majorBidi"/>
          <w:sz w:val="24"/>
          <w:szCs w:val="24"/>
        </w:rPr>
      </w:pPr>
      <w:r w:rsidRPr="002271F8">
        <w:rPr>
          <w:rFonts w:asciiTheme="majorBidi" w:hAnsiTheme="majorBidi" w:cstheme="majorBidi"/>
          <w:sz w:val="24"/>
          <w:szCs w:val="24"/>
        </w:rPr>
        <w:lastRenderedPageBreak/>
        <w:t>Distribution of dissected lymph node counts in the open and laparoscopic gastrectomy groups</w:t>
      </w:r>
    </w:p>
    <w:p w14:paraId="70EC31C1" w14:textId="272693CD" w:rsidR="002271F8" w:rsidRPr="002271F8" w:rsidRDefault="002271F8" w:rsidP="002271F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C423CD" wp14:editId="6909D5E7">
            <wp:extent cx="5943600" cy="34975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F90853" wp14:editId="1BA9B1AB">
            <wp:extent cx="5943600" cy="34975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1F8" w:rsidRPr="00227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68"/>
    <w:rsid w:val="002271F8"/>
    <w:rsid w:val="00C267AF"/>
    <w:rsid w:val="00E3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6E723D"/>
  <w15:chartTrackingRefBased/>
  <w15:docId w15:val="{AFDB1D16-40E3-49A0-9731-7CEA693B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IranSlot</dc:creator>
  <cp:keywords/>
  <dc:description/>
  <cp:lastModifiedBy>IranSlot</cp:lastModifiedBy>
  <cp:revision>2</cp:revision>
  <dcterms:created xsi:type="dcterms:W3CDTF">2026-05-14T12:35:00Z</dcterms:created>
  <dcterms:modified xsi:type="dcterms:W3CDTF">2026-05-14T12:45:00Z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c73c2c1d-f440-4799-a581-1f21e57db126</vt:lpwstr>
  </property>
</Properties>
</file>