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B35" w:rsidRDefault="00330B35" w:rsidP="00330B35">
      <w:r>
        <w:t>Supplementary Figure 1. Most important strengths of an ELECTRONIC clinical database for endocrine surgery</w:t>
      </w:r>
    </w:p>
    <w:p w:rsidR="00330B35" w:rsidRDefault="00330B35" w:rsidP="00330B35"/>
    <w:p w:rsidR="00330B35" w:rsidRPr="00F1527F" w:rsidRDefault="00330B35" w:rsidP="00330B35">
      <w:pPr>
        <w:spacing w:line="360" w:lineRule="auto"/>
        <w:rPr>
          <w:color w:val="000000" w:themeColor="text1"/>
          <w:lang w:val="en-GB"/>
        </w:rPr>
      </w:pPr>
      <w:r>
        <w:t xml:space="preserve"> </w:t>
      </w:r>
      <w:r w:rsidRPr="00F1527F">
        <w:rPr>
          <w:noProof/>
          <w:color w:val="000000" w:themeColor="text1"/>
        </w:rPr>
        <w:drawing>
          <wp:inline distT="0" distB="0" distL="0" distR="0" wp14:anchorId="77DCB5FD" wp14:editId="693E948F">
            <wp:extent cx="5760720" cy="3150870"/>
            <wp:effectExtent l="0" t="0" r="17780" b="11430"/>
            <wp:docPr id="633564236" name="Grafiek 1">
              <a:extLst xmlns:a="http://schemas.openxmlformats.org/drawingml/2006/main">
                <a:ext uri="{FF2B5EF4-FFF2-40B4-BE49-F238E27FC236}">
                  <a16:creationId xmlns:a16="http://schemas.microsoft.com/office/drawing/2014/main" id="{B67E7479-B6D5-2B45-E3CF-0741B900152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330B35" w:rsidRDefault="00330B35" w:rsidP="00330B35"/>
    <w:p w:rsidR="00330B35" w:rsidRDefault="00330B35" w:rsidP="00330B35"/>
    <w:p w:rsidR="00330B35" w:rsidRDefault="00330B35" w:rsidP="00330B35">
      <w:r>
        <w:t>Supplementary Figure 2. Most important limitations of an ELECTRONIC clinical database for endocrine surgery</w:t>
      </w:r>
    </w:p>
    <w:p w:rsidR="00330B35" w:rsidRDefault="00330B35" w:rsidP="00330B35"/>
    <w:p w:rsidR="00330B35" w:rsidRPr="00F1527F" w:rsidRDefault="00330B35" w:rsidP="00330B35">
      <w:pPr>
        <w:spacing w:line="360" w:lineRule="auto"/>
        <w:rPr>
          <w:color w:val="000000" w:themeColor="text1"/>
          <w:lang w:val="en-GB"/>
        </w:rPr>
      </w:pPr>
      <w:r>
        <w:t xml:space="preserve"> </w:t>
      </w:r>
      <w:r w:rsidR="00ED623A" w:rsidRPr="00F1527F">
        <w:rPr>
          <w:noProof/>
          <w:color w:val="000000" w:themeColor="text1"/>
        </w:rPr>
        <w:drawing>
          <wp:inline distT="0" distB="0" distL="0" distR="0" wp14:anchorId="619F5EC0" wp14:editId="3A02D852">
            <wp:extent cx="5760720" cy="2602230"/>
            <wp:effectExtent l="0" t="0" r="17780" b="13970"/>
            <wp:docPr id="1567145714" name="Grafiek 1">
              <a:extLst xmlns:a="http://schemas.openxmlformats.org/drawingml/2006/main">
                <a:ext uri="{FF2B5EF4-FFF2-40B4-BE49-F238E27FC236}">
                  <a16:creationId xmlns:a16="http://schemas.microsoft.com/office/drawing/2014/main" id="{F46F3D8D-2409-6E21-173C-EC4B0F71E8A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30B35" w:rsidRDefault="00330B35" w:rsidP="00330B35">
      <w:r>
        <w:lastRenderedPageBreak/>
        <w:t>Supplementary Figure 3. Measures to maximize the COMPLETENESS and ACCURACY of data entry in an endocrine surgical database</w:t>
      </w:r>
    </w:p>
    <w:p w:rsidR="00330B35" w:rsidRDefault="00330B35" w:rsidP="00330B35"/>
    <w:p w:rsidR="00330B35" w:rsidRPr="00F1527F" w:rsidRDefault="00330B35" w:rsidP="00330B35">
      <w:pPr>
        <w:spacing w:line="360" w:lineRule="auto"/>
        <w:rPr>
          <w:color w:val="000000" w:themeColor="text1"/>
          <w:lang w:val="en-GB"/>
        </w:rPr>
      </w:pPr>
      <w:r>
        <w:t xml:space="preserve"> </w:t>
      </w:r>
      <w:r w:rsidRPr="00F1527F">
        <w:rPr>
          <w:noProof/>
          <w:color w:val="000000" w:themeColor="text1"/>
        </w:rPr>
        <w:drawing>
          <wp:inline distT="0" distB="0" distL="0" distR="0" wp14:anchorId="5901B7AB" wp14:editId="31F006A5">
            <wp:extent cx="5760720" cy="3100070"/>
            <wp:effectExtent l="0" t="0" r="17780" b="11430"/>
            <wp:docPr id="96829371" name="Grafiek 1">
              <a:extLst xmlns:a="http://schemas.openxmlformats.org/drawingml/2006/main">
                <a:ext uri="{FF2B5EF4-FFF2-40B4-BE49-F238E27FC236}">
                  <a16:creationId xmlns:a16="http://schemas.microsoft.com/office/drawing/2014/main" id="{9237C3E0-50E3-8F94-9935-CDD4C6B491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D623A" w:rsidRDefault="00ED623A" w:rsidP="00ED623A"/>
    <w:p w:rsidR="00ED623A" w:rsidRDefault="00ED623A" w:rsidP="00ED623A"/>
    <w:p w:rsidR="00330B35" w:rsidRDefault="00ED623A" w:rsidP="00ED623A">
      <w:r>
        <w:lastRenderedPageBreak/>
        <w:t>Supplementary Figure 4. Measures to improve data QUALITY IN GENERAL in endocrine surgery?</w:t>
      </w:r>
      <w:bookmarkStart w:id="0" w:name="_GoBack"/>
      <w:bookmarkEnd w:id="0"/>
      <w:r w:rsidRPr="00F1527F">
        <w:rPr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439044</wp:posOffset>
            </wp:positionV>
            <wp:extent cx="5760720" cy="3446780"/>
            <wp:effectExtent l="0" t="0" r="11430" b="1270"/>
            <wp:wrapTopAndBottom/>
            <wp:docPr id="2" name="Grafiek 1">
              <a:extLst xmlns:a="http://schemas.openxmlformats.org/drawingml/2006/main">
                <a:ext uri="{FF2B5EF4-FFF2-40B4-BE49-F238E27FC236}">
                  <a16:creationId xmlns:a16="http://schemas.microsoft.com/office/drawing/2014/main" id="{5740F252-DEB7-AB61-98D7-6B44765BD1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623A" w:rsidRDefault="00ED623A" w:rsidP="00330B35"/>
    <w:p w:rsidR="00330B35" w:rsidRDefault="00330B35" w:rsidP="00330B35"/>
    <w:p w:rsidR="00ED623A" w:rsidRPr="00F1527F" w:rsidRDefault="00330B35" w:rsidP="00ED623A">
      <w:pPr>
        <w:spacing w:line="360" w:lineRule="auto"/>
        <w:rPr>
          <w:color w:val="000000" w:themeColor="text1"/>
          <w:lang w:val="en-GB"/>
        </w:rPr>
      </w:pPr>
      <w:r>
        <w:t xml:space="preserve"> </w:t>
      </w:r>
    </w:p>
    <w:p w:rsidR="00330B35" w:rsidRDefault="00330B35" w:rsidP="00330B35"/>
    <w:p w:rsidR="00330B35" w:rsidRPr="00F1527F" w:rsidRDefault="00330B35" w:rsidP="00330B35">
      <w:pPr>
        <w:spacing w:line="360" w:lineRule="auto"/>
        <w:rPr>
          <w:color w:val="000000" w:themeColor="text1"/>
          <w:lang w:val="en-GB"/>
        </w:rPr>
      </w:pPr>
    </w:p>
    <w:p w:rsidR="00ED623A" w:rsidRPr="00F1527F" w:rsidRDefault="00ED623A" w:rsidP="00ED623A">
      <w:pPr>
        <w:spacing w:line="360" w:lineRule="auto"/>
        <w:rPr>
          <w:color w:val="000000" w:themeColor="text1"/>
          <w:lang w:val="en-GB"/>
        </w:rPr>
      </w:pPr>
    </w:p>
    <w:p w:rsidR="00330B35" w:rsidRPr="00F1527F" w:rsidRDefault="00330B35" w:rsidP="00330B35">
      <w:pPr>
        <w:spacing w:line="360" w:lineRule="auto"/>
        <w:rPr>
          <w:color w:val="000000" w:themeColor="text1"/>
          <w:lang w:val="en-GB"/>
        </w:rPr>
      </w:pPr>
    </w:p>
    <w:p w:rsidR="00330B35" w:rsidRPr="00F1527F" w:rsidRDefault="00330B35" w:rsidP="00330B35">
      <w:pPr>
        <w:spacing w:line="360" w:lineRule="auto"/>
        <w:rPr>
          <w:color w:val="000000" w:themeColor="text1"/>
          <w:lang w:val="en-GB"/>
        </w:rPr>
      </w:pPr>
    </w:p>
    <w:p w:rsidR="00330B35" w:rsidRPr="00F1527F" w:rsidRDefault="00330B35" w:rsidP="00330B35">
      <w:pPr>
        <w:spacing w:line="360" w:lineRule="auto"/>
        <w:rPr>
          <w:color w:val="000000" w:themeColor="text1"/>
          <w:lang w:val="en-GB"/>
        </w:rPr>
      </w:pPr>
    </w:p>
    <w:p w:rsidR="00CF185F" w:rsidRDefault="00CF185F"/>
    <w:sectPr w:rsidR="00CF1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B35"/>
    <w:rsid w:val="00330B35"/>
    <w:rsid w:val="00CF185F"/>
    <w:rsid w:val="00ED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68B1F"/>
  <w15:chartTrackingRefBased/>
  <w15:docId w15:val="{DCF2865F-0342-4003-AD4F-99D2BA38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klaasvandenheede\Desktop\Second%20Draft%2020260414\Tables%202026041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klaasvandenheede\Desktop\Tables%202026041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klaasvandenheede\Desktop\Second%20Draft%2020260414\Tables%202026041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klaasvandenheede\Desktop\Second%20Draft%2020260414\Tables%202026041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l-NL"/>
              <a:t>Strengths</a:t>
            </a:r>
            <a:r>
              <a:rPr lang="nl-NL" baseline="0"/>
              <a:t> of an ELECTRONIC Database</a:t>
            </a:r>
            <a:endParaRPr lang="nl-NL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'Supplementary Table 1 '!$B$20</c:f>
              <c:strCache>
                <c:ptCount val="1"/>
                <c:pt idx="0">
                  <c:v>“Strongly Agree”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'Supplementary Table 1 '!$A$21:$A$29</c:f>
              <c:strCache>
                <c:ptCount val="9"/>
                <c:pt idx="0">
                  <c:v>It allows comparing my own results with peers</c:v>
                </c:pt>
                <c:pt idx="1">
                  <c:v>It collects information on outcomes in a standardized way</c:v>
                </c:pt>
                <c:pt idx="2">
                  <c:v>It helps me to conduct research and/or set up prospective trials</c:v>
                </c:pt>
                <c:pt idx="3">
                  <c:v>It can be used as a source to benchmark thyroid/parathyroid/adrenal outcomes</c:v>
                </c:pt>
                <c:pt idx="4">
                  <c:v>It helps me to improve patient informed consent</c:v>
                </c:pt>
                <c:pt idx="5">
                  <c:v>It can be used for quality control of my surgical outcome</c:v>
                </c:pt>
                <c:pt idx="6">
                  <c:v>Data is required to ask for funding</c:v>
                </c:pt>
                <c:pt idx="7">
                  <c:v>Data is required to ask for reimbursement</c:v>
                </c:pt>
                <c:pt idx="8">
                  <c:v>It is made mandatory by our government</c:v>
                </c:pt>
              </c:strCache>
            </c:strRef>
          </c:cat>
          <c:val>
            <c:numRef>
              <c:f>'Supplementary Table 1 '!$B$21:$B$29</c:f>
              <c:numCache>
                <c:formatCode>General</c:formatCode>
                <c:ptCount val="9"/>
                <c:pt idx="0">
                  <c:v>17</c:v>
                </c:pt>
                <c:pt idx="1">
                  <c:v>21</c:v>
                </c:pt>
                <c:pt idx="2">
                  <c:v>20</c:v>
                </c:pt>
                <c:pt idx="3">
                  <c:v>22</c:v>
                </c:pt>
                <c:pt idx="4">
                  <c:v>9</c:v>
                </c:pt>
                <c:pt idx="5">
                  <c:v>21</c:v>
                </c:pt>
                <c:pt idx="6">
                  <c:v>2</c:v>
                </c:pt>
                <c:pt idx="7">
                  <c:v>0</c:v>
                </c:pt>
                <c:pt idx="8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2F-4AAA-AC45-07EEF2E2029E}"/>
            </c:ext>
          </c:extLst>
        </c:ser>
        <c:ser>
          <c:idx val="1"/>
          <c:order val="1"/>
          <c:tx>
            <c:strRef>
              <c:f>'Supplementary Table 1 '!$C$20</c:f>
              <c:strCache>
                <c:ptCount val="1"/>
                <c:pt idx="0">
                  <c:v>“Agree”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'Supplementary Table 1 '!$A$21:$A$29</c:f>
              <c:strCache>
                <c:ptCount val="9"/>
                <c:pt idx="0">
                  <c:v>It allows comparing my own results with peers</c:v>
                </c:pt>
                <c:pt idx="1">
                  <c:v>It collects information on outcomes in a standardized way</c:v>
                </c:pt>
                <c:pt idx="2">
                  <c:v>It helps me to conduct research and/or set up prospective trials</c:v>
                </c:pt>
                <c:pt idx="3">
                  <c:v>It can be used as a source to benchmark thyroid/parathyroid/adrenal outcomes</c:v>
                </c:pt>
                <c:pt idx="4">
                  <c:v>It helps me to improve patient informed consent</c:v>
                </c:pt>
                <c:pt idx="5">
                  <c:v>It can be used for quality control of my surgical outcome</c:v>
                </c:pt>
                <c:pt idx="6">
                  <c:v>Data is required to ask for funding</c:v>
                </c:pt>
                <c:pt idx="7">
                  <c:v>Data is required to ask for reimbursement</c:v>
                </c:pt>
                <c:pt idx="8">
                  <c:v>It is made mandatory by our government</c:v>
                </c:pt>
              </c:strCache>
            </c:strRef>
          </c:cat>
          <c:val>
            <c:numRef>
              <c:f>'Supplementary Table 1 '!$C$21:$C$29</c:f>
              <c:numCache>
                <c:formatCode>General</c:formatCode>
                <c:ptCount val="9"/>
                <c:pt idx="0">
                  <c:v>10</c:v>
                </c:pt>
                <c:pt idx="1">
                  <c:v>9</c:v>
                </c:pt>
                <c:pt idx="2">
                  <c:v>9</c:v>
                </c:pt>
                <c:pt idx="3">
                  <c:v>6</c:v>
                </c:pt>
                <c:pt idx="4">
                  <c:v>11</c:v>
                </c:pt>
                <c:pt idx="5">
                  <c:v>9</c:v>
                </c:pt>
                <c:pt idx="6">
                  <c:v>8</c:v>
                </c:pt>
                <c:pt idx="7">
                  <c:v>4</c:v>
                </c:pt>
                <c:pt idx="8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2F-4AAA-AC45-07EEF2E2029E}"/>
            </c:ext>
          </c:extLst>
        </c:ser>
        <c:ser>
          <c:idx val="2"/>
          <c:order val="2"/>
          <c:tx>
            <c:strRef>
              <c:f>'Supplementary Table 1 '!$D$20</c:f>
              <c:strCache>
                <c:ptCount val="1"/>
                <c:pt idx="0">
                  <c:v>"Neutral"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'Supplementary Table 1 '!$A$21:$A$29</c:f>
              <c:strCache>
                <c:ptCount val="9"/>
                <c:pt idx="0">
                  <c:v>It allows comparing my own results with peers</c:v>
                </c:pt>
                <c:pt idx="1">
                  <c:v>It collects information on outcomes in a standardized way</c:v>
                </c:pt>
                <c:pt idx="2">
                  <c:v>It helps me to conduct research and/or set up prospective trials</c:v>
                </c:pt>
                <c:pt idx="3">
                  <c:v>It can be used as a source to benchmark thyroid/parathyroid/adrenal outcomes</c:v>
                </c:pt>
                <c:pt idx="4">
                  <c:v>It helps me to improve patient informed consent</c:v>
                </c:pt>
                <c:pt idx="5">
                  <c:v>It can be used for quality control of my surgical outcome</c:v>
                </c:pt>
                <c:pt idx="6">
                  <c:v>Data is required to ask for funding</c:v>
                </c:pt>
                <c:pt idx="7">
                  <c:v>Data is required to ask for reimbursement</c:v>
                </c:pt>
                <c:pt idx="8">
                  <c:v>It is made mandatory by our government</c:v>
                </c:pt>
              </c:strCache>
            </c:strRef>
          </c:cat>
          <c:val>
            <c:numRef>
              <c:f>'Supplementary Table 1 '!$D$21:$D$29</c:f>
              <c:numCache>
                <c:formatCode>General</c:formatCode>
                <c:ptCount val="9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9</c:v>
                </c:pt>
                <c:pt idx="5">
                  <c:v>0</c:v>
                </c:pt>
                <c:pt idx="6">
                  <c:v>11</c:v>
                </c:pt>
                <c:pt idx="7">
                  <c:v>12</c:v>
                </c:pt>
                <c:pt idx="8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52F-4AAA-AC45-07EEF2E2029E}"/>
            </c:ext>
          </c:extLst>
        </c:ser>
        <c:ser>
          <c:idx val="3"/>
          <c:order val="3"/>
          <c:tx>
            <c:strRef>
              <c:f>'Supplementary Table 1 '!$E$20</c:f>
              <c:strCache>
                <c:ptCount val="1"/>
                <c:pt idx="0">
                  <c:v>“Disagree”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'Supplementary Table 1 '!$A$21:$A$29</c:f>
              <c:strCache>
                <c:ptCount val="9"/>
                <c:pt idx="0">
                  <c:v>It allows comparing my own results with peers</c:v>
                </c:pt>
                <c:pt idx="1">
                  <c:v>It collects information on outcomes in a standardized way</c:v>
                </c:pt>
                <c:pt idx="2">
                  <c:v>It helps me to conduct research and/or set up prospective trials</c:v>
                </c:pt>
                <c:pt idx="3">
                  <c:v>It can be used as a source to benchmark thyroid/parathyroid/adrenal outcomes</c:v>
                </c:pt>
                <c:pt idx="4">
                  <c:v>It helps me to improve patient informed consent</c:v>
                </c:pt>
                <c:pt idx="5">
                  <c:v>It can be used for quality control of my surgical outcome</c:v>
                </c:pt>
                <c:pt idx="6">
                  <c:v>Data is required to ask for funding</c:v>
                </c:pt>
                <c:pt idx="7">
                  <c:v>Data is required to ask for reimbursement</c:v>
                </c:pt>
                <c:pt idx="8">
                  <c:v>It is made mandatory by our government</c:v>
                </c:pt>
              </c:strCache>
            </c:strRef>
          </c:cat>
          <c:val>
            <c:numRef>
              <c:f>'Supplementary Table 1 '!$E$21:$E$29</c:f>
              <c:numCache>
                <c:formatCode>General</c:formatCode>
                <c:ptCount val="9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2</c:v>
                </c:pt>
                <c:pt idx="4">
                  <c:v>1</c:v>
                </c:pt>
                <c:pt idx="5">
                  <c:v>0</c:v>
                </c:pt>
                <c:pt idx="6">
                  <c:v>7</c:v>
                </c:pt>
                <c:pt idx="7">
                  <c:v>11</c:v>
                </c:pt>
                <c:pt idx="8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52F-4AAA-AC45-07EEF2E2029E}"/>
            </c:ext>
          </c:extLst>
        </c:ser>
        <c:ser>
          <c:idx val="4"/>
          <c:order val="4"/>
          <c:tx>
            <c:strRef>
              <c:f>'Supplementary Table 1 '!$F$20</c:f>
              <c:strCache>
                <c:ptCount val="1"/>
                <c:pt idx="0">
                  <c:v>“Strongly Disagree”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'Supplementary Table 1 '!$A$21:$A$29</c:f>
              <c:strCache>
                <c:ptCount val="9"/>
                <c:pt idx="0">
                  <c:v>It allows comparing my own results with peers</c:v>
                </c:pt>
                <c:pt idx="1">
                  <c:v>It collects information on outcomes in a standardized way</c:v>
                </c:pt>
                <c:pt idx="2">
                  <c:v>It helps me to conduct research and/or set up prospective trials</c:v>
                </c:pt>
                <c:pt idx="3">
                  <c:v>It can be used as a source to benchmark thyroid/parathyroid/adrenal outcomes</c:v>
                </c:pt>
                <c:pt idx="4">
                  <c:v>It helps me to improve patient informed consent</c:v>
                </c:pt>
                <c:pt idx="5">
                  <c:v>It can be used for quality control of my surgical outcome</c:v>
                </c:pt>
                <c:pt idx="6">
                  <c:v>Data is required to ask for funding</c:v>
                </c:pt>
                <c:pt idx="7">
                  <c:v>Data is required to ask for reimbursement</c:v>
                </c:pt>
                <c:pt idx="8">
                  <c:v>It is made mandatory by our government</c:v>
                </c:pt>
              </c:strCache>
            </c:strRef>
          </c:cat>
          <c:val>
            <c:numRef>
              <c:f>'Supplementary Table 1 '!$F$21:$F$29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  <c:pt idx="7">
                  <c:v>3</c:v>
                </c:pt>
                <c:pt idx="8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52F-4AAA-AC45-07EEF2E202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70705216"/>
        <c:axId val="570710592"/>
      </c:barChart>
      <c:catAx>
        <c:axId val="5707052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0710592"/>
        <c:crosses val="autoZero"/>
        <c:auto val="1"/>
        <c:lblAlgn val="ctr"/>
        <c:lblOffset val="100"/>
        <c:noMultiLvlLbl val="0"/>
      </c:catAx>
      <c:valAx>
        <c:axId val="5707105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07052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l-NL"/>
              <a:t>Limitations</a:t>
            </a:r>
            <a:r>
              <a:rPr lang="nl-NL" baseline="0"/>
              <a:t> of an ELECTRONIC Database</a:t>
            </a:r>
            <a:endParaRPr lang="nl-NL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'[Tables 20260414.xlsx]Supplementary Table 2'!$B$25</c:f>
              <c:strCache>
                <c:ptCount val="1"/>
                <c:pt idx="0">
                  <c:v>“Strongly Agree”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'[Tables 20260414.xlsx]Supplementary Table 2'!$A$26:$A$38</c:f>
              <c:strCache>
                <c:ptCount val="13"/>
                <c:pt idx="0">
                  <c:v>It is prone to errors secondary to manual data entry</c:v>
                </c:pt>
                <c:pt idx="1">
                  <c:v>It is prone to systematic inconsistencies and coding errors</c:v>
                </c:pt>
                <c:pt idx="2">
                  <c:v>One must be aware of inadequate codebooks</c:v>
                </c:pt>
                <c:pt idx="3">
                  <c:v>Synchronicity issues may arise in case of changed coding (f.e. new TNM)</c:v>
                </c:pt>
                <c:pt idx="4">
                  <c:v>Synchronicity issues may arise when differences in used classification systems</c:v>
                </c:pt>
                <c:pt idx="5">
                  <c:v>There is a potential for missing information</c:v>
                </c:pt>
                <c:pt idx="6">
                  <c:v>Hardware Issues</c:v>
                </c:pt>
                <c:pt idx="7">
                  <c:v>Software issues</c:v>
                </c:pt>
                <c:pt idx="8">
                  <c:v>It may increase the risk of patient privacy breaches</c:v>
                </c:pt>
                <c:pt idx="9">
                  <c:v>There can be a lack of quality control</c:v>
                </c:pt>
                <c:pt idx="10">
                  <c:v>When the database is not for free, financial issues may arise</c:v>
                </c:pt>
                <c:pt idx="11">
                  <c:v>It is prone to selection bias due to differences in participating vs non-participating centers</c:v>
                </c:pt>
                <c:pt idx="12">
                  <c:v>It is prone to selection bias due to selective input of patients</c:v>
                </c:pt>
              </c:strCache>
            </c:strRef>
          </c:cat>
          <c:val>
            <c:numRef>
              <c:f>'[Tables 20260414.xlsx]Supplementary Table 2'!$B$26:$B$38</c:f>
              <c:numCache>
                <c:formatCode>General</c:formatCode>
                <c:ptCount val="13"/>
                <c:pt idx="0">
                  <c:v>7</c:v>
                </c:pt>
                <c:pt idx="1">
                  <c:v>5</c:v>
                </c:pt>
                <c:pt idx="2">
                  <c:v>5</c:v>
                </c:pt>
                <c:pt idx="3">
                  <c:v>6</c:v>
                </c:pt>
                <c:pt idx="4">
                  <c:v>8</c:v>
                </c:pt>
                <c:pt idx="5">
                  <c:v>14</c:v>
                </c:pt>
                <c:pt idx="6">
                  <c:v>4</c:v>
                </c:pt>
                <c:pt idx="7">
                  <c:v>4</c:v>
                </c:pt>
                <c:pt idx="8">
                  <c:v>1</c:v>
                </c:pt>
                <c:pt idx="9">
                  <c:v>7</c:v>
                </c:pt>
                <c:pt idx="10">
                  <c:v>11</c:v>
                </c:pt>
                <c:pt idx="11">
                  <c:v>9</c:v>
                </c:pt>
                <c:pt idx="1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5A-465B-AA02-95F3467EBB03}"/>
            </c:ext>
          </c:extLst>
        </c:ser>
        <c:ser>
          <c:idx val="1"/>
          <c:order val="1"/>
          <c:tx>
            <c:strRef>
              <c:f>'[Tables 20260414.xlsx]Supplementary Table 2'!$C$25</c:f>
              <c:strCache>
                <c:ptCount val="1"/>
                <c:pt idx="0">
                  <c:v>“Agree”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'[Tables 20260414.xlsx]Supplementary Table 2'!$A$26:$A$38</c:f>
              <c:strCache>
                <c:ptCount val="13"/>
                <c:pt idx="0">
                  <c:v>It is prone to errors secondary to manual data entry</c:v>
                </c:pt>
                <c:pt idx="1">
                  <c:v>It is prone to systematic inconsistencies and coding errors</c:v>
                </c:pt>
                <c:pt idx="2">
                  <c:v>One must be aware of inadequate codebooks</c:v>
                </c:pt>
                <c:pt idx="3">
                  <c:v>Synchronicity issues may arise in case of changed coding (f.e. new TNM)</c:v>
                </c:pt>
                <c:pt idx="4">
                  <c:v>Synchronicity issues may arise when differences in used classification systems</c:v>
                </c:pt>
                <c:pt idx="5">
                  <c:v>There is a potential for missing information</c:v>
                </c:pt>
                <c:pt idx="6">
                  <c:v>Hardware Issues</c:v>
                </c:pt>
                <c:pt idx="7">
                  <c:v>Software issues</c:v>
                </c:pt>
                <c:pt idx="8">
                  <c:v>It may increase the risk of patient privacy breaches</c:v>
                </c:pt>
                <c:pt idx="9">
                  <c:v>There can be a lack of quality control</c:v>
                </c:pt>
                <c:pt idx="10">
                  <c:v>When the database is not for free, financial issues may arise</c:v>
                </c:pt>
                <c:pt idx="11">
                  <c:v>It is prone to selection bias due to differences in participating vs non-participating centers</c:v>
                </c:pt>
                <c:pt idx="12">
                  <c:v>It is prone to selection bias due to selective input of patients</c:v>
                </c:pt>
              </c:strCache>
            </c:strRef>
          </c:cat>
          <c:val>
            <c:numRef>
              <c:f>'[Tables 20260414.xlsx]Supplementary Table 2'!$C$26:$C$38</c:f>
              <c:numCache>
                <c:formatCode>General</c:formatCode>
                <c:ptCount val="13"/>
                <c:pt idx="0">
                  <c:v>15</c:v>
                </c:pt>
                <c:pt idx="1">
                  <c:v>12</c:v>
                </c:pt>
                <c:pt idx="2">
                  <c:v>10</c:v>
                </c:pt>
                <c:pt idx="3">
                  <c:v>19</c:v>
                </c:pt>
                <c:pt idx="4">
                  <c:v>17</c:v>
                </c:pt>
                <c:pt idx="5">
                  <c:v>13</c:v>
                </c:pt>
                <c:pt idx="6">
                  <c:v>1</c:v>
                </c:pt>
                <c:pt idx="7">
                  <c:v>4</c:v>
                </c:pt>
                <c:pt idx="8">
                  <c:v>2</c:v>
                </c:pt>
                <c:pt idx="9">
                  <c:v>14</c:v>
                </c:pt>
                <c:pt idx="10">
                  <c:v>14</c:v>
                </c:pt>
                <c:pt idx="11">
                  <c:v>18</c:v>
                </c:pt>
                <c:pt idx="12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5A-465B-AA02-95F3467EBB03}"/>
            </c:ext>
          </c:extLst>
        </c:ser>
        <c:ser>
          <c:idx val="2"/>
          <c:order val="2"/>
          <c:tx>
            <c:strRef>
              <c:f>'[Tables 20260414.xlsx]Supplementary Table 2'!$D$25</c:f>
              <c:strCache>
                <c:ptCount val="1"/>
                <c:pt idx="0">
                  <c:v>"Neutral"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'[Tables 20260414.xlsx]Supplementary Table 2'!$A$26:$A$38</c:f>
              <c:strCache>
                <c:ptCount val="13"/>
                <c:pt idx="0">
                  <c:v>It is prone to errors secondary to manual data entry</c:v>
                </c:pt>
                <c:pt idx="1">
                  <c:v>It is prone to systematic inconsistencies and coding errors</c:v>
                </c:pt>
                <c:pt idx="2">
                  <c:v>One must be aware of inadequate codebooks</c:v>
                </c:pt>
                <c:pt idx="3">
                  <c:v>Synchronicity issues may arise in case of changed coding (f.e. new TNM)</c:v>
                </c:pt>
                <c:pt idx="4">
                  <c:v>Synchronicity issues may arise when differences in used classification systems</c:v>
                </c:pt>
                <c:pt idx="5">
                  <c:v>There is a potential for missing information</c:v>
                </c:pt>
                <c:pt idx="6">
                  <c:v>Hardware Issues</c:v>
                </c:pt>
                <c:pt idx="7">
                  <c:v>Software issues</c:v>
                </c:pt>
                <c:pt idx="8">
                  <c:v>It may increase the risk of patient privacy breaches</c:v>
                </c:pt>
                <c:pt idx="9">
                  <c:v>There can be a lack of quality control</c:v>
                </c:pt>
                <c:pt idx="10">
                  <c:v>When the database is not for free, financial issues may arise</c:v>
                </c:pt>
                <c:pt idx="11">
                  <c:v>It is prone to selection bias due to differences in participating vs non-participating centers</c:v>
                </c:pt>
                <c:pt idx="12">
                  <c:v>It is prone to selection bias due to selective input of patients</c:v>
                </c:pt>
              </c:strCache>
            </c:strRef>
          </c:cat>
          <c:val>
            <c:numRef>
              <c:f>'[Tables 20260414.xlsx]Supplementary Table 2'!$D$26:$D$38</c:f>
              <c:numCache>
                <c:formatCode>General</c:formatCode>
                <c:ptCount val="13"/>
                <c:pt idx="0">
                  <c:v>5</c:v>
                </c:pt>
                <c:pt idx="1">
                  <c:v>9</c:v>
                </c:pt>
                <c:pt idx="2">
                  <c:v>11</c:v>
                </c:pt>
                <c:pt idx="3">
                  <c:v>4</c:v>
                </c:pt>
                <c:pt idx="4">
                  <c:v>4</c:v>
                </c:pt>
                <c:pt idx="5">
                  <c:v>2</c:v>
                </c:pt>
                <c:pt idx="6">
                  <c:v>13</c:v>
                </c:pt>
                <c:pt idx="7">
                  <c:v>13</c:v>
                </c:pt>
                <c:pt idx="8">
                  <c:v>12</c:v>
                </c:pt>
                <c:pt idx="9">
                  <c:v>5</c:v>
                </c:pt>
                <c:pt idx="10">
                  <c:v>5</c:v>
                </c:pt>
                <c:pt idx="11">
                  <c:v>2</c:v>
                </c:pt>
                <c:pt idx="1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A5A-465B-AA02-95F3467EBB03}"/>
            </c:ext>
          </c:extLst>
        </c:ser>
        <c:ser>
          <c:idx val="3"/>
          <c:order val="3"/>
          <c:tx>
            <c:strRef>
              <c:f>'[Tables 20260414.xlsx]Supplementary Table 2'!$E$25</c:f>
              <c:strCache>
                <c:ptCount val="1"/>
                <c:pt idx="0">
                  <c:v>“Disagree”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'[Tables 20260414.xlsx]Supplementary Table 2'!$A$26:$A$38</c:f>
              <c:strCache>
                <c:ptCount val="13"/>
                <c:pt idx="0">
                  <c:v>It is prone to errors secondary to manual data entry</c:v>
                </c:pt>
                <c:pt idx="1">
                  <c:v>It is prone to systematic inconsistencies and coding errors</c:v>
                </c:pt>
                <c:pt idx="2">
                  <c:v>One must be aware of inadequate codebooks</c:v>
                </c:pt>
                <c:pt idx="3">
                  <c:v>Synchronicity issues may arise in case of changed coding (f.e. new TNM)</c:v>
                </c:pt>
                <c:pt idx="4">
                  <c:v>Synchronicity issues may arise when differences in used classification systems</c:v>
                </c:pt>
                <c:pt idx="5">
                  <c:v>There is a potential for missing information</c:v>
                </c:pt>
                <c:pt idx="6">
                  <c:v>Hardware Issues</c:v>
                </c:pt>
                <c:pt idx="7">
                  <c:v>Software issues</c:v>
                </c:pt>
                <c:pt idx="8">
                  <c:v>It may increase the risk of patient privacy breaches</c:v>
                </c:pt>
                <c:pt idx="9">
                  <c:v>There can be a lack of quality control</c:v>
                </c:pt>
                <c:pt idx="10">
                  <c:v>When the database is not for free, financial issues may arise</c:v>
                </c:pt>
                <c:pt idx="11">
                  <c:v>It is prone to selection bias due to differences in participating vs non-participating centers</c:v>
                </c:pt>
                <c:pt idx="12">
                  <c:v>It is prone to selection bias due to selective input of patients</c:v>
                </c:pt>
              </c:strCache>
            </c:strRef>
          </c:cat>
          <c:val>
            <c:numRef>
              <c:f>'[Tables 20260414.xlsx]Supplementary Table 2'!$E$26:$E$38</c:f>
              <c:numCache>
                <c:formatCode>General</c:formatCode>
                <c:ptCount val="13"/>
                <c:pt idx="0">
                  <c:v>3</c:v>
                </c:pt>
                <c:pt idx="1">
                  <c:v>4</c:v>
                </c:pt>
                <c:pt idx="2">
                  <c:v>4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7</c:v>
                </c:pt>
                <c:pt idx="7">
                  <c:v>6</c:v>
                </c:pt>
                <c:pt idx="8">
                  <c:v>13</c:v>
                </c:pt>
                <c:pt idx="9">
                  <c:v>3</c:v>
                </c:pt>
                <c:pt idx="10">
                  <c:v>0</c:v>
                </c:pt>
                <c:pt idx="11">
                  <c:v>0</c:v>
                </c:pt>
                <c:pt idx="12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A5A-465B-AA02-95F3467EBB03}"/>
            </c:ext>
          </c:extLst>
        </c:ser>
        <c:ser>
          <c:idx val="4"/>
          <c:order val="4"/>
          <c:tx>
            <c:strRef>
              <c:f>'[Tables 20260414.xlsx]Supplementary Table 2'!$F$25</c:f>
              <c:strCache>
                <c:ptCount val="1"/>
                <c:pt idx="0">
                  <c:v>“Strongly Disagree”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'[Tables 20260414.xlsx]Supplementary Table 2'!$A$26:$A$38</c:f>
              <c:strCache>
                <c:ptCount val="13"/>
                <c:pt idx="0">
                  <c:v>It is prone to errors secondary to manual data entry</c:v>
                </c:pt>
                <c:pt idx="1">
                  <c:v>It is prone to systematic inconsistencies and coding errors</c:v>
                </c:pt>
                <c:pt idx="2">
                  <c:v>One must be aware of inadequate codebooks</c:v>
                </c:pt>
                <c:pt idx="3">
                  <c:v>Synchronicity issues may arise in case of changed coding (f.e. new TNM)</c:v>
                </c:pt>
                <c:pt idx="4">
                  <c:v>Synchronicity issues may arise when differences in used classification systems</c:v>
                </c:pt>
                <c:pt idx="5">
                  <c:v>There is a potential for missing information</c:v>
                </c:pt>
                <c:pt idx="6">
                  <c:v>Hardware Issues</c:v>
                </c:pt>
                <c:pt idx="7">
                  <c:v>Software issues</c:v>
                </c:pt>
                <c:pt idx="8">
                  <c:v>It may increase the risk of patient privacy breaches</c:v>
                </c:pt>
                <c:pt idx="9">
                  <c:v>There can be a lack of quality control</c:v>
                </c:pt>
                <c:pt idx="10">
                  <c:v>When the database is not for free, financial issues may arise</c:v>
                </c:pt>
                <c:pt idx="11">
                  <c:v>It is prone to selection bias due to differences in participating vs non-participating centers</c:v>
                </c:pt>
                <c:pt idx="12">
                  <c:v>It is prone to selection bias due to selective input of patients</c:v>
                </c:pt>
              </c:strCache>
            </c:strRef>
          </c:cat>
          <c:val>
            <c:numRef>
              <c:f>'[Tables 20260414.xlsx]Supplementary Table 2'!$F$26:$F$38</c:f>
              <c:numCache>
                <c:formatCode>General</c:formatCode>
                <c:ptCount val="13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5</c:v>
                </c:pt>
                <c:pt idx="7">
                  <c:v>3</c:v>
                </c:pt>
                <c:pt idx="8">
                  <c:v>2</c:v>
                </c:pt>
                <c:pt idx="9">
                  <c:v>1</c:v>
                </c:pt>
                <c:pt idx="10">
                  <c:v>0</c:v>
                </c:pt>
                <c:pt idx="11">
                  <c:v>1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A5A-465B-AA02-95F3467EBB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570765568"/>
        <c:axId val="570758848"/>
      </c:barChart>
      <c:catAx>
        <c:axId val="5707655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0758848"/>
        <c:crosses val="autoZero"/>
        <c:auto val="1"/>
        <c:lblAlgn val="ctr"/>
        <c:lblOffset val="100"/>
        <c:noMultiLvlLbl val="0"/>
      </c:catAx>
      <c:valAx>
        <c:axId val="5707588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0765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l-NL"/>
              <a:t>Measures</a:t>
            </a:r>
            <a:r>
              <a:rPr lang="nl-NL" baseline="0"/>
              <a:t> to Maximize Completeness and Accuracy</a:t>
            </a:r>
            <a:endParaRPr lang="nl-NL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'Supplementary Table 3'!$B$21</c:f>
              <c:strCache>
                <c:ptCount val="1"/>
                <c:pt idx="0">
                  <c:v>“Strongly Agree”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'Supplementary Table 3'!$A$22:$A$30</c:f>
              <c:strCache>
                <c:ptCount val="9"/>
                <c:pt idx="0">
                  <c:v>Clear and user-friendly categories and variables</c:v>
                </c:pt>
                <c:pt idx="1">
                  <c:v>Ongoing monitoring of the appropriateness of the categories and variables</c:v>
                </c:pt>
                <c:pt idx="2">
                  <c:v>User-friendly app or web browser</c:v>
                </c:pt>
                <c:pt idx="3">
                  <c:v>Logistic support</c:v>
                </c:pt>
                <c:pt idx="4">
                  <c:v>Auditing on local, national, and/or international level</c:v>
                </c:pt>
                <c:pt idx="5">
                  <c:v>Make data input automated whenever possible (f.e. linkage with medical records)</c:v>
                </c:pt>
                <c:pt idx="6">
                  <c:v>Financial reward in case of completeness</c:v>
                </c:pt>
                <c:pt idx="7">
                  <c:v>Funding dependent on quality of the data entry</c:v>
                </c:pt>
                <c:pt idx="8">
                  <c:v>Training of data collectors</c:v>
                </c:pt>
              </c:strCache>
            </c:strRef>
          </c:cat>
          <c:val>
            <c:numRef>
              <c:f>'Supplementary Table 3'!$B$22:$B$30</c:f>
              <c:numCache>
                <c:formatCode>General</c:formatCode>
                <c:ptCount val="9"/>
                <c:pt idx="0">
                  <c:v>19</c:v>
                </c:pt>
                <c:pt idx="1">
                  <c:v>15</c:v>
                </c:pt>
                <c:pt idx="2">
                  <c:v>17</c:v>
                </c:pt>
                <c:pt idx="3">
                  <c:v>10</c:v>
                </c:pt>
                <c:pt idx="4">
                  <c:v>19</c:v>
                </c:pt>
                <c:pt idx="5">
                  <c:v>22</c:v>
                </c:pt>
                <c:pt idx="6">
                  <c:v>5</c:v>
                </c:pt>
                <c:pt idx="7">
                  <c:v>7</c:v>
                </c:pt>
                <c:pt idx="8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2C8-4710-9AA3-EB6149F04F2F}"/>
            </c:ext>
          </c:extLst>
        </c:ser>
        <c:ser>
          <c:idx val="1"/>
          <c:order val="1"/>
          <c:tx>
            <c:strRef>
              <c:f>'Supplementary Table 3'!$C$21</c:f>
              <c:strCache>
                <c:ptCount val="1"/>
                <c:pt idx="0">
                  <c:v>“Agree”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'Supplementary Table 3'!$A$22:$A$30</c:f>
              <c:strCache>
                <c:ptCount val="9"/>
                <c:pt idx="0">
                  <c:v>Clear and user-friendly categories and variables</c:v>
                </c:pt>
                <c:pt idx="1">
                  <c:v>Ongoing monitoring of the appropriateness of the categories and variables</c:v>
                </c:pt>
                <c:pt idx="2">
                  <c:v>User-friendly app or web browser</c:v>
                </c:pt>
                <c:pt idx="3">
                  <c:v>Logistic support</c:v>
                </c:pt>
                <c:pt idx="4">
                  <c:v>Auditing on local, national, and/or international level</c:v>
                </c:pt>
                <c:pt idx="5">
                  <c:v>Make data input automated whenever possible (f.e. linkage with medical records)</c:v>
                </c:pt>
                <c:pt idx="6">
                  <c:v>Financial reward in case of completeness</c:v>
                </c:pt>
                <c:pt idx="7">
                  <c:v>Funding dependent on quality of the data entry</c:v>
                </c:pt>
                <c:pt idx="8">
                  <c:v>Training of data collectors</c:v>
                </c:pt>
              </c:strCache>
            </c:strRef>
          </c:cat>
          <c:val>
            <c:numRef>
              <c:f>'Supplementary Table 3'!$C$22:$C$30</c:f>
              <c:numCache>
                <c:formatCode>General</c:formatCode>
                <c:ptCount val="9"/>
                <c:pt idx="0">
                  <c:v>11</c:v>
                </c:pt>
                <c:pt idx="1">
                  <c:v>15</c:v>
                </c:pt>
                <c:pt idx="2">
                  <c:v>9</c:v>
                </c:pt>
                <c:pt idx="3">
                  <c:v>16</c:v>
                </c:pt>
                <c:pt idx="4">
                  <c:v>9</c:v>
                </c:pt>
                <c:pt idx="5">
                  <c:v>7</c:v>
                </c:pt>
                <c:pt idx="6">
                  <c:v>8</c:v>
                </c:pt>
                <c:pt idx="7">
                  <c:v>11</c:v>
                </c:pt>
                <c:pt idx="8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2C8-4710-9AA3-EB6149F04F2F}"/>
            </c:ext>
          </c:extLst>
        </c:ser>
        <c:ser>
          <c:idx val="2"/>
          <c:order val="2"/>
          <c:tx>
            <c:strRef>
              <c:f>'Supplementary Table 3'!$D$21</c:f>
              <c:strCache>
                <c:ptCount val="1"/>
                <c:pt idx="0">
                  <c:v>"Neutral"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'Supplementary Table 3'!$A$22:$A$30</c:f>
              <c:strCache>
                <c:ptCount val="9"/>
                <c:pt idx="0">
                  <c:v>Clear and user-friendly categories and variables</c:v>
                </c:pt>
                <c:pt idx="1">
                  <c:v>Ongoing monitoring of the appropriateness of the categories and variables</c:v>
                </c:pt>
                <c:pt idx="2">
                  <c:v>User-friendly app or web browser</c:v>
                </c:pt>
                <c:pt idx="3">
                  <c:v>Logistic support</c:v>
                </c:pt>
                <c:pt idx="4">
                  <c:v>Auditing on local, national, and/or international level</c:v>
                </c:pt>
                <c:pt idx="5">
                  <c:v>Make data input automated whenever possible (f.e. linkage with medical records)</c:v>
                </c:pt>
                <c:pt idx="6">
                  <c:v>Financial reward in case of completeness</c:v>
                </c:pt>
                <c:pt idx="7">
                  <c:v>Funding dependent on quality of the data entry</c:v>
                </c:pt>
                <c:pt idx="8">
                  <c:v>Training of data collectors</c:v>
                </c:pt>
              </c:strCache>
            </c:strRef>
          </c:cat>
          <c:val>
            <c:numRef>
              <c:f>'Supplementary Table 3'!$D$22:$D$30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2</c:v>
                </c:pt>
                <c:pt idx="3">
                  <c:v>3</c:v>
                </c:pt>
                <c:pt idx="4">
                  <c:v>2</c:v>
                </c:pt>
                <c:pt idx="5">
                  <c:v>0</c:v>
                </c:pt>
                <c:pt idx="6">
                  <c:v>12</c:v>
                </c:pt>
                <c:pt idx="7">
                  <c:v>7</c:v>
                </c:pt>
                <c:pt idx="8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2C8-4710-9AA3-EB6149F04F2F}"/>
            </c:ext>
          </c:extLst>
        </c:ser>
        <c:ser>
          <c:idx val="3"/>
          <c:order val="3"/>
          <c:tx>
            <c:strRef>
              <c:f>'Supplementary Table 3'!$E$21</c:f>
              <c:strCache>
                <c:ptCount val="1"/>
                <c:pt idx="0">
                  <c:v>“Disagree”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'Supplementary Table 3'!$A$22:$A$30</c:f>
              <c:strCache>
                <c:ptCount val="9"/>
                <c:pt idx="0">
                  <c:v>Clear and user-friendly categories and variables</c:v>
                </c:pt>
                <c:pt idx="1">
                  <c:v>Ongoing monitoring of the appropriateness of the categories and variables</c:v>
                </c:pt>
                <c:pt idx="2">
                  <c:v>User-friendly app or web browser</c:v>
                </c:pt>
                <c:pt idx="3">
                  <c:v>Logistic support</c:v>
                </c:pt>
                <c:pt idx="4">
                  <c:v>Auditing on local, national, and/or international level</c:v>
                </c:pt>
                <c:pt idx="5">
                  <c:v>Make data input automated whenever possible (f.e. linkage with medical records)</c:v>
                </c:pt>
                <c:pt idx="6">
                  <c:v>Financial reward in case of completeness</c:v>
                </c:pt>
                <c:pt idx="7">
                  <c:v>Funding dependent on quality of the data entry</c:v>
                </c:pt>
                <c:pt idx="8">
                  <c:v>Training of data collectors</c:v>
                </c:pt>
              </c:strCache>
            </c:strRef>
          </c:cat>
          <c:val>
            <c:numRef>
              <c:f>'Supplementary Table 3'!$E$22:$E$30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  <c:pt idx="5">
                  <c:v>1</c:v>
                </c:pt>
                <c:pt idx="6">
                  <c:v>3</c:v>
                </c:pt>
                <c:pt idx="7">
                  <c:v>4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2C8-4710-9AA3-EB6149F04F2F}"/>
            </c:ext>
          </c:extLst>
        </c:ser>
        <c:ser>
          <c:idx val="4"/>
          <c:order val="4"/>
          <c:tx>
            <c:strRef>
              <c:f>'Supplementary Table 3'!$F$21</c:f>
              <c:strCache>
                <c:ptCount val="1"/>
                <c:pt idx="0">
                  <c:v>“Strongly Disagree”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'Supplementary Table 3'!$A$22:$A$30</c:f>
              <c:strCache>
                <c:ptCount val="9"/>
                <c:pt idx="0">
                  <c:v>Clear and user-friendly categories and variables</c:v>
                </c:pt>
                <c:pt idx="1">
                  <c:v>Ongoing monitoring of the appropriateness of the categories and variables</c:v>
                </c:pt>
                <c:pt idx="2">
                  <c:v>User-friendly app or web browser</c:v>
                </c:pt>
                <c:pt idx="3">
                  <c:v>Logistic support</c:v>
                </c:pt>
                <c:pt idx="4">
                  <c:v>Auditing on local, national, and/or international level</c:v>
                </c:pt>
                <c:pt idx="5">
                  <c:v>Make data input automated whenever possible (f.e. linkage with medical records)</c:v>
                </c:pt>
                <c:pt idx="6">
                  <c:v>Financial reward in case of completeness</c:v>
                </c:pt>
                <c:pt idx="7">
                  <c:v>Funding dependent on quality of the data entry</c:v>
                </c:pt>
                <c:pt idx="8">
                  <c:v>Training of data collectors</c:v>
                </c:pt>
              </c:strCache>
            </c:strRef>
          </c:cat>
          <c:val>
            <c:numRef>
              <c:f>'Supplementary Table 3'!$F$22:$F$30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  <c:pt idx="7">
                  <c:v>1</c:v>
                </c:pt>
                <c:pt idx="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2C8-4710-9AA3-EB6149F04F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16411008"/>
        <c:axId val="416411456"/>
      </c:barChart>
      <c:catAx>
        <c:axId val="4164110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6411456"/>
        <c:crosses val="autoZero"/>
        <c:auto val="1"/>
        <c:lblAlgn val="ctr"/>
        <c:lblOffset val="100"/>
        <c:noMultiLvlLbl val="0"/>
      </c:catAx>
      <c:valAx>
        <c:axId val="41641145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64110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nl-NL"/>
              <a:t>Measure</a:t>
            </a:r>
            <a:r>
              <a:rPr lang="nl-NL" baseline="0"/>
              <a:t> to Improve Data Quality</a:t>
            </a:r>
            <a:endParaRPr lang="nl-NL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'Supplementary Table 4'!$B$23</c:f>
              <c:strCache>
                <c:ptCount val="1"/>
                <c:pt idx="0">
                  <c:v>“Strongly Agree”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'Supplementary Table 4'!$A$24:$A$33</c:f>
              <c:strCache>
                <c:ptCount val="10"/>
                <c:pt idx="0">
                  <c:v>Establish a data governance framework</c:v>
                </c:pt>
                <c:pt idx="1">
                  <c:v>Develop data quality standards and policies</c:v>
                </c:pt>
                <c:pt idx="2">
                  <c:v>Assess current data quality</c:v>
                </c:pt>
                <c:pt idx="3">
                  <c:v>Implement data quality improvement initiatives</c:v>
                </c:pt>
                <c:pt idx="4">
                  <c:v>Invest in data quality tools and technologies</c:v>
                </c:pt>
                <c:pt idx="5">
                  <c:v>Enhance data capture and entry processes</c:v>
                </c:pt>
                <c:pt idx="6">
                  <c:v>Monitor and measure data quality</c:v>
                </c:pt>
                <c:pt idx="7">
                  <c:v>Foster a culture of data quality</c:v>
                </c:pt>
                <c:pt idx="8">
                  <c:v>Continuously improve data quality processes</c:v>
                </c:pt>
                <c:pt idx="9">
                  <c:v>Collaborate with external partners</c:v>
                </c:pt>
              </c:strCache>
            </c:strRef>
          </c:cat>
          <c:val>
            <c:numRef>
              <c:f>'Supplementary Table 4'!$B$24:$B$33</c:f>
              <c:numCache>
                <c:formatCode>General</c:formatCode>
                <c:ptCount val="10"/>
                <c:pt idx="0">
                  <c:v>5</c:v>
                </c:pt>
                <c:pt idx="1">
                  <c:v>10</c:v>
                </c:pt>
                <c:pt idx="2">
                  <c:v>13</c:v>
                </c:pt>
                <c:pt idx="3">
                  <c:v>12</c:v>
                </c:pt>
                <c:pt idx="4">
                  <c:v>15</c:v>
                </c:pt>
                <c:pt idx="5">
                  <c:v>18</c:v>
                </c:pt>
                <c:pt idx="6">
                  <c:v>20</c:v>
                </c:pt>
                <c:pt idx="7">
                  <c:v>14</c:v>
                </c:pt>
                <c:pt idx="8">
                  <c:v>14</c:v>
                </c:pt>
                <c:pt idx="9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00-47A5-A786-4ABFC6449DDC}"/>
            </c:ext>
          </c:extLst>
        </c:ser>
        <c:ser>
          <c:idx val="1"/>
          <c:order val="1"/>
          <c:tx>
            <c:strRef>
              <c:f>'Supplementary Table 4'!$C$23</c:f>
              <c:strCache>
                <c:ptCount val="1"/>
                <c:pt idx="0">
                  <c:v>“Agree”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'Supplementary Table 4'!$A$24:$A$33</c:f>
              <c:strCache>
                <c:ptCount val="10"/>
                <c:pt idx="0">
                  <c:v>Establish a data governance framework</c:v>
                </c:pt>
                <c:pt idx="1">
                  <c:v>Develop data quality standards and policies</c:v>
                </c:pt>
                <c:pt idx="2">
                  <c:v>Assess current data quality</c:v>
                </c:pt>
                <c:pt idx="3">
                  <c:v>Implement data quality improvement initiatives</c:v>
                </c:pt>
                <c:pt idx="4">
                  <c:v>Invest in data quality tools and technologies</c:v>
                </c:pt>
                <c:pt idx="5">
                  <c:v>Enhance data capture and entry processes</c:v>
                </c:pt>
                <c:pt idx="6">
                  <c:v>Monitor and measure data quality</c:v>
                </c:pt>
                <c:pt idx="7">
                  <c:v>Foster a culture of data quality</c:v>
                </c:pt>
                <c:pt idx="8">
                  <c:v>Continuously improve data quality processes</c:v>
                </c:pt>
                <c:pt idx="9">
                  <c:v>Collaborate with external partners</c:v>
                </c:pt>
              </c:strCache>
            </c:strRef>
          </c:cat>
          <c:val>
            <c:numRef>
              <c:f>'Supplementary Table 4'!$C$24:$C$33</c:f>
              <c:numCache>
                <c:formatCode>General</c:formatCode>
                <c:ptCount val="10"/>
                <c:pt idx="0">
                  <c:v>19</c:v>
                </c:pt>
                <c:pt idx="1">
                  <c:v>15</c:v>
                </c:pt>
                <c:pt idx="2">
                  <c:v>13</c:v>
                </c:pt>
                <c:pt idx="3">
                  <c:v>15</c:v>
                </c:pt>
                <c:pt idx="4">
                  <c:v>10</c:v>
                </c:pt>
                <c:pt idx="5">
                  <c:v>10</c:v>
                </c:pt>
                <c:pt idx="6">
                  <c:v>10</c:v>
                </c:pt>
                <c:pt idx="7">
                  <c:v>10</c:v>
                </c:pt>
                <c:pt idx="8">
                  <c:v>11</c:v>
                </c:pt>
                <c:pt idx="9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400-47A5-A786-4ABFC6449DDC}"/>
            </c:ext>
          </c:extLst>
        </c:ser>
        <c:ser>
          <c:idx val="2"/>
          <c:order val="2"/>
          <c:tx>
            <c:strRef>
              <c:f>'Supplementary Table 4'!$D$23</c:f>
              <c:strCache>
                <c:ptCount val="1"/>
                <c:pt idx="0">
                  <c:v>"Neutral"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'Supplementary Table 4'!$A$24:$A$33</c:f>
              <c:strCache>
                <c:ptCount val="10"/>
                <c:pt idx="0">
                  <c:v>Establish a data governance framework</c:v>
                </c:pt>
                <c:pt idx="1">
                  <c:v>Develop data quality standards and policies</c:v>
                </c:pt>
                <c:pt idx="2">
                  <c:v>Assess current data quality</c:v>
                </c:pt>
                <c:pt idx="3">
                  <c:v>Implement data quality improvement initiatives</c:v>
                </c:pt>
                <c:pt idx="4">
                  <c:v>Invest in data quality tools and technologies</c:v>
                </c:pt>
                <c:pt idx="5">
                  <c:v>Enhance data capture and entry processes</c:v>
                </c:pt>
                <c:pt idx="6">
                  <c:v>Monitor and measure data quality</c:v>
                </c:pt>
                <c:pt idx="7">
                  <c:v>Foster a culture of data quality</c:v>
                </c:pt>
                <c:pt idx="8">
                  <c:v>Continuously improve data quality processes</c:v>
                </c:pt>
                <c:pt idx="9">
                  <c:v>Collaborate with external partners</c:v>
                </c:pt>
              </c:strCache>
            </c:strRef>
          </c:cat>
          <c:val>
            <c:numRef>
              <c:f>'Supplementary Table 4'!$D$24:$D$33</c:f>
              <c:numCache>
                <c:formatCode>General</c:formatCode>
                <c:ptCount val="10"/>
                <c:pt idx="0">
                  <c:v>5</c:v>
                </c:pt>
                <c:pt idx="1">
                  <c:v>4</c:v>
                </c:pt>
                <c:pt idx="2">
                  <c:v>4</c:v>
                </c:pt>
                <c:pt idx="3">
                  <c:v>2</c:v>
                </c:pt>
                <c:pt idx="4">
                  <c:v>4</c:v>
                </c:pt>
                <c:pt idx="5">
                  <c:v>1</c:v>
                </c:pt>
                <c:pt idx="6">
                  <c:v>0</c:v>
                </c:pt>
                <c:pt idx="7">
                  <c:v>5</c:v>
                </c:pt>
                <c:pt idx="8">
                  <c:v>5</c:v>
                </c:pt>
                <c:pt idx="9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400-47A5-A786-4ABFC6449DDC}"/>
            </c:ext>
          </c:extLst>
        </c:ser>
        <c:ser>
          <c:idx val="3"/>
          <c:order val="3"/>
          <c:tx>
            <c:strRef>
              <c:f>'Supplementary Table 4'!$E$23</c:f>
              <c:strCache>
                <c:ptCount val="1"/>
                <c:pt idx="0">
                  <c:v>“Disagree”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'Supplementary Table 4'!$A$24:$A$33</c:f>
              <c:strCache>
                <c:ptCount val="10"/>
                <c:pt idx="0">
                  <c:v>Establish a data governance framework</c:v>
                </c:pt>
                <c:pt idx="1">
                  <c:v>Develop data quality standards and policies</c:v>
                </c:pt>
                <c:pt idx="2">
                  <c:v>Assess current data quality</c:v>
                </c:pt>
                <c:pt idx="3">
                  <c:v>Implement data quality improvement initiatives</c:v>
                </c:pt>
                <c:pt idx="4">
                  <c:v>Invest in data quality tools and technologies</c:v>
                </c:pt>
                <c:pt idx="5">
                  <c:v>Enhance data capture and entry processes</c:v>
                </c:pt>
                <c:pt idx="6">
                  <c:v>Monitor and measure data quality</c:v>
                </c:pt>
                <c:pt idx="7">
                  <c:v>Foster a culture of data quality</c:v>
                </c:pt>
                <c:pt idx="8">
                  <c:v>Continuously improve data quality processes</c:v>
                </c:pt>
                <c:pt idx="9">
                  <c:v>Collaborate with external partners</c:v>
                </c:pt>
              </c:strCache>
            </c:strRef>
          </c:cat>
          <c:val>
            <c:numRef>
              <c:f>'Supplementary Table 4'!$E$24:$E$33</c:f>
              <c:numCache>
                <c:formatCode>General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0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400-47A5-A786-4ABFC6449DDC}"/>
            </c:ext>
          </c:extLst>
        </c:ser>
        <c:ser>
          <c:idx val="4"/>
          <c:order val="4"/>
          <c:tx>
            <c:strRef>
              <c:f>'Supplementary Table 4'!$F$23</c:f>
              <c:strCache>
                <c:ptCount val="1"/>
                <c:pt idx="0">
                  <c:v>“Strongly Disagree”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'Supplementary Table 4'!$A$24:$A$33</c:f>
              <c:strCache>
                <c:ptCount val="10"/>
                <c:pt idx="0">
                  <c:v>Establish a data governance framework</c:v>
                </c:pt>
                <c:pt idx="1">
                  <c:v>Develop data quality standards and policies</c:v>
                </c:pt>
                <c:pt idx="2">
                  <c:v>Assess current data quality</c:v>
                </c:pt>
                <c:pt idx="3">
                  <c:v>Implement data quality improvement initiatives</c:v>
                </c:pt>
                <c:pt idx="4">
                  <c:v>Invest in data quality tools and technologies</c:v>
                </c:pt>
                <c:pt idx="5">
                  <c:v>Enhance data capture and entry processes</c:v>
                </c:pt>
                <c:pt idx="6">
                  <c:v>Monitor and measure data quality</c:v>
                </c:pt>
                <c:pt idx="7">
                  <c:v>Foster a culture of data quality</c:v>
                </c:pt>
                <c:pt idx="8">
                  <c:v>Continuously improve data quality processes</c:v>
                </c:pt>
                <c:pt idx="9">
                  <c:v>Collaborate with external partners</c:v>
                </c:pt>
              </c:strCache>
            </c:strRef>
          </c:cat>
          <c:val>
            <c:numRef>
              <c:f>'Supplementary Table 4'!$F$24:$F$33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400-47A5-A786-4ABFC6449D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417570240"/>
        <c:axId val="418799040"/>
      </c:barChart>
      <c:catAx>
        <c:axId val="4175702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8799040"/>
        <c:crosses val="autoZero"/>
        <c:auto val="1"/>
        <c:lblAlgn val="ctr"/>
        <c:lblOffset val="100"/>
        <c:noMultiLvlLbl val="0"/>
      </c:catAx>
      <c:valAx>
        <c:axId val="4187990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7570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Nikka Angeline Aguilar</dc:creator>
  <cp:keywords/>
  <dc:description/>
  <cp:lastModifiedBy>Nikka Angeline Aguilar</cp:lastModifiedBy>
  <cp:revision>2</cp:revision>
  <dcterms:created xsi:type="dcterms:W3CDTF">2026-09-07T06:35:00Z</dcterms:created>
  <dcterms:modified xsi:type="dcterms:W3CDTF">2026-09-07T06:46:00Z</dcterms:modified>
</cp:coreProperties>
</file>