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7B4" w:rsidRPr="008957B4" w:rsidRDefault="008957B4" w:rsidP="008957B4">
      <w:pPr>
        <w:spacing w:line="480" w:lineRule="auto"/>
        <w:rPr>
          <w:rFonts w:eastAsia="Calibri" w:cs="Times New Roman"/>
          <w:b/>
          <w:sz w:val="24"/>
          <w:szCs w:val="24"/>
        </w:rPr>
      </w:pPr>
      <w:r w:rsidRPr="008957B4">
        <w:rPr>
          <w:rFonts w:eastAsia="Calibri" w:cs="Times New Roman"/>
          <w:b/>
          <w:sz w:val="24"/>
          <w:szCs w:val="24"/>
        </w:rPr>
        <w:t>Supplementary material</w:t>
      </w:r>
      <w:r>
        <w:rPr>
          <w:rFonts w:eastAsia="Calibri" w:cs="Times New Roman"/>
          <w:b/>
          <w:sz w:val="24"/>
          <w:szCs w:val="24"/>
        </w:rPr>
        <w:t>s</w:t>
      </w:r>
    </w:p>
    <w:p w:rsidR="008957B4" w:rsidRDefault="008957B4" w:rsidP="005F6358">
      <w:pPr>
        <w:spacing w:line="480" w:lineRule="auto"/>
        <w:rPr>
          <w:rFonts w:cs="Times New Roman"/>
          <w:b/>
          <w:sz w:val="24"/>
          <w:szCs w:val="24"/>
        </w:rPr>
      </w:pPr>
    </w:p>
    <w:p w:rsidR="00601529" w:rsidRPr="008957B4" w:rsidRDefault="00601529" w:rsidP="005F6358">
      <w:pPr>
        <w:spacing w:line="480" w:lineRule="auto"/>
        <w:rPr>
          <w:rFonts w:cs="Times New Roman"/>
          <w:sz w:val="24"/>
          <w:szCs w:val="24"/>
        </w:rPr>
      </w:pPr>
      <w:r w:rsidRPr="008957B4">
        <w:rPr>
          <w:rFonts w:cs="Times New Roman"/>
          <w:sz w:val="24"/>
          <w:szCs w:val="24"/>
        </w:rPr>
        <w:t xml:space="preserve">Activities of </w:t>
      </w:r>
      <w:proofErr w:type="spellStart"/>
      <w:r w:rsidRPr="008957B4">
        <w:rPr>
          <w:rFonts w:cs="Times New Roman"/>
          <w:sz w:val="24"/>
          <w:szCs w:val="24"/>
        </w:rPr>
        <w:t>acyl-CoA</w:t>
      </w:r>
      <w:proofErr w:type="gramStart"/>
      <w:r w:rsidRPr="008957B4">
        <w:rPr>
          <w:rFonts w:cs="Times New Roman"/>
          <w:sz w:val="24"/>
          <w:szCs w:val="24"/>
        </w:rPr>
        <w:t>:diacylglycerolacyltransferase</w:t>
      </w:r>
      <w:proofErr w:type="spellEnd"/>
      <w:proofErr w:type="gramEnd"/>
      <w:r w:rsidRPr="008957B4">
        <w:rPr>
          <w:rFonts w:cs="Times New Roman"/>
          <w:sz w:val="24"/>
          <w:szCs w:val="24"/>
        </w:rPr>
        <w:t xml:space="preserve"> (DGAT) and </w:t>
      </w:r>
      <w:proofErr w:type="spellStart"/>
      <w:r w:rsidRPr="008957B4">
        <w:rPr>
          <w:rFonts w:cs="Times New Roman"/>
          <w:sz w:val="24"/>
          <w:szCs w:val="24"/>
        </w:rPr>
        <w:t>phospholipid:diacylglycerolacyltransferase</w:t>
      </w:r>
      <w:proofErr w:type="spellEnd"/>
      <w:r w:rsidRPr="008957B4">
        <w:rPr>
          <w:rFonts w:cs="Times New Roman"/>
          <w:sz w:val="24"/>
          <w:szCs w:val="24"/>
        </w:rPr>
        <w:t xml:space="preserve"> (PDAT) in microsomal preparations of developing sunflower and safflower seeds</w:t>
      </w:r>
    </w:p>
    <w:p w:rsidR="00601529" w:rsidRPr="008957B4" w:rsidRDefault="00601529" w:rsidP="00533A0B">
      <w:pPr>
        <w:spacing w:line="480" w:lineRule="auto"/>
        <w:jc w:val="both"/>
        <w:rPr>
          <w:rFonts w:cs="Times New Roman"/>
          <w:sz w:val="24"/>
          <w:szCs w:val="24"/>
        </w:rPr>
      </w:pPr>
    </w:p>
    <w:p w:rsidR="005F6358" w:rsidRPr="008957B4" w:rsidRDefault="005F6358" w:rsidP="00533A0B">
      <w:pPr>
        <w:spacing w:line="480" w:lineRule="auto"/>
        <w:jc w:val="both"/>
        <w:rPr>
          <w:rFonts w:cs="Times New Roman"/>
          <w:b/>
          <w:sz w:val="24"/>
          <w:szCs w:val="24"/>
        </w:rPr>
      </w:pPr>
      <w:proofErr w:type="spellStart"/>
      <w:r w:rsidRPr="008957B4">
        <w:rPr>
          <w:rFonts w:cs="Times New Roman"/>
          <w:b/>
          <w:sz w:val="24"/>
          <w:szCs w:val="24"/>
        </w:rPr>
        <w:t>Planta</w:t>
      </w:r>
      <w:proofErr w:type="spellEnd"/>
    </w:p>
    <w:p w:rsidR="005F6358" w:rsidRPr="005F6358" w:rsidRDefault="005F6358" w:rsidP="00533A0B">
      <w:pPr>
        <w:spacing w:line="480" w:lineRule="auto"/>
        <w:jc w:val="both"/>
        <w:rPr>
          <w:rFonts w:cs="Times New Roman"/>
          <w:sz w:val="24"/>
          <w:szCs w:val="24"/>
        </w:rPr>
      </w:pPr>
    </w:p>
    <w:p w:rsidR="00601529" w:rsidRPr="006001DE" w:rsidRDefault="00601529" w:rsidP="005F6358">
      <w:pPr>
        <w:spacing w:line="480" w:lineRule="auto"/>
        <w:rPr>
          <w:rFonts w:cs="Times New Roman"/>
          <w:sz w:val="24"/>
          <w:szCs w:val="24"/>
          <w:vertAlign w:val="superscript"/>
        </w:rPr>
      </w:pPr>
      <w:proofErr w:type="spellStart"/>
      <w:r w:rsidRPr="006001DE">
        <w:rPr>
          <w:rFonts w:cs="Times New Roman"/>
          <w:sz w:val="24"/>
          <w:szCs w:val="24"/>
        </w:rPr>
        <w:t>Walentyna</w:t>
      </w:r>
      <w:proofErr w:type="spellEnd"/>
      <w:r w:rsidRPr="006001DE">
        <w:rPr>
          <w:rFonts w:cs="Times New Roman"/>
          <w:sz w:val="24"/>
          <w:szCs w:val="24"/>
        </w:rPr>
        <w:t xml:space="preserve"> Banaś</w:t>
      </w:r>
      <w:r w:rsidRPr="006001DE">
        <w:rPr>
          <w:rFonts w:cs="Times New Roman"/>
          <w:sz w:val="24"/>
          <w:szCs w:val="24"/>
          <w:vertAlign w:val="superscript"/>
        </w:rPr>
        <w:t>1*</w:t>
      </w:r>
      <w:r w:rsidRPr="006001DE">
        <w:rPr>
          <w:rFonts w:cs="Times New Roman"/>
          <w:sz w:val="24"/>
          <w:szCs w:val="24"/>
        </w:rPr>
        <w:t>, Alicia Sanchez</w:t>
      </w:r>
      <w:r w:rsidR="00533A0B" w:rsidRPr="006001DE">
        <w:rPr>
          <w:rFonts w:cs="Times New Roman"/>
          <w:sz w:val="24"/>
          <w:szCs w:val="24"/>
        </w:rPr>
        <w:t xml:space="preserve"> Garcia</w:t>
      </w:r>
      <w:r w:rsidRPr="006001DE">
        <w:rPr>
          <w:rFonts w:cs="Times New Roman"/>
          <w:sz w:val="24"/>
          <w:szCs w:val="24"/>
          <w:vertAlign w:val="superscript"/>
        </w:rPr>
        <w:t>2</w:t>
      </w:r>
      <w:r w:rsidRPr="006001DE">
        <w:rPr>
          <w:rFonts w:cs="Times New Roman"/>
          <w:sz w:val="24"/>
          <w:szCs w:val="24"/>
        </w:rPr>
        <w:t xml:space="preserve">, </w:t>
      </w:r>
      <w:proofErr w:type="spellStart"/>
      <w:r w:rsidRPr="006001DE">
        <w:rPr>
          <w:rFonts w:cs="Times New Roman"/>
          <w:sz w:val="24"/>
          <w:szCs w:val="24"/>
        </w:rPr>
        <w:t>Antoni</w:t>
      </w:r>
      <w:proofErr w:type="spellEnd"/>
      <w:r w:rsidRPr="006001DE">
        <w:rPr>
          <w:rFonts w:cs="Times New Roman"/>
          <w:sz w:val="24"/>
          <w:szCs w:val="24"/>
        </w:rPr>
        <w:t xml:space="preserve"> Banaś</w:t>
      </w:r>
      <w:r w:rsidRPr="006001DE">
        <w:rPr>
          <w:rFonts w:cs="Times New Roman"/>
          <w:sz w:val="24"/>
          <w:szCs w:val="24"/>
          <w:vertAlign w:val="superscript"/>
        </w:rPr>
        <w:t>3</w:t>
      </w:r>
      <w:r w:rsidRPr="006001DE">
        <w:rPr>
          <w:rFonts w:cs="Times New Roman"/>
          <w:sz w:val="24"/>
          <w:szCs w:val="24"/>
        </w:rPr>
        <w:t xml:space="preserve">, </w:t>
      </w:r>
      <w:proofErr w:type="spellStart"/>
      <w:r w:rsidRPr="006001DE">
        <w:rPr>
          <w:rFonts w:cs="Times New Roman"/>
          <w:sz w:val="24"/>
          <w:szCs w:val="24"/>
        </w:rPr>
        <w:t>Sten</w:t>
      </w:r>
      <w:proofErr w:type="spellEnd"/>
      <w:r w:rsidRPr="006001DE">
        <w:rPr>
          <w:rFonts w:cs="Times New Roman"/>
          <w:sz w:val="24"/>
          <w:szCs w:val="24"/>
        </w:rPr>
        <w:t xml:space="preserve"> Stymne</w:t>
      </w:r>
      <w:r w:rsidRPr="006001DE">
        <w:rPr>
          <w:rFonts w:cs="Times New Roman"/>
          <w:sz w:val="24"/>
          <w:szCs w:val="24"/>
          <w:vertAlign w:val="superscript"/>
        </w:rPr>
        <w:t>4</w:t>
      </w:r>
    </w:p>
    <w:p w:rsidR="00601529" w:rsidRPr="006001DE" w:rsidRDefault="00601529" w:rsidP="00533A0B">
      <w:pPr>
        <w:spacing w:line="480" w:lineRule="auto"/>
        <w:jc w:val="center"/>
        <w:rPr>
          <w:rFonts w:cs="Times New Roman"/>
          <w:sz w:val="24"/>
          <w:szCs w:val="24"/>
        </w:rPr>
      </w:pPr>
    </w:p>
    <w:p w:rsidR="00601529" w:rsidRPr="006001DE" w:rsidRDefault="00601529" w:rsidP="005F6358">
      <w:pPr>
        <w:spacing w:line="480" w:lineRule="auto"/>
        <w:rPr>
          <w:rFonts w:cs="Times New Roman"/>
          <w:sz w:val="24"/>
          <w:szCs w:val="24"/>
        </w:rPr>
      </w:pPr>
      <w:r w:rsidRPr="006001DE">
        <w:rPr>
          <w:rFonts w:cs="Times New Roman"/>
          <w:sz w:val="24"/>
          <w:szCs w:val="24"/>
          <w:vertAlign w:val="superscript"/>
        </w:rPr>
        <w:t>1</w:t>
      </w:r>
      <w:r w:rsidRPr="006001DE">
        <w:rPr>
          <w:rFonts w:cs="Times New Roman"/>
          <w:sz w:val="24"/>
          <w:szCs w:val="24"/>
        </w:rPr>
        <w:t xml:space="preserve">Institute of Biology, University of Natural Sciences and Humanities, </w:t>
      </w:r>
      <w:proofErr w:type="spellStart"/>
      <w:r w:rsidRPr="006001DE">
        <w:rPr>
          <w:rFonts w:cs="Times New Roman"/>
          <w:sz w:val="24"/>
          <w:szCs w:val="24"/>
        </w:rPr>
        <w:t>Prusa</w:t>
      </w:r>
      <w:proofErr w:type="spellEnd"/>
      <w:r w:rsidRPr="006001DE">
        <w:rPr>
          <w:rFonts w:cs="Times New Roman"/>
          <w:sz w:val="24"/>
          <w:szCs w:val="24"/>
        </w:rPr>
        <w:t xml:space="preserve"> 12, </w:t>
      </w:r>
      <w:r w:rsidRPr="006001DE">
        <w:rPr>
          <w:rFonts w:cs="Times New Roman"/>
          <w:sz w:val="24"/>
          <w:szCs w:val="24"/>
        </w:rPr>
        <w:br/>
        <w:t xml:space="preserve">08 -110 </w:t>
      </w:r>
      <w:proofErr w:type="spellStart"/>
      <w:r w:rsidRPr="006001DE">
        <w:rPr>
          <w:rFonts w:cs="Times New Roman"/>
          <w:sz w:val="24"/>
          <w:szCs w:val="24"/>
        </w:rPr>
        <w:t>Siedlce</w:t>
      </w:r>
      <w:proofErr w:type="spellEnd"/>
      <w:r w:rsidRPr="006001DE">
        <w:rPr>
          <w:rFonts w:cs="Times New Roman"/>
          <w:sz w:val="24"/>
          <w:szCs w:val="24"/>
        </w:rPr>
        <w:t>, Poland</w:t>
      </w:r>
    </w:p>
    <w:p w:rsidR="00601529" w:rsidRPr="006001DE" w:rsidRDefault="00601529" w:rsidP="005F6358">
      <w:pPr>
        <w:spacing w:line="480" w:lineRule="auto"/>
        <w:rPr>
          <w:rFonts w:cs="Times New Roman"/>
          <w:sz w:val="24"/>
          <w:szCs w:val="24"/>
          <w:vertAlign w:val="superscript"/>
        </w:rPr>
      </w:pPr>
      <w:r w:rsidRPr="006001DE">
        <w:rPr>
          <w:rFonts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6001DE">
        <w:rPr>
          <w:rFonts w:cs="Times New Roman"/>
          <w:color w:val="000000"/>
          <w:sz w:val="24"/>
          <w:szCs w:val="24"/>
          <w:shd w:val="clear" w:color="auto" w:fill="FFFFFF"/>
        </w:rPr>
        <w:t xml:space="preserve">Instituto de la </w:t>
      </w:r>
      <w:proofErr w:type="spellStart"/>
      <w:r w:rsidRPr="006001DE">
        <w:rPr>
          <w:rFonts w:cs="Times New Roman"/>
          <w:color w:val="000000"/>
          <w:sz w:val="24"/>
          <w:szCs w:val="24"/>
          <w:shd w:val="clear" w:color="auto" w:fill="FFFFFF"/>
        </w:rPr>
        <w:t>Grasa</w:t>
      </w:r>
      <w:proofErr w:type="spellEnd"/>
      <w:r w:rsidRPr="006001DE">
        <w:rPr>
          <w:rFonts w:cs="Times New Roman"/>
          <w:color w:val="000000"/>
          <w:sz w:val="24"/>
          <w:szCs w:val="24"/>
          <w:shd w:val="clear" w:color="auto" w:fill="FFFFFF"/>
        </w:rPr>
        <w:t xml:space="preserve">, CSIC, </w:t>
      </w:r>
      <w:proofErr w:type="spellStart"/>
      <w:r w:rsidRPr="006001DE">
        <w:rPr>
          <w:rFonts w:cs="Times New Roman"/>
          <w:color w:val="000000"/>
          <w:sz w:val="24"/>
          <w:szCs w:val="24"/>
          <w:shd w:val="clear" w:color="auto" w:fill="FFFFFF"/>
        </w:rPr>
        <w:t>Sevilla</w:t>
      </w:r>
      <w:proofErr w:type="spellEnd"/>
      <w:r w:rsidRPr="006001DE">
        <w:rPr>
          <w:rFonts w:cs="Times New Roman"/>
          <w:color w:val="000000"/>
          <w:sz w:val="24"/>
          <w:szCs w:val="24"/>
          <w:shd w:val="clear" w:color="auto" w:fill="FFFFFF"/>
        </w:rPr>
        <w:t>, Spain</w:t>
      </w:r>
    </w:p>
    <w:p w:rsidR="00601529" w:rsidRPr="006001DE" w:rsidRDefault="00601529" w:rsidP="005F6358">
      <w:pPr>
        <w:spacing w:line="480" w:lineRule="auto"/>
        <w:rPr>
          <w:rFonts w:cs="Times New Roman"/>
          <w:sz w:val="24"/>
          <w:szCs w:val="24"/>
        </w:rPr>
      </w:pPr>
      <w:r w:rsidRPr="006001DE">
        <w:rPr>
          <w:rFonts w:cs="Times New Roman"/>
          <w:sz w:val="24"/>
          <w:szCs w:val="24"/>
          <w:vertAlign w:val="superscript"/>
        </w:rPr>
        <w:t>3</w:t>
      </w:r>
      <w:r w:rsidRPr="006001DE">
        <w:rPr>
          <w:rFonts w:cs="Times New Roman"/>
          <w:sz w:val="24"/>
          <w:szCs w:val="24"/>
        </w:rPr>
        <w:t>Intercollegiate Faculty of Bio</w:t>
      </w:r>
      <w:r w:rsidR="00692EF9" w:rsidRPr="006001DE">
        <w:rPr>
          <w:rFonts w:cs="Times New Roman"/>
          <w:sz w:val="24"/>
          <w:szCs w:val="24"/>
        </w:rPr>
        <w:t>technology of University of Gdan</w:t>
      </w:r>
      <w:r w:rsidRPr="006001DE">
        <w:rPr>
          <w:rFonts w:cs="Times New Roman"/>
          <w:sz w:val="24"/>
          <w:szCs w:val="24"/>
        </w:rPr>
        <w:t xml:space="preserve">sk and Medical University of Gdansk, </w:t>
      </w:r>
      <w:proofErr w:type="spellStart"/>
      <w:r w:rsidRPr="006001DE">
        <w:rPr>
          <w:rFonts w:cs="Times New Roman"/>
          <w:sz w:val="24"/>
          <w:szCs w:val="24"/>
        </w:rPr>
        <w:t>Kladki</w:t>
      </w:r>
      <w:proofErr w:type="spellEnd"/>
      <w:r w:rsidRPr="006001DE">
        <w:rPr>
          <w:rFonts w:cs="Times New Roman"/>
          <w:sz w:val="24"/>
          <w:szCs w:val="24"/>
        </w:rPr>
        <w:t xml:space="preserve"> 24, 80-822 Gdansk, Poland</w:t>
      </w:r>
    </w:p>
    <w:p w:rsidR="00601529" w:rsidRPr="006001DE" w:rsidRDefault="00601529" w:rsidP="005F6358">
      <w:pPr>
        <w:spacing w:line="480" w:lineRule="auto"/>
        <w:ind w:right="-7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6001DE">
        <w:rPr>
          <w:rFonts w:cs="Times New Roman"/>
          <w:color w:val="000000"/>
          <w:sz w:val="24"/>
          <w:szCs w:val="24"/>
          <w:shd w:val="clear" w:color="auto" w:fill="FFFFFF"/>
          <w:vertAlign w:val="superscript"/>
        </w:rPr>
        <w:t>4</w:t>
      </w:r>
      <w:r w:rsidRPr="006001DE">
        <w:rPr>
          <w:rFonts w:cs="Times New Roman"/>
          <w:color w:val="000000"/>
          <w:sz w:val="24"/>
          <w:szCs w:val="24"/>
          <w:shd w:val="clear" w:color="auto" w:fill="FFFFFF"/>
        </w:rPr>
        <w:t xml:space="preserve"> Department of Plant Breeding and Biotechnology, SLU, </w:t>
      </w:r>
      <w:proofErr w:type="spellStart"/>
      <w:r w:rsidRPr="006001DE">
        <w:rPr>
          <w:rFonts w:cs="Times New Roman"/>
          <w:color w:val="000000"/>
          <w:sz w:val="24"/>
          <w:szCs w:val="24"/>
          <w:shd w:val="clear" w:color="auto" w:fill="FFFFFF"/>
        </w:rPr>
        <w:t>Alnarp</w:t>
      </w:r>
      <w:proofErr w:type="spellEnd"/>
      <w:r w:rsidRPr="006001DE">
        <w:rPr>
          <w:rFonts w:cs="Times New Roman"/>
          <w:color w:val="000000"/>
          <w:sz w:val="24"/>
          <w:szCs w:val="24"/>
          <w:shd w:val="clear" w:color="auto" w:fill="FFFFFF"/>
        </w:rPr>
        <w:t>, Sweden</w:t>
      </w:r>
    </w:p>
    <w:p w:rsidR="00601529" w:rsidRPr="006001DE" w:rsidRDefault="00601529" w:rsidP="00533A0B">
      <w:pPr>
        <w:spacing w:line="480" w:lineRule="auto"/>
        <w:jc w:val="both"/>
        <w:rPr>
          <w:rFonts w:cs="Times New Roman"/>
          <w:sz w:val="24"/>
          <w:szCs w:val="24"/>
        </w:rPr>
      </w:pPr>
    </w:p>
    <w:p w:rsidR="00601529" w:rsidRPr="006001DE" w:rsidRDefault="00601529" w:rsidP="00533A0B">
      <w:pPr>
        <w:pStyle w:val="FootnoteText"/>
        <w:spacing w:line="480" w:lineRule="auto"/>
        <w:jc w:val="both"/>
        <w:rPr>
          <w:rFonts w:cs="Times New Roman"/>
          <w:sz w:val="24"/>
          <w:szCs w:val="24"/>
        </w:rPr>
      </w:pPr>
      <w:r w:rsidRPr="006001DE">
        <w:rPr>
          <w:rFonts w:cs="Times New Roman"/>
          <w:sz w:val="24"/>
          <w:szCs w:val="24"/>
        </w:rPr>
        <w:t xml:space="preserve">* Corresponding author. </w:t>
      </w:r>
      <w:r w:rsidRPr="006001DE">
        <w:rPr>
          <w:rFonts w:cs="Times New Roman"/>
          <w:i/>
          <w:sz w:val="24"/>
          <w:szCs w:val="24"/>
        </w:rPr>
        <w:t>E-mail address</w:t>
      </w:r>
      <w:r w:rsidRPr="006001DE">
        <w:rPr>
          <w:rFonts w:cs="Times New Roman"/>
          <w:sz w:val="24"/>
          <w:szCs w:val="24"/>
        </w:rPr>
        <w:t xml:space="preserve">: </w:t>
      </w:r>
      <w:hyperlink r:id="rId9" w:history="1">
        <w:r w:rsidRPr="006001DE">
          <w:rPr>
            <w:rStyle w:val="Hyperlink"/>
            <w:rFonts w:cs="Times New Roman"/>
            <w:sz w:val="24"/>
            <w:szCs w:val="24"/>
          </w:rPr>
          <w:t>wbanas@uph.edu.pl</w:t>
        </w:r>
      </w:hyperlink>
      <w:r w:rsidRPr="006001DE">
        <w:rPr>
          <w:rFonts w:cs="Times New Roman"/>
          <w:sz w:val="24"/>
          <w:szCs w:val="24"/>
        </w:rPr>
        <w:t xml:space="preserve"> (W. </w:t>
      </w:r>
      <w:proofErr w:type="spellStart"/>
      <w:r w:rsidRPr="006001DE">
        <w:rPr>
          <w:rFonts w:cs="Times New Roman"/>
          <w:sz w:val="24"/>
          <w:szCs w:val="24"/>
        </w:rPr>
        <w:t>Banaś</w:t>
      </w:r>
      <w:proofErr w:type="spellEnd"/>
      <w:r w:rsidRPr="006001DE">
        <w:rPr>
          <w:rFonts w:cs="Times New Roman"/>
          <w:sz w:val="24"/>
          <w:szCs w:val="24"/>
        </w:rPr>
        <w:t>).</w:t>
      </w:r>
    </w:p>
    <w:p w:rsidR="008957B4" w:rsidRDefault="008957B4">
      <w:pPr>
        <w:suppressAutoHyphens w:val="0"/>
        <w:rPr>
          <w:rFonts w:cs="Times New Roman"/>
          <w:sz w:val="24"/>
          <w:szCs w:val="24"/>
        </w:rPr>
      </w:pPr>
    </w:p>
    <w:p w:rsidR="008957B4" w:rsidRDefault="008957B4">
      <w:pPr>
        <w:suppressAutoHyphens w:val="0"/>
        <w:rPr>
          <w:rFonts w:cs="Times New Roman"/>
          <w:sz w:val="24"/>
          <w:szCs w:val="24"/>
        </w:rPr>
      </w:pPr>
    </w:p>
    <w:p w:rsidR="008957B4" w:rsidRDefault="008957B4">
      <w:pPr>
        <w:suppressAutoHyphens w:val="0"/>
        <w:rPr>
          <w:rFonts w:cs="Times New Roman"/>
          <w:sz w:val="24"/>
          <w:szCs w:val="24"/>
        </w:rPr>
      </w:pPr>
    </w:p>
    <w:p w:rsidR="008957B4" w:rsidRDefault="008957B4">
      <w:pPr>
        <w:suppressAutoHyphens w:val="0"/>
        <w:rPr>
          <w:rFonts w:cs="Times New Roman"/>
          <w:sz w:val="24"/>
          <w:szCs w:val="24"/>
        </w:rPr>
      </w:pPr>
    </w:p>
    <w:p w:rsidR="008957B4" w:rsidRDefault="008957B4">
      <w:pPr>
        <w:suppressAutoHyphens w:val="0"/>
        <w:rPr>
          <w:rFonts w:cs="Times New Roman"/>
          <w:sz w:val="24"/>
          <w:szCs w:val="24"/>
        </w:rPr>
      </w:pPr>
    </w:p>
    <w:p w:rsidR="008957B4" w:rsidRDefault="008957B4">
      <w:pPr>
        <w:suppressAutoHyphens w:val="0"/>
        <w:rPr>
          <w:rFonts w:eastAsia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AC2802" w:rsidRPr="006001DE" w:rsidRDefault="00AC2802" w:rsidP="00AC2802">
      <w:pPr>
        <w:snapToGrid w:val="0"/>
        <w:spacing w:before="240" w:line="480" w:lineRule="auto"/>
        <w:rPr>
          <w:rFonts w:cs="Times New Roman"/>
          <w:sz w:val="18"/>
          <w:szCs w:val="18"/>
        </w:rPr>
      </w:pPr>
      <w:r w:rsidRPr="006001DE">
        <w:rPr>
          <w:rFonts w:cs="Times New Roman"/>
          <w:sz w:val="18"/>
          <w:szCs w:val="18"/>
        </w:rPr>
        <w:lastRenderedPageBreak/>
        <w:t>Table S1. Time dependency of TAG synthesis catalysed by microsomal sunflower PDAT and DGAT.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1602"/>
        <w:gridCol w:w="1603"/>
        <w:gridCol w:w="1602"/>
        <w:gridCol w:w="1603"/>
      </w:tblGrid>
      <w:tr w:rsidR="00AC2802" w:rsidRPr="006001DE" w:rsidTr="00FF3262">
        <w:trPr>
          <w:trHeight w:val="432"/>
        </w:trPr>
        <w:tc>
          <w:tcPr>
            <w:tcW w:w="280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Substrates added</w:t>
            </w:r>
          </w:p>
        </w:tc>
        <w:tc>
          <w:tcPr>
            <w:tcW w:w="641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6001DE">
              <w:rPr>
                <w:rFonts w:cs="Times New Roman"/>
                <w:b/>
                <w:sz w:val="18"/>
                <w:szCs w:val="18"/>
              </w:rPr>
              <w:t>nmol</w:t>
            </w:r>
            <w:proofErr w:type="spellEnd"/>
            <w:r w:rsidRPr="006001DE">
              <w:rPr>
                <w:rFonts w:cs="Times New Roman"/>
                <w:b/>
                <w:sz w:val="18"/>
                <w:szCs w:val="18"/>
              </w:rPr>
              <w:t xml:space="preserve"> [</w:t>
            </w:r>
            <w:r w:rsidRPr="006001DE">
              <w:rPr>
                <w:rFonts w:cs="Times New Roman"/>
                <w:b/>
                <w:sz w:val="18"/>
                <w:szCs w:val="18"/>
                <w:vertAlign w:val="superscript"/>
              </w:rPr>
              <w:t>14</w:t>
            </w:r>
            <w:r w:rsidRPr="006001DE">
              <w:rPr>
                <w:rFonts w:cs="Times New Roman"/>
                <w:b/>
                <w:sz w:val="18"/>
                <w:szCs w:val="18"/>
              </w:rPr>
              <w:t>C]TAG formed / mg microsomal protein during incubation time</w:t>
            </w:r>
          </w:p>
        </w:tc>
      </w:tr>
      <w:tr w:rsidR="00AC2802" w:rsidRPr="006001DE" w:rsidTr="00FF3262">
        <w:trPr>
          <w:trHeight w:val="432"/>
        </w:trPr>
        <w:tc>
          <w:tcPr>
            <w:tcW w:w="2802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5 min</w:t>
            </w:r>
          </w:p>
        </w:tc>
        <w:tc>
          <w:tcPr>
            <w:tcW w:w="16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15min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30 min</w:t>
            </w:r>
          </w:p>
        </w:tc>
        <w:tc>
          <w:tcPr>
            <w:tcW w:w="16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60 min</w:t>
            </w:r>
          </w:p>
        </w:tc>
      </w:tr>
      <w:tr w:rsidR="00AC2802" w:rsidRPr="006001DE" w:rsidTr="00FF3262">
        <w:trPr>
          <w:trHeight w:val="836"/>
        </w:trPr>
        <w:tc>
          <w:tcPr>
            <w:tcW w:w="28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[</w:t>
            </w:r>
            <w:r w:rsidRPr="006001DE">
              <w:rPr>
                <w:rFonts w:cs="Times New Roman"/>
                <w:b/>
                <w:sz w:val="18"/>
                <w:szCs w:val="18"/>
                <w:vertAlign w:val="superscript"/>
              </w:rPr>
              <w:t>14</w:t>
            </w:r>
            <w:r w:rsidRPr="006001DE">
              <w:rPr>
                <w:rFonts w:cs="Times New Roman"/>
                <w:b/>
                <w:sz w:val="18"/>
                <w:szCs w:val="18"/>
              </w:rPr>
              <w:t>C]18:1-DAG + 18:1-CoA</w:t>
            </w:r>
          </w:p>
          <w:p w:rsidR="00AC2802" w:rsidRPr="006001DE" w:rsidRDefault="00AC2802" w:rsidP="00FF3262">
            <w:pPr>
              <w:snapToGrid w:val="0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(PDAT + DGAT activity)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7,8±0,5</w:t>
            </w:r>
          </w:p>
        </w:tc>
        <w:tc>
          <w:tcPr>
            <w:tcW w:w="16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16,7±0,4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21,8±3,5</w:t>
            </w:r>
          </w:p>
        </w:tc>
        <w:tc>
          <w:tcPr>
            <w:tcW w:w="16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28,8±3,4</w:t>
            </w:r>
          </w:p>
        </w:tc>
      </w:tr>
      <w:tr w:rsidR="00AC2802" w:rsidRPr="006001DE" w:rsidTr="00FF3262">
        <w:trPr>
          <w:trHeight w:val="836"/>
        </w:trPr>
        <w:tc>
          <w:tcPr>
            <w:tcW w:w="28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[</w:t>
            </w:r>
            <w:r w:rsidRPr="006001DE">
              <w:rPr>
                <w:rFonts w:cs="Times New Roman"/>
                <w:b/>
                <w:sz w:val="18"/>
                <w:szCs w:val="18"/>
                <w:vertAlign w:val="superscript"/>
              </w:rPr>
              <w:t>14</w:t>
            </w:r>
            <w:r w:rsidRPr="006001DE">
              <w:rPr>
                <w:rFonts w:cs="Times New Roman"/>
                <w:b/>
                <w:sz w:val="18"/>
                <w:szCs w:val="18"/>
              </w:rPr>
              <w:t>C]18:1-DAG</w:t>
            </w:r>
            <w:r w:rsidRPr="006001DE">
              <w:rPr>
                <w:rFonts w:cs="Times New Roman"/>
                <w:sz w:val="18"/>
                <w:szCs w:val="18"/>
              </w:rPr>
              <w:br/>
              <w:t>(PDAT activity)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0,9±0,1</w:t>
            </w:r>
          </w:p>
        </w:tc>
        <w:tc>
          <w:tcPr>
            <w:tcW w:w="160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1,8±0,3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3,2±0,7</w:t>
            </w:r>
          </w:p>
        </w:tc>
        <w:tc>
          <w:tcPr>
            <w:tcW w:w="160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4,4±0,2</w:t>
            </w:r>
          </w:p>
        </w:tc>
      </w:tr>
    </w:tbl>
    <w:p w:rsidR="00AC2802" w:rsidRPr="006001DE" w:rsidRDefault="00AC2802" w:rsidP="00AC2802">
      <w:pPr>
        <w:spacing w:line="480" w:lineRule="auto"/>
        <w:rPr>
          <w:rFonts w:cs="Times New Roman"/>
          <w:sz w:val="18"/>
          <w:szCs w:val="18"/>
        </w:rPr>
      </w:pPr>
    </w:p>
    <w:p w:rsidR="00AC2802" w:rsidRPr="006001DE" w:rsidRDefault="00AC2802" w:rsidP="00AC2802">
      <w:pPr>
        <w:spacing w:line="480" w:lineRule="auto"/>
        <w:rPr>
          <w:rFonts w:cs="Times New Roman"/>
          <w:sz w:val="18"/>
          <w:szCs w:val="18"/>
        </w:rPr>
      </w:pPr>
      <w:r w:rsidRPr="006001DE">
        <w:rPr>
          <w:rFonts w:cs="Times New Roman"/>
          <w:sz w:val="18"/>
          <w:szCs w:val="18"/>
        </w:rPr>
        <w:t xml:space="preserve">Means ± S.D. shown (n≥3). Microsomal membranes used in the assays were prepared from sunflower seeds at middle-late stage of development (30 days after flowering). Incubation conditions </w:t>
      </w:r>
      <w:proofErr w:type="gramStart"/>
      <w:r w:rsidRPr="006001DE">
        <w:rPr>
          <w:rFonts w:cs="Times New Roman"/>
          <w:sz w:val="18"/>
          <w:szCs w:val="18"/>
        </w:rPr>
        <w:t>were</w:t>
      </w:r>
      <w:r w:rsidR="00703BF9">
        <w:rPr>
          <w:rFonts w:cs="Times New Roman"/>
          <w:sz w:val="18"/>
          <w:szCs w:val="18"/>
        </w:rPr>
        <w:t xml:space="preserve"> </w:t>
      </w:r>
      <w:r w:rsidRPr="006001DE">
        <w:rPr>
          <w:rFonts w:cs="Times New Roman"/>
          <w:sz w:val="18"/>
          <w:szCs w:val="18"/>
        </w:rPr>
        <w:t xml:space="preserve"> as</w:t>
      </w:r>
      <w:proofErr w:type="gramEnd"/>
      <w:r w:rsidRPr="006001DE">
        <w:rPr>
          <w:rFonts w:cs="Times New Roman"/>
          <w:sz w:val="18"/>
          <w:szCs w:val="18"/>
        </w:rPr>
        <w:t xml:space="preserve"> described in Material and Methods section.</w:t>
      </w:r>
    </w:p>
    <w:p w:rsidR="008957B4" w:rsidRDefault="008957B4" w:rsidP="00AC2802">
      <w:pPr>
        <w:snapToGrid w:val="0"/>
        <w:spacing w:before="240" w:line="480" w:lineRule="auto"/>
        <w:rPr>
          <w:rFonts w:cs="Times New Roman"/>
          <w:sz w:val="18"/>
          <w:szCs w:val="18"/>
        </w:rPr>
      </w:pPr>
    </w:p>
    <w:p w:rsidR="00AC2802" w:rsidRPr="006001DE" w:rsidRDefault="00AC2802" w:rsidP="00AC2802">
      <w:pPr>
        <w:snapToGrid w:val="0"/>
        <w:spacing w:before="240" w:line="480" w:lineRule="auto"/>
        <w:rPr>
          <w:rFonts w:cs="Times New Roman"/>
          <w:sz w:val="18"/>
          <w:szCs w:val="18"/>
        </w:rPr>
      </w:pPr>
      <w:r w:rsidRPr="006001DE">
        <w:rPr>
          <w:rFonts w:cs="Times New Roman"/>
          <w:sz w:val="18"/>
          <w:szCs w:val="18"/>
        </w:rPr>
        <w:t xml:space="preserve">Table S2. </w:t>
      </w:r>
      <w:proofErr w:type="gramStart"/>
      <w:r w:rsidRPr="006001DE">
        <w:rPr>
          <w:rFonts w:cs="Times New Roman"/>
          <w:sz w:val="18"/>
          <w:szCs w:val="18"/>
        </w:rPr>
        <w:t>Time dependency of the reaction rate of TAG synthesis catalysed by microsomal sunflower DGAT.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1602"/>
        <w:gridCol w:w="1603"/>
        <w:gridCol w:w="1602"/>
        <w:gridCol w:w="1603"/>
      </w:tblGrid>
      <w:tr w:rsidR="00AC2802" w:rsidRPr="006001DE" w:rsidTr="00FF3262">
        <w:trPr>
          <w:trHeight w:val="432"/>
        </w:trPr>
        <w:tc>
          <w:tcPr>
            <w:tcW w:w="280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Substrates added</w:t>
            </w:r>
          </w:p>
        </w:tc>
        <w:tc>
          <w:tcPr>
            <w:tcW w:w="641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6001DE">
              <w:rPr>
                <w:rFonts w:cs="Times New Roman"/>
                <w:b/>
                <w:sz w:val="18"/>
                <w:szCs w:val="18"/>
              </w:rPr>
              <w:t>nmol</w:t>
            </w:r>
            <w:proofErr w:type="spellEnd"/>
            <w:r w:rsidRPr="006001DE">
              <w:rPr>
                <w:rFonts w:cs="Times New Roman"/>
                <w:b/>
                <w:sz w:val="18"/>
                <w:szCs w:val="18"/>
              </w:rPr>
              <w:t xml:space="preserve"> di-6:0-[</w:t>
            </w:r>
            <w:r w:rsidRPr="006001DE">
              <w:rPr>
                <w:rFonts w:cs="Times New Roman"/>
                <w:b/>
                <w:sz w:val="18"/>
                <w:szCs w:val="18"/>
                <w:vertAlign w:val="superscript"/>
              </w:rPr>
              <w:t>14</w:t>
            </w:r>
            <w:r w:rsidRPr="006001DE">
              <w:rPr>
                <w:rFonts w:cs="Times New Roman"/>
                <w:b/>
                <w:sz w:val="18"/>
                <w:szCs w:val="18"/>
              </w:rPr>
              <w:t>C]TAG formed / mg microsomal protein during incubation time</w:t>
            </w:r>
          </w:p>
        </w:tc>
      </w:tr>
      <w:tr w:rsidR="00AC2802" w:rsidRPr="006001DE" w:rsidTr="00FF3262">
        <w:trPr>
          <w:trHeight w:val="432"/>
        </w:trPr>
        <w:tc>
          <w:tcPr>
            <w:tcW w:w="2802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5 min</w:t>
            </w:r>
          </w:p>
        </w:tc>
        <w:tc>
          <w:tcPr>
            <w:tcW w:w="16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15min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30 min</w:t>
            </w:r>
          </w:p>
        </w:tc>
        <w:tc>
          <w:tcPr>
            <w:tcW w:w="16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60 min</w:t>
            </w:r>
          </w:p>
        </w:tc>
      </w:tr>
      <w:tr w:rsidR="00AC2802" w:rsidRPr="006001DE" w:rsidTr="00FF3262">
        <w:trPr>
          <w:trHeight w:val="801"/>
        </w:trPr>
        <w:tc>
          <w:tcPr>
            <w:tcW w:w="28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di-6:0-DAG + [</w:t>
            </w:r>
            <w:r w:rsidRPr="006001DE">
              <w:rPr>
                <w:rFonts w:cs="Times New Roman"/>
                <w:b/>
                <w:sz w:val="18"/>
                <w:szCs w:val="18"/>
                <w:vertAlign w:val="superscript"/>
              </w:rPr>
              <w:t>14</w:t>
            </w:r>
            <w:r w:rsidRPr="006001DE">
              <w:rPr>
                <w:rFonts w:cs="Times New Roman"/>
                <w:b/>
                <w:sz w:val="18"/>
                <w:szCs w:val="18"/>
              </w:rPr>
              <w:t>C]18:1-CoA</w:t>
            </w:r>
          </w:p>
          <w:p w:rsidR="00AC2802" w:rsidRPr="006001DE" w:rsidRDefault="00AC2802" w:rsidP="00FF3262">
            <w:pPr>
              <w:snapToGrid w:val="0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(DGAT activity)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11,1±1,2</w:t>
            </w:r>
          </w:p>
        </w:tc>
        <w:tc>
          <w:tcPr>
            <w:tcW w:w="160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19,1±0,5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25.8±2,3</w:t>
            </w:r>
          </w:p>
        </w:tc>
        <w:tc>
          <w:tcPr>
            <w:tcW w:w="160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33,7±5,2</w:t>
            </w:r>
          </w:p>
        </w:tc>
      </w:tr>
    </w:tbl>
    <w:p w:rsidR="00AC2802" w:rsidRPr="006001DE" w:rsidRDefault="00AC2802" w:rsidP="00AC2802">
      <w:pPr>
        <w:spacing w:line="480" w:lineRule="auto"/>
        <w:rPr>
          <w:rFonts w:cs="Times New Roman"/>
          <w:sz w:val="18"/>
          <w:szCs w:val="18"/>
        </w:rPr>
      </w:pPr>
    </w:p>
    <w:p w:rsidR="00AC2802" w:rsidRPr="006001DE" w:rsidRDefault="00AC2802" w:rsidP="00AC2802">
      <w:pPr>
        <w:spacing w:line="480" w:lineRule="auto"/>
        <w:rPr>
          <w:rFonts w:cs="Times New Roman"/>
          <w:sz w:val="18"/>
          <w:szCs w:val="18"/>
        </w:rPr>
      </w:pPr>
      <w:r w:rsidRPr="006001DE">
        <w:rPr>
          <w:rFonts w:cs="Times New Roman"/>
          <w:sz w:val="18"/>
          <w:szCs w:val="18"/>
        </w:rPr>
        <w:t>Means ± S.D. shown (n≥3). Microsomal membranes used in the assays were prepared from sunflower seeds at middle-late stage of development (30 days after flowering). Incubation conditions were as described in Material and Methods section.</w:t>
      </w:r>
    </w:p>
    <w:p w:rsidR="008957B4" w:rsidRDefault="008957B4">
      <w:pPr>
        <w:suppressAutoHyphens w:val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br w:type="page"/>
      </w:r>
    </w:p>
    <w:p w:rsidR="00AC2802" w:rsidRPr="006001DE" w:rsidRDefault="00AC2802" w:rsidP="00AC2802">
      <w:pPr>
        <w:snapToGrid w:val="0"/>
        <w:spacing w:before="240" w:line="480" w:lineRule="auto"/>
        <w:rPr>
          <w:rFonts w:cs="Times New Roman"/>
          <w:sz w:val="18"/>
          <w:szCs w:val="18"/>
        </w:rPr>
      </w:pPr>
      <w:r w:rsidRPr="006001DE">
        <w:rPr>
          <w:rFonts w:cs="Times New Roman"/>
          <w:sz w:val="18"/>
          <w:szCs w:val="18"/>
        </w:rPr>
        <w:lastRenderedPageBreak/>
        <w:t>Table S3. Time dependency of TAG synthesis catalysed by microsomal safflower PDAT and DGAT.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3205"/>
        <w:gridCol w:w="3205"/>
      </w:tblGrid>
      <w:tr w:rsidR="00AC2802" w:rsidRPr="006001DE" w:rsidTr="00FF3262">
        <w:trPr>
          <w:trHeight w:val="432"/>
        </w:trPr>
        <w:tc>
          <w:tcPr>
            <w:tcW w:w="280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Substrates added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6001DE">
              <w:rPr>
                <w:rFonts w:cs="Times New Roman"/>
                <w:b/>
                <w:sz w:val="18"/>
                <w:szCs w:val="18"/>
              </w:rPr>
              <w:t>nmol</w:t>
            </w:r>
            <w:proofErr w:type="spellEnd"/>
            <w:r w:rsidRPr="006001DE">
              <w:rPr>
                <w:rFonts w:cs="Times New Roman"/>
                <w:b/>
                <w:sz w:val="18"/>
                <w:szCs w:val="18"/>
              </w:rPr>
              <w:t xml:space="preserve"> [</w:t>
            </w:r>
            <w:r w:rsidRPr="006001DE">
              <w:rPr>
                <w:rFonts w:cs="Times New Roman"/>
                <w:b/>
                <w:sz w:val="18"/>
                <w:szCs w:val="18"/>
                <w:vertAlign w:val="superscript"/>
              </w:rPr>
              <w:t>14</w:t>
            </w:r>
            <w:r w:rsidRPr="006001DE">
              <w:rPr>
                <w:rFonts w:cs="Times New Roman"/>
                <w:b/>
                <w:sz w:val="18"/>
                <w:szCs w:val="18"/>
              </w:rPr>
              <w:t>C]TAG formed / mg microsomal protein during incubation time</w:t>
            </w:r>
          </w:p>
        </w:tc>
      </w:tr>
      <w:tr w:rsidR="00AC2802" w:rsidRPr="006001DE" w:rsidTr="00FF3262">
        <w:trPr>
          <w:trHeight w:val="432"/>
        </w:trPr>
        <w:tc>
          <w:tcPr>
            <w:tcW w:w="2802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5 min</w:t>
            </w: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15min</w:t>
            </w:r>
          </w:p>
        </w:tc>
      </w:tr>
      <w:tr w:rsidR="00AC2802" w:rsidRPr="006001DE" w:rsidTr="00FF3262">
        <w:trPr>
          <w:trHeight w:val="836"/>
        </w:trPr>
        <w:tc>
          <w:tcPr>
            <w:tcW w:w="28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[</w:t>
            </w:r>
            <w:r w:rsidRPr="006001DE">
              <w:rPr>
                <w:rFonts w:cs="Times New Roman"/>
                <w:b/>
                <w:sz w:val="18"/>
                <w:szCs w:val="18"/>
                <w:vertAlign w:val="superscript"/>
              </w:rPr>
              <w:t>14</w:t>
            </w:r>
            <w:r w:rsidRPr="006001DE">
              <w:rPr>
                <w:rFonts w:cs="Times New Roman"/>
                <w:b/>
                <w:sz w:val="18"/>
                <w:szCs w:val="18"/>
              </w:rPr>
              <w:t>C]18:1-DAG + 18:1-CoA</w:t>
            </w:r>
          </w:p>
          <w:p w:rsidR="00AC2802" w:rsidRPr="006001DE" w:rsidRDefault="00AC2802" w:rsidP="00FF3262">
            <w:pPr>
              <w:snapToGrid w:val="0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(PDAT + DGAT activity)</w:t>
            </w: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6,7±0,4</w:t>
            </w: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14,2±0,4</w:t>
            </w:r>
          </w:p>
        </w:tc>
      </w:tr>
      <w:tr w:rsidR="00AC2802" w:rsidRPr="006001DE" w:rsidTr="00FF3262">
        <w:trPr>
          <w:trHeight w:val="836"/>
        </w:trPr>
        <w:tc>
          <w:tcPr>
            <w:tcW w:w="28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[</w:t>
            </w:r>
            <w:r w:rsidRPr="006001DE">
              <w:rPr>
                <w:rFonts w:cs="Times New Roman"/>
                <w:b/>
                <w:sz w:val="18"/>
                <w:szCs w:val="18"/>
                <w:vertAlign w:val="superscript"/>
              </w:rPr>
              <w:t>14</w:t>
            </w:r>
            <w:r w:rsidRPr="006001DE">
              <w:rPr>
                <w:rFonts w:cs="Times New Roman"/>
                <w:b/>
                <w:sz w:val="18"/>
                <w:szCs w:val="18"/>
              </w:rPr>
              <w:t>C]18:1-DAG</w:t>
            </w:r>
            <w:r w:rsidRPr="006001DE">
              <w:rPr>
                <w:rFonts w:cs="Times New Roman"/>
                <w:sz w:val="18"/>
                <w:szCs w:val="18"/>
              </w:rPr>
              <w:br/>
              <w:t>(PDAT activity)</w:t>
            </w: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4,1±0,7</w:t>
            </w: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7,7±0,2</w:t>
            </w:r>
          </w:p>
        </w:tc>
      </w:tr>
    </w:tbl>
    <w:p w:rsidR="00AC2802" w:rsidRPr="006001DE" w:rsidRDefault="00AC2802" w:rsidP="00AC2802">
      <w:pPr>
        <w:spacing w:line="480" w:lineRule="auto"/>
        <w:rPr>
          <w:rFonts w:cs="Times New Roman"/>
          <w:sz w:val="18"/>
          <w:szCs w:val="18"/>
        </w:rPr>
      </w:pPr>
    </w:p>
    <w:p w:rsidR="00AC2802" w:rsidRPr="006001DE" w:rsidRDefault="00AC2802" w:rsidP="00AC2802">
      <w:pPr>
        <w:spacing w:line="480" w:lineRule="auto"/>
        <w:rPr>
          <w:rFonts w:cs="Times New Roman"/>
          <w:sz w:val="18"/>
          <w:szCs w:val="18"/>
        </w:rPr>
      </w:pPr>
      <w:r w:rsidRPr="006001DE">
        <w:rPr>
          <w:rFonts w:cs="Times New Roman"/>
          <w:sz w:val="18"/>
          <w:szCs w:val="18"/>
        </w:rPr>
        <w:t xml:space="preserve">Means ± S.D. shown (n≥3). Microsomal membranes used in the assays were prepared from safflower seeds at </w:t>
      </w:r>
      <w:r w:rsidR="00703BF9" w:rsidRPr="006001DE">
        <w:rPr>
          <w:rFonts w:cs="Times New Roman"/>
          <w:sz w:val="18"/>
          <w:szCs w:val="18"/>
        </w:rPr>
        <w:t>middle</w:t>
      </w:r>
      <w:r w:rsidR="00703BF9">
        <w:rPr>
          <w:rFonts w:cs="Times New Roman"/>
          <w:sz w:val="18"/>
          <w:szCs w:val="18"/>
        </w:rPr>
        <w:t xml:space="preserve"> </w:t>
      </w:r>
      <w:r w:rsidRPr="006001DE">
        <w:rPr>
          <w:rFonts w:cs="Times New Roman"/>
          <w:sz w:val="18"/>
          <w:szCs w:val="18"/>
        </w:rPr>
        <w:t>stage of development (17 days after pollination). Incubation conditions were as described in Material and Methods section.</w:t>
      </w:r>
    </w:p>
    <w:p w:rsidR="00AC2802" w:rsidRPr="006001DE" w:rsidRDefault="00AC2802" w:rsidP="00F73EAD">
      <w:pPr>
        <w:spacing w:line="480" w:lineRule="auto"/>
      </w:pPr>
    </w:p>
    <w:p w:rsidR="00F73EAD" w:rsidRPr="006001DE" w:rsidRDefault="00F73EAD" w:rsidP="00F73EAD">
      <w:pPr>
        <w:spacing w:line="480" w:lineRule="auto"/>
      </w:pPr>
    </w:p>
    <w:p w:rsidR="00AC2802" w:rsidRPr="006001DE" w:rsidRDefault="00AC2802" w:rsidP="00AC2802">
      <w:pPr>
        <w:snapToGrid w:val="0"/>
        <w:spacing w:before="240" w:line="480" w:lineRule="auto"/>
        <w:rPr>
          <w:rFonts w:cs="Times New Roman"/>
          <w:sz w:val="18"/>
          <w:szCs w:val="18"/>
        </w:rPr>
      </w:pPr>
      <w:r w:rsidRPr="006001DE">
        <w:rPr>
          <w:rFonts w:cs="Times New Roman"/>
          <w:sz w:val="18"/>
          <w:szCs w:val="18"/>
        </w:rPr>
        <w:t xml:space="preserve">Table S4. </w:t>
      </w:r>
      <w:proofErr w:type="gramStart"/>
      <w:r w:rsidRPr="006001DE">
        <w:rPr>
          <w:rFonts w:cs="Times New Roman"/>
          <w:sz w:val="18"/>
          <w:szCs w:val="18"/>
        </w:rPr>
        <w:t>Time dependency of TAG synthesis catalysed by microsomal safflower DGAT.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3205"/>
        <w:gridCol w:w="3205"/>
      </w:tblGrid>
      <w:tr w:rsidR="00AC2802" w:rsidRPr="006001DE" w:rsidTr="00FF3262">
        <w:trPr>
          <w:trHeight w:val="432"/>
        </w:trPr>
        <w:tc>
          <w:tcPr>
            <w:tcW w:w="280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Substrates added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6001DE">
              <w:rPr>
                <w:rFonts w:cs="Times New Roman"/>
                <w:b/>
                <w:sz w:val="18"/>
                <w:szCs w:val="18"/>
              </w:rPr>
              <w:t>nmol</w:t>
            </w:r>
            <w:proofErr w:type="spellEnd"/>
            <w:r w:rsidRPr="006001DE">
              <w:rPr>
                <w:rFonts w:cs="Times New Roman"/>
                <w:b/>
                <w:sz w:val="18"/>
                <w:szCs w:val="18"/>
              </w:rPr>
              <w:t xml:space="preserve"> di-6:0-[</w:t>
            </w:r>
            <w:r w:rsidRPr="006001DE">
              <w:rPr>
                <w:rFonts w:cs="Times New Roman"/>
                <w:b/>
                <w:sz w:val="18"/>
                <w:szCs w:val="18"/>
                <w:vertAlign w:val="superscript"/>
              </w:rPr>
              <w:t>14</w:t>
            </w:r>
            <w:r w:rsidRPr="006001DE">
              <w:rPr>
                <w:rFonts w:cs="Times New Roman"/>
                <w:b/>
                <w:sz w:val="18"/>
                <w:szCs w:val="18"/>
              </w:rPr>
              <w:t>C]TAG formed / mg microsomal protein during incubation time</w:t>
            </w:r>
          </w:p>
        </w:tc>
      </w:tr>
      <w:tr w:rsidR="00AC2802" w:rsidRPr="006001DE" w:rsidTr="00FF3262">
        <w:trPr>
          <w:trHeight w:val="432"/>
        </w:trPr>
        <w:tc>
          <w:tcPr>
            <w:tcW w:w="2802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5 min</w:t>
            </w: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15min</w:t>
            </w:r>
          </w:p>
        </w:tc>
      </w:tr>
      <w:tr w:rsidR="00AC2802" w:rsidRPr="006001DE" w:rsidTr="00FF3262">
        <w:trPr>
          <w:trHeight w:val="801"/>
        </w:trPr>
        <w:tc>
          <w:tcPr>
            <w:tcW w:w="28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b/>
                <w:sz w:val="18"/>
                <w:szCs w:val="18"/>
              </w:rPr>
              <w:t>di-6:0-DAG + [</w:t>
            </w:r>
            <w:r w:rsidRPr="006001DE">
              <w:rPr>
                <w:rFonts w:cs="Times New Roman"/>
                <w:b/>
                <w:sz w:val="18"/>
                <w:szCs w:val="18"/>
                <w:vertAlign w:val="superscript"/>
              </w:rPr>
              <w:t>14</w:t>
            </w:r>
            <w:r w:rsidRPr="006001DE">
              <w:rPr>
                <w:rFonts w:cs="Times New Roman"/>
                <w:b/>
                <w:sz w:val="18"/>
                <w:szCs w:val="18"/>
              </w:rPr>
              <w:t>C]18:1-CoA</w:t>
            </w:r>
          </w:p>
          <w:p w:rsidR="00AC2802" w:rsidRPr="006001DE" w:rsidRDefault="00AC2802" w:rsidP="00FF3262">
            <w:pPr>
              <w:snapToGrid w:val="0"/>
              <w:rPr>
                <w:rFonts w:cs="Times New Roman"/>
                <w:b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(DGAT activity)</w:t>
            </w: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6,2±0,4</w:t>
            </w:r>
          </w:p>
        </w:tc>
        <w:tc>
          <w:tcPr>
            <w:tcW w:w="320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C2802" w:rsidRPr="006001DE" w:rsidRDefault="00AC2802" w:rsidP="00FF3262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6001DE">
              <w:rPr>
                <w:rFonts w:cs="Times New Roman"/>
                <w:sz w:val="18"/>
                <w:szCs w:val="18"/>
              </w:rPr>
              <w:t>11,2±0,2</w:t>
            </w:r>
          </w:p>
        </w:tc>
      </w:tr>
    </w:tbl>
    <w:p w:rsidR="00AC2802" w:rsidRPr="006001DE" w:rsidRDefault="00AC2802" w:rsidP="00AC2802">
      <w:pPr>
        <w:spacing w:line="480" w:lineRule="auto"/>
        <w:rPr>
          <w:rFonts w:cs="Times New Roman"/>
          <w:sz w:val="18"/>
          <w:szCs w:val="18"/>
        </w:rPr>
      </w:pPr>
    </w:p>
    <w:p w:rsidR="00AC2802" w:rsidRPr="006001DE" w:rsidRDefault="00AC2802" w:rsidP="00AC2802">
      <w:pPr>
        <w:spacing w:line="480" w:lineRule="auto"/>
        <w:rPr>
          <w:rFonts w:cs="Times New Roman"/>
          <w:sz w:val="18"/>
          <w:szCs w:val="18"/>
        </w:rPr>
      </w:pPr>
      <w:r w:rsidRPr="006001DE">
        <w:rPr>
          <w:rFonts w:cs="Times New Roman"/>
          <w:sz w:val="18"/>
          <w:szCs w:val="18"/>
        </w:rPr>
        <w:t xml:space="preserve">Means ± S.D. shown (n≥3). Microsomal membranes used in the assays were prepared from safflower seeds at </w:t>
      </w:r>
      <w:r w:rsidR="00703BF9" w:rsidRPr="006001DE">
        <w:rPr>
          <w:rFonts w:cs="Times New Roman"/>
          <w:sz w:val="18"/>
          <w:szCs w:val="18"/>
        </w:rPr>
        <w:t>middle</w:t>
      </w:r>
      <w:r w:rsidR="00703BF9">
        <w:rPr>
          <w:rFonts w:cs="Times New Roman"/>
          <w:sz w:val="18"/>
          <w:szCs w:val="18"/>
        </w:rPr>
        <w:t xml:space="preserve"> </w:t>
      </w:r>
      <w:r w:rsidRPr="006001DE">
        <w:rPr>
          <w:rFonts w:cs="Times New Roman"/>
          <w:sz w:val="18"/>
          <w:szCs w:val="18"/>
        </w:rPr>
        <w:t>stage of development (17 days after pollination). Incubation conditions were as described in Material and Methods section.</w:t>
      </w:r>
    </w:p>
    <w:p w:rsidR="00C11CFA" w:rsidRDefault="00C11CFA">
      <w:pPr>
        <w:suppressAutoHyphens w:val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br w:type="page"/>
      </w:r>
    </w:p>
    <w:p w:rsidR="00AC2802" w:rsidRPr="006001DE" w:rsidRDefault="00AC2802" w:rsidP="00AC2802">
      <w:pPr>
        <w:spacing w:line="480" w:lineRule="auto"/>
        <w:rPr>
          <w:rFonts w:cs="Times New Roman"/>
          <w:sz w:val="18"/>
          <w:szCs w:val="18"/>
        </w:rPr>
      </w:pPr>
    </w:p>
    <w:p w:rsidR="00C11CFA" w:rsidRPr="00703BF9" w:rsidRDefault="00C11CFA" w:rsidP="00C11CFA">
      <w:pPr>
        <w:spacing w:line="360" w:lineRule="auto"/>
        <w:rPr>
          <w:rFonts w:cs="Times New Roman"/>
          <w:sz w:val="18"/>
          <w:szCs w:val="18"/>
          <w:lang w:val="en-US"/>
        </w:rPr>
      </w:pPr>
      <w:r w:rsidRPr="00703BF9">
        <w:rPr>
          <w:rFonts w:cs="Times New Roman"/>
          <w:sz w:val="18"/>
          <w:szCs w:val="18"/>
          <w:lang w:val="en-US"/>
        </w:rPr>
        <w:t>Table S5. TAG synthesis from different combinations of substrates by microsomal fractions from developing sunflower seeds.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134"/>
        <w:gridCol w:w="1430"/>
        <w:gridCol w:w="1282"/>
        <w:gridCol w:w="1282"/>
        <w:gridCol w:w="1282"/>
      </w:tblGrid>
      <w:tr w:rsidR="00C11CFA" w:rsidRPr="00703BF9" w:rsidTr="0014022C">
        <w:trPr>
          <w:trHeight w:val="432"/>
        </w:trPr>
        <w:tc>
          <w:tcPr>
            <w:tcW w:w="280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Substrates  added</w:t>
            </w:r>
          </w:p>
        </w:tc>
        <w:tc>
          <w:tcPr>
            <w:tcW w:w="6410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sv-SE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sv-SE"/>
              </w:rPr>
              <w:t>nmol 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sv-SE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sv-SE"/>
              </w:rPr>
              <w:t>C]TAG formed / min x mg protein</w:t>
            </w:r>
          </w:p>
        </w:tc>
      </w:tr>
      <w:tr w:rsidR="00C11CFA" w:rsidRPr="00703BF9" w:rsidTr="0014022C">
        <w:trPr>
          <w:trHeight w:val="432"/>
        </w:trPr>
        <w:tc>
          <w:tcPr>
            <w:tcW w:w="280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eastAsia="Calibri" w:cs="Times New Roman"/>
                <w:b/>
                <w:sz w:val="18"/>
                <w:szCs w:val="18"/>
                <w:lang w:val="sv-SE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15 DAF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20 DAF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25 DAF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30 DAF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40 DAF</w:t>
            </w:r>
          </w:p>
        </w:tc>
      </w:tr>
      <w:tr w:rsidR="00C11CFA" w:rsidRPr="00703BF9" w:rsidTr="0014022C">
        <w:trPr>
          <w:trHeight w:val="728"/>
        </w:trPr>
        <w:tc>
          <w:tcPr>
            <w:tcW w:w="28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C]18:1DAG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br/>
              <w:t>(PDAT activity –only exogenous DAG)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0.19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±0.05</w:t>
            </w:r>
          </w:p>
        </w:tc>
        <w:tc>
          <w:tcPr>
            <w:tcW w:w="14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0.25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±0.06</w:t>
            </w:r>
          </w:p>
        </w:tc>
        <w:tc>
          <w:tcPr>
            <w:tcW w:w="12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0.22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±0.04</w:t>
            </w:r>
          </w:p>
        </w:tc>
        <w:tc>
          <w:tcPr>
            <w:tcW w:w="12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0.22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±0.04</w:t>
            </w:r>
          </w:p>
        </w:tc>
        <w:tc>
          <w:tcPr>
            <w:tcW w:w="12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0.22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±0.05</w:t>
            </w:r>
          </w:p>
        </w:tc>
      </w:tr>
      <w:tr w:rsidR="00C11CFA" w:rsidRPr="00703BF9" w:rsidTr="0014022C">
        <w:trPr>
          <w:trHeight w:val="728"/>
        </w:trPr>
        <w:tc>
          <w:tcPr>
            <w:tcW w:w="28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 xml:space="preserve">C]18:1-DAG + 18:1-CoA 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(PDAT + DGAT activity – only exogenous DAG)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1.72±0.22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1.78±0.28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1.59±0.24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1.37±0.22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1.34±0.08</w:t>
            </w:r>
          </w:p>
        </w:tc>
      </w:tr>
      <w:tr w:rsidR="00C11CFA" w:rsidRPr="00703BF9" w:rsidTr="0014022C">
        <w:trPr>
          <w:trHeight w:val="381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Calculated DGAT activity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 xml:space="preserve"> (use for PDAT/DGAT ratio - only exogenous DAG)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1.53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1.53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1.37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1.15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1.12</w:t>
            </w:r>
          </w:p>
        </w:tc>
      </w:tr>
      <w:tr w:rsidR="00C11CFA" w:rsidRPr="00703BF9" w:rsidTr="0014022C">
        <w:trPr>
          <w:trHeight w:val="379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 xml:space="preserve">C]18:1-CoA 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(DGAT activity – endogenous DAG)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1.23±0,03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1.45±0,03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0.75±0,08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0.50±0,05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0,26±0,08</w:t>
            </w:r>
          </w:p>
        </w:tc>
      </w:tr>
      <w:tr w:rsidR="00C11CFA" w:rsidRPr="00703BF9" w:rsidTr="0014022C">
        <w:trPr>
          <w:trHeight w:val="379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</w:tr>
      <w:tr w:rsidR="00C11CFA" w:rsidRPr="00703BF9" w:rsidTr="0014022C">
        <w:trPr>
          <w:trHeight w:val="728"/>
        </w:trPr>
        <w:tc>
          <w:tcPr>
            <w:tcW w:w="28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 xml:space="preserve">C]18:1DAG + 18:2-CoA 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(PDAT + DGAT activity – only exogenous DAG)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2.93±0.17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4.16±0.28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3.90±0.26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3.58±0.17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2.32±0.06</w:t>
            </w:r>
          </w:p>
        </w:tc>
      </w:tr>
      <w:tr w:rsidR="00C11CFA" w:rsidRPr="00703BF9" w:rsidTr="0014022C">
        <w:trPr>
          <w:trHeight w:val="381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Calculated DGAT activity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 xml:space="preserve"> (use for PDAT/DGAT ratio - only exogenous DAG)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2.74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3.91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3.68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3.36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2.10</w:t>
            </w:r>
          </w:p>
          <w:p w:rsidR="005E12F0" w:rsidRPr="00703BF9" w:rsidRDefault="005E12F0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  <w:p w:rsidR="005E12F0" w:rsidRPr="00703BF9" w:rsidRDefault="005E12F0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</w:tr>
      <w:tr w:rsidR="00C11CFA" w:rsidRPr="00703BF9" w:rsidTr="0014022C">
        <w:trPr>
          <w:trHeight w:val="379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 xml:space="preserve">C]18:2-CoA 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(DGAT activity – endogenous DAG)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0,73±0,13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1,02±0,08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0,57±0,07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0,48±0,04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0,24±0,05</w:t>
            </w:r>
          </w:p>
        </w:tc>
      </w:tr>
      <w:tr w:rsidR="00C11CFA" w:rsidRPr="00703BF9" w:rsidTr="0014022C">
        <w:trPr>
          <w:trHeight w:val="379"/>
        </w:trPr>
        <w:tc>
          <w:tcPr>
            <w:tcW w:w="28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E5D67" w:rsidRPr="00703BF9" w:rsidRDefault="008E5D67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</w:tr>
      <w:tr w:rsidR="00C11CFA" w:rsidRPr="00703BF9" w:rsidTr="0014022C">
        <w:trPr>
          <w:trHeight w:val="728"/>
        </w:trPr>
        <w:tc>
          <w:tcPr>
            <w:tcW w:w="28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di-6:0-DAG + 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C]18:1-CoA</w:t>
            </w:r>
          </w:p>
          <w:p w:rsidR="00C11CFA" w:rsidRPr="00703BF9" w:rsidRDefault="00C11CFA" w:rsidP="0014022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(DGAT activity)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2.82±0.86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3.00±0.21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1.88±0.12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1.82±0.04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1.79±0.19</w:t>
            </w:r>
          </w:p>
        </w:tc>
      </w:tr>
      <w:tr w:rsidR="00C11CFA" w:rsidRPr="00703BF9" w:rsidTr="0014022C">
        <w:trPr>
          <w:trHeight w:val="728"/>
        </w:trPr>
        <w:tc>
          <w:tcPr>
            <w:tcW w:w="28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di-6:0-DAG + 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C]18:2-CoA</w:t>
            </w:r>
          </w:p>
          <w:p w:rsidR="00C11CFA" w:rsidRPr="00703BF9" w:rsidRDefault="00C11CFA" w:rsidP="0014022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(DAGAT activity)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3.18±0.12</w:t>
            </w:r>
          </w:p>
        </w:tc>
        <w:tc>
          <w:tcPr>
            <w:tcW w:w="14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6.48±0.18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3.97±0.14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3.80±0.43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3.22±0.08</w:t>
            </w:r>
          </w:p>
        </w:tc>
      </w:tr>
    </w:tbl>
    <w:p w:rsidR="00C11CFA" w:rsidRPr="00703BF9" w:rsidRDefault="00C11CFA" w:rsidP="00C11CFA">
      <w:pPr>
        <w:spacing w:line="360" w:lineRule="auto"/>
        <w:rPr>
          <w:rFonts w:cs="Times New Roman"/>
          <w:sz w:val="18"/>
          <w:szCs w:val="18"/>
          <w:lang w:val="en-US"/>
        </w:rPr>
      </w:pPr>
    </w:p>
    <w:p w:rsidR="00C11CFA" w:rsidRPr="00703BF9" w:rsidRDefault="00C11CFA" w:rsidP="00C11CFA">
      <w:pPr>
        <w:spacing w:line="360" w:lineRule="auto"/>
        <w:rPr>
          <w:rFonts w:cs="Times New Roman"/>
          <w:sz w:val="18"/>
          <w:szCs w:val="18"/>
          <w:lang w:val="en-US"/>
        </w:rPr>
      </w:pPr>
      <w:r w:rsidRPr="00703BF9">
        <w:rPr>
          <w:rFonts w:cs="Times New Roman"/>
          <w:sz w:val="18"/>
          <w:szCs w:val="18"/>
          <w:lang w:val="en-US"/>
        </w:rPr>
        <w:t>In experiments with di-6:0-DAG + [</w:t>
      </w:r>
      <w:r w:rsidRPr="00703BF9">
        <w:rPr>
          <w:rFonts w:cs="Times New Roman"/>
          <w:sz w:val="18"/>
          <w:szCs w:val="18"/>
          <w:vertAlign w:val="superscript"/>
          <w:lang w:val="en-US"/>
        </w:rPr>
        <w:t>14</w:t>
      </w:r>
      <w:r w:rsidRPr="00703BF9">
        <w:rPr>
          <w:rFonts w:cs="Times New Roman"/>
          <w:sz w:val="18"/>
          <w:szCs w:val="18"/>
          <w:lang w:val="en-US"/>
        </w:rPr>
        <w:t>C</w:t>
      </w:r>
      <w:proofErr w:type="gramStart"/>
      <w:r w:rsidRPr="00703BF9">
        <w:rPr>
          <w:rFonts w:cs="Times New Roman"/>
          <w:sz w:val="18"/>
          <w:szCs w:val="18"/>
          <w:lang w:val="en-US"/>
        </w:rPr>
        <w:t>]FA</w:t>
      </w:r>
      <w:proofErr w:type="gramEnd"/>
      <w:r w:rsidRPr="00703BF9">
        <w:rPr>
          <w:rFonts w:cs="Times New Roman"/>
          <w:sz w:val="18"/>
          <w:szCs w:val="18"/>
          <w:lang w:val="en-US"/>
        </w:rPr>
        <w:t xml:space="preserve">-CoA only </w:t>
      </w:r>
      <w:r w:rsidRPr="00703BF9">
        <w:rPr>
          <w:rFonts w:cs="Times New Roman"/>
          <w:sz w:val="18"/>
          <w:szCs w:val="18"/>
        </w:rPr>
        <w:t>synthesised</w:t>
      </w:r>
      <w:r w:rsidRPr="00703BF9">
        <w:rPr>
          <w:rFonts w:cs="Times New Roman"/>
          <w:sz w:val="18"/>
          <w:szCs w:val="18"/>
          <w:lang w:val="en-US"/>
        </w:rPr>
        <w:t xml:space="preserve"> di-6:0-TAG is presented; the amount of [</w:t>
      </w:r>
      <w:r w:rsidRPr="00703BF9">
        <w:rPr>
          <w:rFonts w:cs="Times New Roman"/>
          <w:sz w:val="18"/>
          <w:szCs w:val="18"/>
          <w:vertAlign w:val="superscript"/>
          <w:lang w:val="en-US"/>
        </w:rPr>
        <w:t>14</w:t>
      </w:r>
      <w:r w:rsidRPr="00703BF9">
        <w:rPr>
          <w:rFonts w:cs="Times New Roman"/>
          <w:sz w:val="18"/>
          <w:szCs w:val="18"/>
          <w:lang w:val="en-US"/>
        </w:rPr>
        <w:t xml:space="preserve">C]TAG </w:t>
      </w:r>
      <w:r w:rsidRPr="00703BF9">
        <w:rPr>
          <w:rFonts w:cs="Times New Roman"/>
          <w:sz w:val="18"/>
          <w:szCs w:val="18"/>
        </w:rPr>
        <w:t>synthesised</w:t>
      </w:r>
      <w:r w:rsidRPr="00703BF9">
        <w:rPr>
          <w:rFonts w:cs="Times New Roman"/>
          <w:sz w:val="18"/>
          <w:szCs w:val="18"/>
          <w:lang w:val="en-US"/>
        </w:rPr>
        <w:t xml:space="preserve"> from endogenous DAG and [</w:t>
      </w:r>
      <w:r w:rsidRPr="00703BF9">
        <w:rPr>
          <w:rFonts w:cs="Times New Roman"/>
          <w:sz w:val="18"/>
          <w:szCs w:val="18"/>
          <w:vertAlign w:val="superscript"/>
          <w:lang w:val="en-US"/>
        </w:rPr>
        <w:t>14</w:t>
      </w:r>
      <w:r w:rsidRPr="00703BF9">
        <w:rPr>
          <w:rFonts w:cs="Times New Roman"/>
          <w:sz w:val="18"/>
          <w:szCs w:val="18"/>
          <w:lang w:val="en-US"/>
        </w:rPr>
        <w:t xml:space="preserve">C]FA-CoA was low (from 0.7% to 4,8% of </w:t>
      </w:r>
      <w:r w:rsidRPr="00703BF9">
        <w:rPr>
          <w:rFonts w:cs="Times New Roman"/>
          <w:sz w:val="18"/>
          <w:szCs w:val="18"/>
        </w:rPr>
        <w:t>synthesised</w:t>
      </w:r>
      <w:r w:rsidRPr="00703BF9">
        <w:rPr>
          <w:rFonts w:cs="Times New Roman"/>
          <w:sz w:val="18"/>
          <w:szCs w:val="18"/>
          <w:lang w:val="en-US"/>
        </w:rPr>
        <w:t xml:space="preserve"> di-6:0-TAG value).</w:t>
      </w:r>
    </w:p>
    <w:p w:rsidR="00C11CFA" w:rsidRPr="00703BF9" w:rsidRDefault="00C11CFA" w:rsidP="00C11CFA">
      <w:pPr>
        <w:spacing w:line="360" w:lineRule="auto"/>
        <w:rPr>
          <w:rFonts w:cs="Times New Roman"/>
          <w:sz w:val="18"/>
          <w:szCs w:val="18"/>
          <w:lang w:val="en-US"/>
        </w:rPr>
      </w:pPr>
      <w:r w:rsidRPr="00703BF9">
        <w:rPr>
          <w:rFonts w:cs="Times New Roman"/>
          <w:sz w:val="18"/>
          <w:szCs w:val="18"/>
          <w:lang w:val="en-US"/>
        </w:rPr>
        <w:t>Means ± S.D. shown (n≥3); DAF = seeds days after flowering used for microsomal membrane preparations</w:t>
      </w:r>
    </w:p>
    <w:p w:rsidR="00C11CFA" w:rsidRPr="00703BF9" w:rsidRDefault="00C11CFA" w:rsidP="00C11CFA">
      <w:pPr>
        <w:spacing w:line="360" w:lineRule="auto"/>
        <w:rPr>
          <w:rFonts w:cs="Times New Roman"/>
          <w:sz w:val="18"/>
          <w:szCs w:val="18"/>
          <w:lang w:val="en-US"/>
        </w:rPr>
      </w:pPr>
    </w:p>
    <w:p w:rsidR="00C11CFA" w:rsidRPr="00C6092B" w:rsidRDefault="00C11CFA">
      <w:pPr>
        <w:suppressAutoHyphens w:val="0"/>
        <w:rPr>
          <w:rFonts w:cs="Times New Roman"/>
          <w:sz w:val="18"/>
          <w:szCs w:val="18"/>
          <w:highlight w:val="yellow"/>
          <w:lang w:val="en-US"/>
        </w:rPr>
      </w:pPr>
      <w:r w:rsidRPr="00C6092B">
        <w:rPr>
          <w:rFonts w:cs="Times New Roman"/>
          <w:sz w:val="18"/>
          <w:szCs w:val="18"/>
          <w:highlight w:val="yellow"/>
          <w:lang w:val="en-US"/>
        </w:rPr>
        <w:br w:type="page"/>
      </w:r>
    </w:p>
    <w:p w:rsidR="00C11CFA" w:rsidRPr="00703BF9" w:rsidRDefault="00C11CFA" w:rsidP="00C11CFA">
      <w:pPr>
        <w:spacing w:line="360" w:lineRule="auto"/>
        <w:rPr>
          <w:rFonts w:cs="Times New Roman"/>
          <w:sz w:val="18"/>
          <w:szCs w:val="18"/>
          <w:lang w:val="en-US"/>
        </w:rPr>
      </w:pPr>
      <w:bookmarkStart w:id="0" w:name="_GoBack"/>
      <w:bookmarkEnd w:id="0"/>
      <w:r w:rsidRPr="00703BF9">
        <w:rPr>
          <w:rFonts w:cs="Times New Roman"/>
          <w:sz w:val="18"/>
          <w:szCs w:val="18"/>
          <w:lang w:val="en-US"/>
        </w:rPr>
        <w:lastRenderedPageBreak/>
        <w:t xml:space="preserve">Table </w:t>
      </w:r>
      <w:r w:rsidR="00172E17">
        <w:rPr>
          <w:rFonts w:cs="Times New Roman"/>
          <w:sz w:val="18"/>
          <w:szCs w:val="18"/>
          <w:lang w:val="en-US"/>
        </w:rPr>
        <w:t>S</w:t>
      </w:r>
      <w:r w:rsidRPr="00703BF9">
        <w:rPr>
          <w:rFonts w:cs="Times New Roman"/>
          <w:sz w:val="18"/>
          <w:szCs w:val="18"/>
          <w:lang w:val="en-US"/>
        </w:rPr>
        <w:t>6. TAG synthesis from different combinations of substrates by microsomal fractions from developing safflower seeds.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744"/>
        <w:gridCol w:w="1603"/>
        <w:gridCol w:w="1603"/>
        <w:gridCol w:w="1603"/>
      </w:tblGrid>
      <w:tr w:rsidR="00C11CFA" w:rsidRPr="00703BF9" w:rsidTr="0014022C">
        <w:trPr>
          <w:trHeight w:val="319"/>
        </w:trPr>
        <w:tc>
          <w:tcPr>
            <w:tcW w:w="2660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Substrates  added</w:t>
            </w:r>
          </w:p>
        </w:tc>
        <w:tc>
          <w:tcPr>
            <w:tcW w:w="6553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sv-SE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sv-SE"/>
              </w:rPr>
              <w:t>nmol 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sv-SE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sv-SE"/>
              </w:rPr>
              <w:t>C]TAG formed / min x mg protein</w:t>
            </w:r>
          </w:p>
        </w:tc>
      </w:tr>
      <w:tr w:rsidR="00C11CFA" w:rsidRPr="00703BF9" w:rsidTr="0014022C">
        <w:trPr>
          <w:trHeight w:val="319"/>
        </w:trPr>
        <w:tc>
          <w:tcPr>
            <w:tcW w:w="2660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eastAsia="Calibri" w:cs="Times New Roman"/>
                <w:b/>
                <w:sz w:val="18"/>
                <w:szCs w:val="18"/>
                <w:lang w:val="sv-SE"/>
              </w:rPr>
            </w:pP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12 DAP</w:t>
            </w:r>
          </w:p>
        </w:tc>
        <w:tc>
          <w:tcPr>
            <w:tcW w:w="160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17 DAP</w:t>
            </w:r>
          </w:p>
        </w:tc>
        <w:tc>
          <w:tcPr>
            <w:tcW w:w="160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22 DAP</w:t>
            </w:r>
          </w:p>
        </w:tc>
        <w:tc>
          <w:tcPr>
            <w:tcW w:w="1603" w:type="dxa"/>
            <w:tcBorders>
              <w:lef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27 DAP</w:t>
            </w:r>
          </w:p>
        </w:tc>
      </w:tr>
      <w:tr w:rsidR="00C11CFA" w:rsidRPr="00703BF9" w:rsidTr="0014022C">
        <w:trPr>
          <w:trHeight w:val="843"/>
        </w:trPr>
        <w:tc>
          <w:tcPr>
            <w:tcW w:w="266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C]18:1-DAG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br/>
              <w:t>(PDAT activity –only exogenous DAG)</w:t>
            </w:r>
          </w:p>
        </w:tc>
        <w:tc>
          <w:tcPr>
            <w:tcW w:w="17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0.57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±0.08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0.66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±0.09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0.68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±0.04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0.36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±0.02</w:t>
            </w:r>
          </w:p>
        </w:tc>
      </w:tr>
      <w:tr w:rsidR="00C11CFA" w:rsidRPr="00703BF9" w:rsidTr="0014022C">
        <w:trPr>
          <w:trHeight w:val="1012"/>
        </w:trPr>
        <w:tc>
          <w:tcPr>
            <w:tcW w:w="266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 xml:space="preserve">C]18:1-DAG + 18:1-CoA 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(PDAT + DGAT activity – only exogenous DAG)</w:t>
            </w:r>
          </w:p>
        </w:tc>
        <w:tc>
          <w:tcPr>
            <w:tcW w:w="17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1.56±0.27</w:t>
            </w:r>
          </w:p>
        </w:tc>
        <w:tc>
          <w:tcPr>
            <w:tcW w:w="16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1.16±0.04</w:t>
            </w:r>
          </w:p>
        </w:tc>
        <w:tc>
          <w:tcPr>
            <w:tcW w:w="16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1.16±0.12</w:t>
            </w:r>
          </w:p>
        </w:tc>
        <w:tc>
          <w:tcPr>
            <w:tcW w:w="1603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0.60±0.03</w:t>
            </w:r>
          </w:p>
        </w:tc>
      </w:tr>
      <w:tr w:rsidR="00C11CFA" w:rsidRPr="00703BF9" w:rsidTr="0014022C">
        <w:trPr>
          <w:trHeight w:val="534"/>
        </w:trPr>
        <w:tc>
          <w:tcPr>
            <w:tcW w:w="26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Calculated DGAT activity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 xml:space="preserve"> (use for PDAT/DGAT ratio - only exogenous DAG)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0.99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0.50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0.48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0.24</w:t>
            </w:r>
          </w:p>
        </w:tc>
      </w:tr>
      <w:tr w:rsidR="00C11CFA" w:rsidRPr="00703BF9" w:rsidTr="0014022C">
        <w:trPr>
          <w:trHeight w:val="196"/>
        </w:trPr>
        <w:tc>
          <w:tcPr>
            <w:tcW w:w="26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 xml:space="preserve">C]18:1-CoA 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(DGAT activity – endogenous DAG)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0.57±0,02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0.38±0,03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0.24±0,02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0.14±0,02</w:t>
            </w:r>
          </w:p>
        </w:tc>
      </w:tr>
      <w:tr w:rsidR="00C11CFA" w:rsidRPr="00703BF9" w:rsidTr="0014022C">
        <w:trPr>
          <w:trHeight w:val="196"/>
        </w:trPr>
        <w:tc>
          <w:tcPr>
            <w:tcW w:w="266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</w:tr>
      <w:tr w:rsidR="00C11CFA" w:rsidRPr="00703BF9" w:rsidTr="0014022C">
        <w:trPr>
          <w:trHeight w:val="268"/>
        </w:trPr>
        <w:tc>
          <w:tcPr>
            <w:tcW w:w="266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 xml:space="preserve">C]-18:1DAG + 18:2-CoA 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(PDAT + DGAT activity – only exogenous DAG)</w:t>
            </w:r>
          </w:p>
        </w:tc>
        <w:tc>
          <w:tcPr>
            <w:tcW w:w="17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0.99±0.08</w:t>
            </w:r>
          </w:p>
        </w:tc>
        <w:tc>
          <w:tcPr>
            <w:tcW w:w="16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0.92±0.09</w:t>
            </w:r>
          </w:p>
        </w:tc>
        <w:tc>
          <w:tcPr>
            <w:tcW w:w="16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0.89±0.04</w:t>
            </w:r>
          </w:p>
        </w:tc>
        <w:tc>
          <w:tcPr>
            <w:tcW w:w="1603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0.51±0.08</w:t>
            </w:r>
          </w:p>
        </w:tc>
      </w:tr>
      <w:tr w:rsidR="00C11CFA" w:rsidRPr="00703BF9" w:rsidTr="0014022C">
        <w:trPr>
          <w:trHeight w:val="295"/>
        </w:trPr>
        <w:tc>
          <w:tcPr>
            <w:tcW w:w="26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Calculated DGAT activity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 xml:space="preserve"> (use for PDAT/DGAT ratio - only exogenous DAG)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0.42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0.26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0.21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0.15</w:t>
            </w:r>
          </w:p>
        </w:tc>
      </w:tr>
      <w:tr w:rsidR="00C11CFA" w:rsidRPr="00703BF9" w:rsidTr="0014022C">
        <w:trPr>
          <w:trHeight w:val="388"/>
        </w:trPr>
        <w:tc>
          <w:tcPr>
            <w:tcW w:w="26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 xml:space="preserve">C]18:2-CoA </w:t>
            </w:r>
            <w:r w:rsidRPr="00703BF9">
              <w:rPr>
                <w:rFonts w:cs="Times New Roman"/>
                <w:sz w:val="18"/>
                <w:szCs w:val="18"/>
                <w:lang w:val="en-US"/>
              </w:rPr>
              <w:t>(DGAT activity – endogenous DAG)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0,37±0,01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0,26±0,03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0,19±0,01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jc w:val="center"/>
              <w:rPr>
                <w:sz w:val="18"/>
                <w:szCs w:val="18"/>
                <w:lang w:val="en-US"/>
              </w:rPr>
            </w:pPr>
            <w:r w:rsidRPr="00703BF9">
              <w:rPr>
                <w:sz w:val="18"/>
                <w:szCs w:val="18"/>
                <w:lang w:val="en-US"/>
              </w:rPr>
              <w:t>0,08±0,01</w:t>
            </w:r>
          </w:p>
        </w:tc>
      </w:tr>
      <w:tr w:rsidR="00C11CFA" w:rsidRPr="00703BF9" w:rsidTr="0014022C">
        <w:trPr>
          <w:trHeight w:val="388"/>
        </w:trPr>
        <w:tc>
          <w:tcPr>
            <w:tcW w:w="26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7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60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b/>
                <w:i/>
                <w:sz w:val="18"/>
                <w:szCs w:val="18"/>
                <w:lang w:val="en-US"/>
              </w:rPr>
            </w:pPr>
          </w:p>
        </w:tc>
      </w:tr>
      <w:tr w:rsidR="00C11CFA" w:rsidRPr="00703BF9" w:rsidTr="0014022C">
        <w:trPr>
          <w:trHeight w:val="1037"/>
        </w:trPr>
        <w:tc>
          <w:tcPr>
            <w:tcW w:w="2660" w:type="dxa"/>
            <w:tcBorders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di-6:0-DAG + 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C]18:1-CoA</w:t>
            </w:r>
          </w:p>
          <w:p w:rsidR="00C11CFA" w:rsidRPr="00703BF9" w:rsidRDefault="00C11CFA" w:rsidP="0014022C">
            <w:pPr>
              <w:snapToGrid w:val="0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(DGAT activity)</w:t>
            </w: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3.28±0.26</w:t>
            </w:r>
          </w:p>
        </w:tc>
        <w:tc>
          <w:tcPr>
            <w:tcW w:w="160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2.57±0.08</w:t>
            </w:r>
          </w:p>
        </w:tc>
        <w:tc>
          <w:tcPr>
            <w:tcW w:w="160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2.10±0.17</w:t>
            </w:r>
          </w:p>
        </w:tc>
        <w:tc>
          <w:tcPr>
            <w:tcW w:w="1603" w:type="dxa"/>
            <w:tcBorders>
              <w:lef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1.67±0.06</w:t>
            </w:r>
          </w:p>
        </w:tc>
      </w:tr>
      <w:tr w:rsidR="00C11CFA" w:rsidRPr="00703BF9" w:rsidTr="0014022C">
        <w:trPr>
          <w:trHeight w:val="787"/>
        </w:trPr>
        <w:tc>
          <w:tcPr>
            <w:tcW w:w="2660" w:type="dxa"/>
            <w:tcBorders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di-6:0-DAG + [</w:t>
            </w:r>
            <w:r w:rsidRPr="00703BF9">
              <w:rPr>
                <w:rFonts w:cs="Times New Roman"/>
                <w:b/>
                <w:sz w:val="18"/>
                <w:szCs w:val="18"/>
                <w:vertAlign w:val="superscript"/>
                <w:lang w:val="en-US"/>
              </w:rPr>
              <w:t>14</w:t>
            </w:r>
            <w:r w:rsidRPr="00703BF9">
              <w:rPr>
                <w:rFonts w:cs="Times New Roman"/>
                <w:b/>
                <w:sz w:val="18"/>
                <w:szCs w:val="18"/>
                <w:lang w:val="en-US"/>
              </w:rPr>
              <w:t>C]18:2-CoA</w:t>
            </w:r>
          </w:p>
          <w:p w:rsidR="00C11CFA" w:rsidRPr="00703BF9" w:rsidRDefault="00C11CFA" w:rsidP="0014022C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(DGAT activity)</w:t>
            </w: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2.02±0.13</w:t>
            </w:r>
          </w:p>
        </w:tc>
        <w:tc>
          <w:tcPr>
            <w:tcW w:w="160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1.98±0.05</w:t>
            </w:r>
          </w:p>
        </w:tc>
        <w:tc>
          <w:tcPr>
            <w:tcW w:w="160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1.69±0.06</w:t>
            </w:r>
          </w:p>
        </w:tc>
        <w:tc>
          <w:tcPr>
            <w:tcW w:w="1603" w:type="dxa"/>
            <w:tcBorders>
              <w:left w:val="nil"/>
            </w:tcBorders>
            <w:shd w:val="clear" w:color="auto" w:fill="auto"/>
            <w:vAlign w:val="center"/>
          </w:tcPr>
          <w:p w:rsidR="00C11CFA" w:rsidRPr="00703BF9" w:rsidRDefault="00C11CFA" w:rsidP="0014022C">
            <w:pPr>
              <w:snapToGrid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03BF9">
              <w:rPr>
                <w:rFonts w:cs="Times New Roman"/>
                <w:sz w:val="18"/>
                <w:szCs w:val="18"/>
                <w:lang w:val="en-US"/>
              </w:rPr>
              <w:t>0.95±0.1</w:t>
            </w:r>
          </w:p>
        </w:tc>
      </w:tr>
    </w:tbl>
    <w:p w:rsidR="00C11CFA" w:rsidRPr="00703BF9" w:rsidRDefault="00C11CFA" w:rsidP="00C11CFA">
      <w:pPr>
        <w:spacing w:line="360" w:lineRule="auto"/>
        <w:rPr>
          <w:rFonts w:cs="Times New Roman"/>
          <w:sz w:val="18"/>
          <w:szCs w:val="18"/>
          <w:lang w:val="en-US"/>
        </w:rPr>
      </w:pPr>
    </w:p>
    <w:p w:rsidR="00C11CFA" w:rsidRPr="00703BF9" w:rsidRDefault="00C11CFA" w:rsidP="00C11CFA">
      <w:pPr>
        <w:spacing w:line="360" w:lineRule="auto"/>
        <w:rPr>
          <w:rFonts w:cs="Times New Roman"/>
          <w:sz w:val="18"/>
          <w:szCs w:val="18"/>
        </w:rPr>
      </w:pPr>
      <w:r w:rsidRPr="00703BF9">
        <w:rPr>
          <w:rFonts w:cs="Times New Roman"/>
          <w:sz w:val="18"/>
          <w:szCs w:val="18"/>
        </w:rPr>
        <w:t>In experiments with di-6:0-DAG + [</w:t>
      </w:r>
      <w:r w:rsidRPr="00703BF9">
        <w:rPr>
          <w:rFonts w:cs="Times New Roman"/>
          <w:sz w:val="18"/>
          <w:szCs w:val="18"/>
          <w:vertAlign w:val="superscript"/>
        </w:rPr>
        <w:t>14</w:t>
      </w:r>
      <w:r w:rsidRPr="00703BF9">
        <w:rPr>
          <w:rFonts w:cs="Times New Roman"/>
          <w:sz w:val="18"/>
          <w:szCs w:val="18"/>
        </w:rPr>
        <w:t>C</w:t>
      </w:r>
      <w:proofErr w:type="gramStart"/>
      <w:r w:rsidRPr="00703BF9">
        <w:rPr>
          <w:rFonts w:cs="Times New Roman"/>
          <w:sz w:val="18"/>
          <w:szCs w:val="18"/>
        </w:rPr>
        <w:t>]FA</w:t>
      </w:r>
      <w:proofErr w:type="gramEnd"/>
      <w:r w:rsidRPr="00703BF9">
        <w:rPr>
          <w:rFonts w:cs="Times New Roman"/>
          <w:sz w:val="18"/>
          <w:szCs w:val="18"/>
        </w:rPr>
        <w:t>-CoA only synthesised di-6:0-TAG is presented; the amount of [</w:t>
      </w:r>
      <w:r w:rsidRPr="00703BF9">
        <w:rPr>
          <w:rFonts w:cs="Times New Roman"/>
          <w:sz w:val="18"/>
          <w:szCs w:val="18"/>
          <w:vertAlign w:val="superscript"/>
        </w:rPr>
        <w:t>14</w:t>
      </w:r>
      <w:r w:rsidRPr="00703BF9">
        <w:rPr>
          <w:rFonts w:cs="Times New Roman"/>
          <w:sz w:val="18"/>
          <w:szCs w:val="18"/>
        </w:rPr>
        <w:t>C]TAG synthesised from endogenous DAG and [</w:t>
      </w:r>
      <w:r w:rsidRPr="00703BF9">
        <w:rPr>
          <w:rFonts w:cs="Times New Roman"/>
          <w:sz w:val="18"/>
          <w:szCs w:val="18"/>
          <w:vertAlign w:val="superscript"/>
        </w:rPr>
        <w:t>14</w:t>
      </w:r>
      <w:r w:rsidRPr="00703BF9">
        <w:rPr>
          <w:rFonts w:cs="Times New Roman"/>
          <w:sz w:val="18"/>
          <w:szCs w:val="18"/>
        </w:rPr>
        <w:t>C]FA-CoA was low (from 2.3% to 14,3% of synthesised di-6:0-TAG value).</w:t>
      </w:r>
    </w:p>
    <w:p w:rsidR="00C11CFA" w:rsidRPr="00703BF9" w:rsidRDefault="00C11CFA" w:rsidP="00C11CFA">
      <w:pPr>
        <w:spacing w:line="360" w:lineRule="auto"/>
        <w:rPr>
          <w:rFonts w:cs="Times New Roman"/>
          <w:sz w:val="18"/>
          <w:szCs w:val="18"/>
        </w:rPr>
      </w:pPr>
      <w:r w:rsidRPr="00703BF9">
        <w:rPr>
          <w:rFonts w:cs="Times New Roman"/>
          <w:sz w:val="18"/>
          <w:szCs w:val="18"/>
        </w:rPr>
        <w:t>Means ± S.D. shown (n≥3); DAP = seeds days after pollination used for microsomal membrane preparations</w:t>
      </w:r>
    </w:p>
    <w:p w:rsidR="00C11CFA" w:rsidRPr="00703BF9" w:rsidRDefault="00C11CFA" w:rsidP="00C11CFA">
      <w:pPr>
        <w:spacing w:line="360" w:lineRule="auto"/>
        <w:rPr>
          <w:rFonts w:cs="Times New Roman"/>
          <w:sz w:val="24"/>
          <w:szCs w:val="24"/>
        </w:rPr>
      </w:pPr>
    </w:p>
    <w:p w:rsidR="00AC2802" w:rsidRPr="00C11CFA" w:rsidRDefault="00AC2802" w:rsidP="009E1E8A">
      <w:pPr>
        <w:spacing w:line="480" w:lineRule="auto"/>
        <w:rPr>
          <w:b/>
          <w:lang w:val="en-US"/>
        </w:rPr>
      </w:pPr>
    </w:p>
    <w:p w:rsidR="00813C53" w:rsidRDefault="00094115" w:rsidP="009E1E8A">
      <w:pPr>
        <w:spacing w:line="480" w:lineRule="auto"/>
      </w:pPr>
      <w:r w:rsidRPr="00094115">
        <w:rPr>
          <w:noProof/>
          <w:lang w:val="pl-PL" w:eastAsia="pl-PL"/>
        </w:rPr>
        <w:lastRenderedPageBreak/>
        <w:drawing>
          <wp:inline distT="0" distB="0" distL="0" distR="0">
            <wp:extent cx="4618115" cy="2814762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1304" cy="281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C53" w:rsidRPr="006001DE" w:rsidRDefault="00813C53" w:rsidP="00813C53">
      <w:pPr>
        <w:spacing w:line="480" w:lineRule="auto"/>
      </w:pPr>
      <w:proofErr w:type="gramStart"/>
      <w:r w:rsidRPr="006001DE">
        <w:rPr>
          <w:bCs/>
        </w:rPr>
        <w:t>Fig.</w:t>
      </w:r>
      <w:proofErr w:type="gramEnd"/>
      <w:r w:rsidRPr="006001DE">
        <w:rPr>
          <w:bCs/>
        </w:rPr>
        <w:t xml:space="preserve"> S1. Autoradiogram of </w:t>
      </w:r>
      <w:r w:rsidR="00F73EAD" w:rsidRPr="006001DE">
        <w:rPr>
          <w:bCs/>
        </w:rPr>
        <w:t>TLC</w:t>
      </w:r>
      <w:r w:rsidR="00857BFC">
        <w:rPr>
          <w:bCs/>
        </w:rPr>
        <w:t xml:space="preserve"> </w:t>
      </w:r>
      <w:r w:rsidR="00F0042C" w:rsidRPr="006001DE">
        <w:rPr>
          <w:bCs/>
        </w:rPr>
        <w:t xml:space="preserve">plate with </w:t>
      </w:r>
      <w:r w:rsidRPr="006001DE">
        <w:rPr>
          <w:bCs/>
        </w:rPr>
        <w:t xml:space="preserve">separated lipids from incubations of </w:t>
      </w:r>
      <w:proofErr w:type="spellStart"/>
      <w:r w:rsidRPr="006001DE">
        <w:rPr>
          <w:bCs/>
        </w:rPr>
        <w:t>microsomes</w:t>
      </w:r>
      <w:proofErr w:type="spellEnd"/>
      <w:r w:rsidRPr="006001DE">
        <w:rPr>
          <w:bCs/>
        </w:rPr>
        <w:t xml:space="preserve"> from developing safflower seeds (triplicate samples) with radioactive di-6:0-DAG</w:t>
      </w:r>
      <w:r w:rsidR="00857BFC">
        <w:rPr>
          <w:bCs/>
        </w:rPr>
        <w:t xml:space="preserve"> </w:t>
      </w:r>
      <w:r w:rsidRPr="006001DE">
        <w:rPr>
          <w:bCs/>
        </w:rPr>
        <w:t>with and without addition of unlabelled 18:1-CoA</w:t>
      </w:r>
      <w:r w:rsidRPr="006001DE">
        <w:t xml:space="preserve">. Incubation conditions identical to that described in Materials and Methods except that radioactive di-6:0-DAG and </w:t>
      </w:r>
      <w:r w:rsidR="00855459" w:rsidRPr="006001DE">
        <w:t>non</w:t>
      </w:r>
      <w:r w:rsidRPr="006001DE">
        <w:t xml:space="preserve">-radioactive acyl-CoA were used as substrates. </w:t>
      </w:r>
      <w:r w:rsidR="005E12F0" w:rsidRPr="00857BFC">
        <w:t xml:space="preserve">Only traces of </w:t>
      </w:r>
      <w:r w:rsidR="00900290" w:rsidRPr="00857BFC">
        <w:t>radioactivity were</w:t>
      </w:r>
      <w:r w:rsidRPr="00857BFC">
        <w:t xml:space="preserve"> seen in </w:t>
      </w:r>
      <w:proofErr w:type="spellStart"/>
      <w:r w:rsidRPr="00857BFC">
        <w:t>triacylglycerols</w:t>
      </w:r>
      <w:proofErr w:type="spellEnd"/>
      <w:r w:rsidRPr="00857BFC">
        <w:t xml:space="preserve"> without addition of acyl-CoA indicating</w:t>
      </w:r>
      <w:r w:rsidR="00703BF9" w:rsidRPr="00857BFC">
        <w:t xml:space="preserve"> </w:t>
      </w:r>
      <w:r w:rsidR="005E12F0" w:rsidRPr="00857BFC">
        <w:t xml:space="preserve">that </w:t>
      </w:r>
      <w:r w:rsidRPr="00857BFC">
        <w:t xml:space="preserve">di-6:0-DAG </w:t>
      </w:r>
      <w:r w:rsidR="005E12F0" w:rsidRPr="00857BFC">
        <w:t xml:space="preserve">is, at the most, a poor acceptor </w:t>
      </w:r>
      <w:r w:rsidRPr="00857BFC">
        <w:t xml:space="preserve">and that the </w:t>
      </w:r>
      <w:proofErr w:type="spellStart"/>
      <w:r w:rsidRPr="00857BFC">
        <w:t>microsomes</w:t>
      </w:r>
      <w:proofErr w:type="spellEnd"/>
      <w:r w:rsidR="00900290" w:rsidRPr="00857BFC">
        <w:t xml:space="preserve"> contained too low endogenous </w:t>
      </w:r>
      <w:r w:rsidRPr="00857BFC">
        <w:t>acyl-CoA concentration</w:t>
      </w:r>
      <w:r w:rsidR="00857BFC" w:rsidRPr="00857BFC">
        <w:t xml:space="preserve"> </w:t>
      </w:r>
      <w:r w:rsidRPr="00857BFC">
        <w:t xml:space="preserve">for allowing detection of </w:t>
      </w:r>
      <w:r w:rsidR="005E12F0" w:rsidRPr="00857BFC">
        <w:t xml:space="preserve">significant </w:t>
      </w:r>
      <w:r w:rsidRPr="00857BFC">
        <w:t>DGAT activity.</w:t>
      </w:r>
    </w:p>
    <w:p w:rsidR="00813C53" w:rsidRPr="006001DE" w:rsidRDefault="00813C53" w:rsidP="009E1E8A">
      <w:pPr>
        <w:spacing w:line="480" w:lineRule="auto"/>
      </w:pPr>
    </w:p>
    <w:sectPr w:rsidR="00813C53" w:rsidRPr="006001DE" w:rsidSect="008555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EEF" w:rsidRDefault="00690EEF">
      <w:r>
        <w:separator/>
      </w:r>
    </w:p>
  </w:endnote>
  <w:endnote w:type="continuationSeparator" w:id="0">
    <w:p w:rsidR="00690EEF" w:rsidRDefault="00690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C52" w:rsidRDefault="00B64C5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C52" w:rsidRDefault="00B64C5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C52" w:rsidRDefault="00B64C5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EEF" w:rsidRDefault="00690EEF">
      <w:r>
        <w:separator/>
      </w:r>
    </w:p>
  </w:footnote>
  <w:footnote w:type="continuationSeparator" w:id="0">
    <w:p w:rsidR="00690EEF" w:rsidRDefault="00690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C52" w:rsidRDefault="00B64C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C52" w:rsidRDefault="00E72D4E">
    <w:pPr>
      <w:pStyle w:val="Header"/>
      <w:jc w:val="right"/>
    </w:pPr>
    <w:r>
      <w:fldChar w:fldCharType="begin"/>
    </w:r>
    <w:r w:rsidR="00B64C52">
      <w:instrText xml:space="preserve"> PAGE </w:instrText>
    </w:r>
    <w:r>
      <w:fldChar w:fldCharType="separate"/>
    </w:r>
    <w:r w:rsidR="00172E17">
      <w:rPr>
        <w:noProof/>
      </w:rPr>
      <w:t>6</w:t>
    </w:r>
    <w:r>
      <w:fldChar w:fldCharType="end"/>
    </w:r>
  </w:p>
  <w:p w:rsidR="00B64C52" w:rsidRDefault="00B64C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C52" w:rsidRDefault="00B64C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4CAE"/>
    <w:multiLevelType w:val="hybridMultilevel"/>
    <w:tmpl w:val="F3B02E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1C3744"/>
    <w:multiLevelType w:val="hybridMultilevel"/>
    <w:tmpl w:val="F0EC2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D3D26"/>
    <w:multiLevelType w:val="hybridMultilevel"/>
    <w:tmpl w:val="E876A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20CC9"/>
    <w:multiLevelType w:val="hybridMultilevel"/>
    <w:tmpl w:val="92BE0590"/>
    <w:lvl w:ilvl="0" w:tplc="5016EE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014312"/>
    <w:multiLevelType w:val="hybridMultilevel"/>
    <w:tmpl w:val="6958B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B1457"/>
    <w:multiLevelType w:val="hybridMultilevel"/>
    <w:tmpl w:val="68F4B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A"/>
    <w:rsid w:val="00004003"/>
    <w:rsid w:val="00016E5C"/>
    <w:rsid w:val="00020F9A"/>
    <w:rsid w:val="00022D33"/>
    <w:rsid w:val="00027D90"/>
    <w:rsid w:val="0005118E"/>
    <w:rsid w:val="00071812"/>
    <w:rsid w:val="0009082A"/>
    <w:rsid w:val="00092072"/>
    <w:rsid w:val="00094115"/>
    <w:rsid w:val="00096D39"/>
    <w:rsid w:val="000A5FD9"/>
    <w:rsid w:val="000B227D"/>
    <w:rsid w:val="000C1636"/>
    <w:rsid w:val="000C2A61"/>
    <w:rsid w:val="000D4F27"/>
    <w:rsid w:val="000E5250"/>
    <w:rsid w:val="000F2AFF"/>
    <w:rsid w:val="001066F4"/>
    <w:rsid w:val="0010739E"/>
    <w:rsid w:val="001167E3"/>
    <w:rsid w:val="001171F9"/>
    <w:rsid w:val="00141C6C"/>
    <w:rsid w:val="00151B41"/>
    <w:rsid w:val="00160142"/>
    <w:rsid w:val="00161AAC"/>
    <w:rsid w:val="001635B6"/>
    <w:rsid w:val="001722EA"/>
    <w:rsid w:val="00172E17"/>
    <w:rsid w:val="00173829"/>
    <w:rsid w:val="00175397"/>
    <w:rsid w:val="00181BEF"/>
    <w:rsid w:val="001854F8"/>
    <w:rsid w:val="0019357E"/>
    <w:rsid w:val="001A1120"/>
    <w:rsid w:val="001E30F5"/>
    <w:rsid w:val="001E7C0F"/>
    <w:rsid w:val="00205BEB"/>
    <w:rsid w:val="00217ED3"/>
    <w:rsid w:val="00220B86"/>
    <w:rsid w:val="00221E86"/>
    <w:rsid w:val="00236483"/>
    <w:rsid w:val="00246786"/>
    <w:rsid w:val="002912F3"/>
    <w:rsid w:val="002975C8"/>
    <w:rsid w:val="002A14B5"/>
    <w:rsid w:val="002B2C4D"/>
    <w:rsid w:val="002B3CE4"/>
    <w:rsid w:val="002B7204"/>
    <w:rsid w:val="002C79EF"/>
    <w:rsid w:val="002F10E3"/>
    <w:rsid w:val="002F474A"/>
    <w:rsid w:val="002F5720"/>
    <w:rsid w:val="0030416C"/>
    <w:rsid w:val="003305F0"/>
    <w:rsid w:val="00337161"/>
    <w:rsid w:val="00362A31"/>
    <w:rsid w:val="003653C6"/>
    <w:rsid w:val="00384AD9"/>
    <w:rsid w:val="003B5017"/>
    <w:rsid w:val="003C23F4"/>
    <w:rsid w:val="003C2413"/>
    <w:rsid w:val="003D47D4"/>
    <w:rsid w:val="003F525E"/>
    <w:rsid w:val="004146AC"/>
    <w:rsid w:val="00424E85"/>
    <w:rsid w:val="004252E8"/>
    <w:rsid w:val="00437F64"/>
    <w:rsid w:val="0044296A"/>
    <w:rsid w:val="00495DBA"/>
    <w:rsid w:val="00497E39"/>
    <w:rsid w:val="004B0AE6"/>
    <w:rsid w:val="004D2124"/>
    <w:rsid w:val="004E1D4F"/>
    <w:rsid w:val="004E4E2B"/>
    <w:rsid w:val="004F184A"/>
    <w:rsid w:val="004F2E14"/>
    <w:rsid w:val="004F3E9D"/>
    <w:rsid w:val="0051187F"/>
    <w:rsid w:val="0051303C"/>
    <w:rsid w:val="00533A0B"/>
    <w:rsid w:val="00533BB1"/>
    <w:rsid w:val="00554AC8"/>
    <w:rsid w:val="00562D97"/>
    <w:rsid w:val="00570C5F"/>
    <w:rsid w:val="00574821"/>
    <w:rsid w:val="00575BF3"/>
    <w:rsid w:val="005815FF"/>
    <w:rsid w:val="005954F0"/>
    <w:rsid w:val="005B375D"/>
    <w:rsid w:val="005B6F4A"/>
    <w:rsid w:val="005C5A82"/>
    <w:rsid w:val="005D1D64"/>
    <w:rsid w:val="005E12F0"/>
    <w:rsid w:val="005F1AAB"/>
    <w:rsid w:val="005F6060"/>
    <w:rsid w:val="005F6358"/>
    <w:rsid w:val="006001DE"/>
    <w:rsid w:val="00601529"/>
    <w:rsid w:val="0060494D"/>
    <w:rsid w:val="0060585D"/>
    <w:rsid w:val="00613311"/>
    <w:rsid w:val="00613E77"/>
    <w:rsid w:val="00616228"/>
    <w:rsid w:val="006422E2"/>
    <w:rsid w:val="006526C6"/>
    <w:rsid w:val="006834B1"/>
    <w:rsid w:val="00690EEF"/>
    <w:rsid w:val="00692EF9"/>
    <w:rsid w:val="006B0078"/>
    <w:rsid w:val="006B368A"/>
    <w:rsid w:val="006C6061"/>
    <w:rsid w:val="006D1CBE"/>
    <w:rsid w:val="006E2F39"/>
    <w:rsid w:val="006E63F9"/>
    <w:rsid w:val="006F3406"/>
    <w:rsid w:val="00703BF9"/>
    <w:rsid w:val="00704D6E"/>
    <w:rsid w:val="00720B28"/>
    <w:rsid w:val="00725577"/>
    <w:rsid w:val="00733B60"/>
    <w:rsid w:val="00737DCC"/>
    <w:rsid w:val="007430C2"/>
    <w:rsid w:val="00747218"/>
    <w:rsid w:val="00753BAF"/>
    <w:rsid w:val="007826E1"/>
    <w:rsid w:val="007A157C"/>
    <w:rsid w:val="007A243A"/>
    <w:rsid w:val="007A59A1"/>
    <w:rsid w:val="007A6637"/>
    <w:rsid w:val="007A6D39"/>
    <w:rsid w:val="007A7E9F"/>
    <w:rsid w:val="007C2105"/>
    <w:rsid w:val="007C52A5"/>
    <w:rsid w:val="007C6E82"/>
    <w:rsid w:val="007D5DBD"/>
    <w:rsid w:val="007F7B4B"/>
    <w:rsid w:val="00813645"/>
    <w:rsid w:val="00813C53"/>
    <w:rsid w:val="00817729"/>
    <w:rsid w:val="00824798"/>
    <w:rsid w:val="0082784C"/>
    <w:rsid w:val="00855459"/>
    <w:rsid w:val="008555A2"/>
    <w:rsid w:val="00857BFC"/>
    <w:rsid w:val="00863530"/>
    <w:rsid w:val="0086671D"/>
    <w:rsid w:val="0087307A"/>
    <w:rsid w:val="00884C9F"/>
    <w:rsid w:val="008904E5"/>
    <w:rsid w:val="008957B4"/>
    <w:rsid w:val="008A0B8B"/>
    <w:rsid w:val="008A2F10"/>
    <w:rsid w:val="008C457B"/>
    <w:rsid w:val="008D6887"/>
    <w:rsid w:val="008E5D67"/>
    <w:rsid w:val="008E62CA"/>
    <w:rsid w:val="00900290"/>
    <w:rsid w:val="0090271C"/>
    <w:rsid w:val="009073BB"/>
    <w:rsid w:val="00927464"/>
    <w:rsid w:val="00927D05"/>
    <w:rsid w:val="00952E6E"/>
    <w:rsid w:val="00953597"/>
    <w:rsid w:val="009552C0"/>
    <w:rsid w:val="009572F9"/>
    <w:rsid w:val="00964DA2"/>
    <w:rsid w:val="009722DD"/>
    <w:rsid w:val="009848A4"/>
    <w:rsid w:val="00986C8D"/>
    <w:rsid w:val="0099470E"/>
    <w:rsid w:val="00997292"/>
    <w:rsid w:val="009A65DB"/>
    <w:rsid w:val="009A695A"/>
    <w:rsid w:val="009C4DC5"/>
    <w:rsid w:val="009D2DFE"/>
    <w:rsid w:val="009E1E8A"/>
    <w:rsid w:val="009E7546"/>
    <w:rsid w:val="009F0BB0"/>
    <w:rsid w:val="00A05055"/>
    <w:rsid w:val="00A26ACC"/>
    <w:rsid w:val="00A3162F"/>
    <w:rsid w:val="00A31DD8"/>
    <w:rsid w:val="00A326D7"/>
    <w:rsid w:val="00A37BDF"/>
    <w:rsid w:val="00A43BD0"/>
    <w:rsid w:val="00A53292"/>
    <w:rsid w:val="00A64440"/>
    <w:rsid w:val="00AA248B"/>
    <w:rsid w:val="00AA5385"/>
    <w:rsid w:val="00AB5508"/>
    <w:rsid w:val="00AC2802"/>
    <w:rsid w:val="00AC39DB"/>
    <w:rsid w:val="00AE61B1"/>
    <w:rsid w:val="00AF7260"/>
    <w:rsid w:val="00AF74C6"/>
    <w:rsid w:val="00B257D3"/>
    <w:rsid w:val="00B306FC"/>
    <w:rsid w:val="00B354B6"/>
    <w:rsid w:val="00B605F6"/>
    <w:rsid w:val="00B64C52"/>
    <w:rsid w:val="00B65248"/>
    <w:rsid w:val="00BA7AF4"/>
    <w:rsid w:val="00BB190D"/>
    <w:rsid w:val="00BB50AD"/>
    <w:rsid w:val="00BC7016"/>
    <w:rsid w:val="00BF6F2A"/>
    <w:rsid w:val="00BF70F1"/>
    <w:rsid w:val="00BF744D"/>
    <w:rsid w:val="00C02B23"/>
    <w:rsid w:val="00C1045E"/>
    <w:rsid w:val="00C11CFA"/>
    <w:rsid w:val="00C13736"/>
    <w:rsid w:val="00C1798C"/>
    <w:rsid w:val="00C22CCE"/>
    <w:rsid w:val="00C311C4"/>
    <w:rsid w:val="00C6092B"/>
    <w:rsid w:val="00C66718"/>
    <w:rsid w:val="00C66B03"/>
    <w:rsid w:val="00C7131D"/>
    <w:rsid w:val="00C85299"/>
    <w:rsid w:val="00CC4391"/>
    <w:rsid w:val="00CE65CA"/>
    <w:rsid w:val="00CF279B"/>
    <w:rsid w:val="00CF3884"/>
    <w:rsid w:val="00D161EF"/>
    <w:rsid w:val="00D25405"/>
    <w:rsid w:val="00D43287"/>
    <w:rsid w:val="00D94EAE"/>
    <w:rsid w:val="00DA15BE"/>
    <w:rsid w:val="00DB461D"/>
    <w:rsid w:val="00DC59CC"/>
    <w:rsid w:val="00DD1C18"/>
    <w:rsid w:val="00DE4D53"/>
    <w:rsid w:val="00DE752E"/>
    <w:rsid w:val="00DF5BF1"/>
    <w:rsid w:val="00E01919"/>
    <w:rsid w:val="00E01C42"/>
    <w:rsid w:val="00E21B59"/>
    <w:rsid w:val="00E23B62"/>
    <w:rsid w:val="00E26E79"/>
    <w:rsid w:val="00E31616"/>
    <w:rsid w:val="00E43909"/>
    <w:rsid w:val="00E552EF"/>
    <w:rsid w:val="00E64653"/>
    <w:rsid w:val="00E72D4E"/>
    <w:rsid w:val="00E73FE2"/>
    <w:rsid w:val="00E81B0D"/>
    <w:rsid w:val="00E8410B"/>
    <w:rsid w:val="00E95FDC"/>
    <w:rsid w:val="00E97E1A"/>
    <w:rsid w:val="00EA1251"/>
    <w:rsid w:val="00EA71F6"/>
    <w:rsid w:val="00EA7B93"/>
    <w:rsid w:val="00EB194A"/>
    <w:rsid w:val="00EC38D7"/>
    <w:rsid w:val="00ED7010"/>
    <w:rsid w:val="00EF579A"/>
    <w:rsid w:val="00EF773C"/>
    <w:rsid w:val="00F0042C"/>
    <w:rsid w:val="00F03AAB"/>
    <w:rsid w:val="00F03BBA"/>
    <w:rsid w:val="00F05EF4"/>
    <w:rsid w:val="00F16075"/>
    <w:rsid w:val="00F25B2C"/>
    <w:rsid w:val="00F33013"/>
    <w:rsid w:val="00F5340B"/>
    <w:rsid w:val="00F70F90"/>
    <w:rsid w:val="00F73EAD"/>
    <w:rsid w:val="00F82C63"/>
    <w:rsid w:val="00F93DFD"/>
    <w:rsid w:val="00FE3305"/>
    <w:rsid w:val="00FF23D7"/>
    <w:rsid w:val="00FF3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cs="Calibri"/>
      <w:kern w:val="1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">
    <w:name w:val="Domyślna czcionka akapitu"/>
  </w:style>
  <w:style w:type="character" w:customStyle="1" w:styleId="FootnoteTextChar">
    <w:name w:val="Footnote Text Char"/>
    <w:rPr>
      <w:rFonts w:ascii="Times New Roman" w:eastAsia="Calibri" w:hAnsi="Times New Roman" w:cs="Times New Roman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hps">
    <w:name w:val="hps"/>
    <w:basedOn w:val="Domylnaczcionkaakapitu"/>
  </w:style>
  <w:style w:type="character" w:customStyle="1" w:styleId="shorttext">
    <w:name w:val="short_text"/>
    <w:basedOn w:val="Domylnaczcionkaakapitu"/>
  </w:style>
  <w:style w:type="character" w:customStyle="1" w:styleId="Odsyaczdokomentarza">
    <w:name w:val="Odsyłacz do komentarza"/>
    <w:rPr>
      <w:sz w:val="16"/>
      <w:szCs w:val="16"/>
    </w:rPr>
  </w:style>
  <w:style w:type="character" w:customStyle="1" w:styleId="KommentarerChar">
    <w:name w:val="Kommentarer Char"/>
    <w:rPr>
      <w:rFonts w:ascii="Times New Roman" w:eastAsia="Times New Roman" w:hAnsi="Times New Roman"/>
      <w:lang w:val="en-GB"/>
    </w:rPr>
  </w:style>
  <w:style w:type="character" w:customStyle="1" w:styleId="KommentarsmneChar">
    <w:name w:val="Kommentarsämne Char"/>
    <w:rPr>
      <w:rFonts w:ascii="Times New Roman" w:eastAsia="Times New Roman" w:hAnsi="Times New Roman"/>
      <w:b/>
      <w:bCs/>
      <w:lang w:val="en-GB"/>
    </w:rPr>
  </w:style>
  <w:style w:type="character" w:customStyle="1" w:styleId="BallongtextChar">
    <w:name w:val="Ballongtext Char"/>
    <w:rPr>
      <w:rFonts w:ascii="Tahoma" w:eastAsia="Times New Roman" w:hAnsi="Tahoma" w:cs="Tahoma"/>
      <w:sz w:val="16"/>
      <w:szCs w:val="16"/>
      <w:lang w:val="en-GB"/>
    </w:rPr>
  </w:style>
  <w:style w:type="character" w:customStyle="1" w:styleId="SidhuvudChar">
    <w:name w:val="Sidhuvud Char"/>
    <w:rPr>
      <w:rFonts w:ascii="Times New Roman" w:eastAsia="Times New Roman" w:hAnsi="Times New Roman"/>
      <w:lang w:val="en-GB"/>
    </w:rPr>
  </w:style>
  <w:style w:type="character" w:customStyle="1" w:styleId="SidfotChar">
    <w:name w:val="Sidfot Char"/>
    <w:rPr>
      <w:rFonts w:ascii="Times New Roman" w:eastAsia="Times New Roman" w:hAnsi="Times New Roman"/>
      <w:lang w:val="en-GB"/>
    </w:rPr>
  </w:style>
  <w:style w:type="character" w:customStyle="1" w:styleId="Standardstycketeckensnitt1">
    <w:name w:val="Standardstycketeckensnit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noteText">
    <w:name w:val="footnote text"/>
    <w:basedOn w:val="Normal"/>
    <w:rPr>
      <w:rFonts w:eastAsia="Calibri"/>
    </w:rPr>
  </w:style>
  <w:style w:type="paragraph" w:customStyle="1" w:styleId="ListParagraph1">
    <w:name w:val="List Paragraph1"/>
    <w:basedOn w:val="Normal"/>
    <w:pPr>
      <w:ind w:left="720"/>
    </w:pPr>
  </w:style>
  <w:style w:type="paragraph" w:customStyle="1" w:styleId="Tekstkomentarza">
    <w:name w:val="Tekst komentarza"/>
    <w:basedOn w:val="Normal"/>
  </w:style>
  <w:style w:type="paragraph" w:customStyle="1" w:styleId="Kommentarsmne1">
    <w:name w:val="Kommentarsämne1"/>
    <w:basedOn w:val="Tekstkomentarza"/>
    <w:next w:val="Tekstkomentarza"/>
    <w:rPr>
      <w:b/>
      <w:bCs/>
    </w:rPr>
  </w:style>
  <w:style w:type="paragraph" w:customStyle="1" w:styleId="Ballongtext1">
    <w:name w:val="Ballongtext1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suppressAutoHyphens/>
    </w:pPr>
    <w:rPr>
      <w:rFonts w:cs="Calibri"/>
      <w:kern w:val="1"/>
      <w:lang w:val="en-GB" w:eastAsia="ar-SA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9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194A"/>
    <w:rPr>
      <w:rFonts w:ascii="Tahoma" w:hAnsi="Tahoma" w:cs="Tahoma"/>
      <w:kern w:val="1"/>
      <w:sz w:val="16"/>
      <w:szCs w:val="16"/>
      <w:lang w:val="en-GB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B3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75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75D"/>
    <w:rPr>
      <w:rFonts w:cs="Calibri"/>
      <w:kern w:val="1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75D"/>
    <w:rPr>
      <w:rFonts w:cs="Calibri"/>
      <w:b/>
      <w:bCs/>
      <w:kern w:val="1"/>
      <w:lang w:val="en-GB" w:eastAsia="ar-SA"/>
    </w:rPr>
  </w:style>
  <w:style w:type="table" w:styleId="TableGrid">
    <w:name w:val="Table Grid"/>
    <w:basedOn w:val="TableNormal"/>
    <w:uiPriority w:val="59"/>
    <w:rsid w:val="00022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t">
    <w:name w:val="search_hit"/>
    <w:basedOn w:val="DefaultParagraphFont"/>
    <w:rsid w:val="00A64440"/>
  </w:style>
  <w:style w:type="paragraph" w:styleId="NormalWeb">
    <w:name w:val="Normal (Web)"/>
    <w:basedOn w:val="Normal"/>
    <w:uiPriority w:val="99"/>
    <w:semiHidden/>
    <w:unhideWhenUsed/>
    <w:rsid w:val="005D1D64"/>
    <w:pPr>
      <w:suppressAutoHyphens w:val="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cs="Calibri"/>
      <w:kern w:val="1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">
    <w:name w:val="Domyślna czcionka akapitu"/>
  </w:style>
  <w:style w:type="character" w:customStyle="1" w:styleId="FootnoteTextChar">
    <w:name w:val="Footnote Text Char"/>
    <w:rPr>
      <w:rFonts w:ascii="Times New Roman" w:eastAsia="Calibri" w:hAnsi="Times New Roman" w:cs="Times New Roman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hps">
    <w:name w:val="hps"/>
    <w:basedOn w:val="Domylnaczcionkaakapitu"/>
  </w:style>
  <w:style w:type="character" w:customStyle="1" w:styleId="shorttext">
    <w:name w:val="short_text"/>
    <w:basedOn w:val="Domylnaczcionkaakapitu"/>
  </w:style>
  <w:style w:type="character" w:customStyle="1" w:styleId="Odsyaczdokomentarza">
    <w:name w:val="Odsyłacz do komentarza"/>
    <w:rPr>
      <w:sz w:val="16"/>
      <w:szCs w:val="16"/>
    </w:rPr>
  </w:style>
  <w:style w:type="character" w:customStyle="1" w:styleId="KommentarerChar">
    <w:name w:val="Kommentarer Char"/>
    <w:rPr>
      <w:rFonts w:ascii="Times New Roman" w:eastAsia="Times New Roman" w:hAnsi="Times New Roman"/>
      <w:lang w:val="en-GB"/>
    </w:rPr>
  </w:style>
  <w:style w:type="character" w:customStyle="1" w:styleId="KommentarsmneChar">
    <w:name w:val="Kommentarsämne Char"/>
    <w:rPr>
      <w:rFonts w:ascii="Times New Roman" w:eastAsia="Times New Roman" w:hAnsi="Times New Roman"/>
      <w:b/>
      <w:bCs/>
      <w:lang w:val="en-GB"/>
    </w:rPr>
  </w:style>
  <w:style w:type="character" w:customStyle="1" w:styleId="BallongtextChar">
    <w:name w:val="Ballongtext Char"/>
    <w:rPr>
      <w:rFonts w:ascii="Tahoma" w:eastAsia="Times New Roman" w:hAnsi="Tahoma" w:cs="Tahoma"/>
      <w:sz w:val="16"/>
      <w:szCs w:val="16"/>
      <w:lang w:val="en-GB"/>
    </w:rPr>
  </w:style>
  <w:style w:type="character" w:customStyle="1" w:styleId="SidhuvudChar">
    <w:name w:val="Sidhuvud Char"/>
    <w:rPr>
      <w:rFonts w:ascii="Times New Roman" w:eastAsia="Times New Roman" w:hAnsi="Times New Roman"/>
      <w:lang w:val="en-GB"/>
    </w:rPr>
  </w:style>
  <w:style w:type="character" w:customStyle="1" w:styleId="SidfotChar">
    <w:name w:val="Sidfot Char"/>
    <w:rPr>
      <w:rFonts w:ascii="Times New Roman" w:eastAsia="Times New Roman" w:hAnsi="Times New Roman"/>
      <w:lang w:val="en-GB"/>
    </w:rPr>
  </w:style>
  <w:style w:type="character" w:customStyle="1" w:styleId="Standardstycketeckensnitt1">
    <w:name w:val="Standardstycketeckensnit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noteText">
    <w:name w:val="footnote text"/>
    <w:basedOn w:val="Normal"/>
    <w:rPr>
      <w:rFonts w:eastAsia="Calibri"/>
    </w:rPr>
  </w:style>
  <w:style w:type="paragraph" w:customStyle="1" w:styleId="ListParagraph1">
    <w:name w:val="List Paragraph1"/>
    <w:basedOn w:val="Normal"/>
    <w:pPr>
      <w:ind w:left="720"/>
    </w:pPr>
  </w:style>
  <w:style w:type="paragraph" w:customStyle="1" w:styleId="Tekstkomentarza">
    <w:name w:val="Tekst komentarza"/>
    <w:basedOn w:val="Normal"/>
  </w:style>
  <w:style w:type="paragraph" w:customStyle="1" w:styleId="Kommentarsmne1">
    <w:name w:val="Kommentarsämne1"/>
    <w:basedOn w:val="Tekstkomentarza"/>
    <w:next w:val="Tekstkomentarza"/>
    <w:rPr>
      <w:b/>
      <w:bCs/>
    </w:rPr>
  </w:style>
  <w:style w:type="paragraph" w:customStyle="1" w:styleId="Ballongtext1">
    <w:name w:val="Ballongtext1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suppressAutoHyphens/>
    </w:pPr>
    <w:rPr>
      <w:rFonts w:cs="Calibri"/>
      <w:kern w:val="1"/>
      <w:lang w:val="en-GB" w:eastAsia="ar-SA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9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194A"/>
    <w:rPr>
      <w:rFonts w:ascii="Tahoma" w:hAnsi="Tahoma" w:cs="Tahoma"/>
      <w:kern w:val="1"/>
      <w:sz w:val="16"/>
      <w:szCs w:val="16"/>
      <w:lang w:val="en-GB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B3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75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75D"/>
    <w:rPr>
      <w:rFonts w:cs="Calibri"/>
      <w:kern w:val="1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75D"/>
    <w:rPr>
      <w:rFonts w:cs="Calibri"/>
      <w:b/>
      <w:bCs/>
      <w:kern w:val="1"/>
      <w:lang w:val="en-GB" w:eastAsia="ar-SA"/>
    </w:rPr>
  </w:style>
  <w:style w:type="table" w:styleId="TableGrid">
    <w:name w:val="Table Grid"/>
    <w:basedOn w:val="TableNormal"/>
    <w:uiPriority w:val="59"/>
    <w:rsid w:val="00022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t">
    <w:name w:val="search_hit"/>
    <w:basedOn w:val="DefaultParagraphFont"/>
    <w:rsid w:val="00A64440"/>
  </w:style>
  <w:style w:type="paragraph" w:styleId="NormalWeb">
    <w:name w:val="Normal (Web)"/>
    <w:basedOn w:val="Normal"/>
    <w:uiPriority w:val="99"/>
    <w:semiHidden/>
    <w:unhideWhenUsed/>
    <w:rsid w:val="005D1D64"/>
    <w:pPr>
      <w:suppressAutoHyphens w:val="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4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wbanas@uph.edu.pl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anas%20W%20-%20PDAT%20and%20DGAT%20manuscri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D3160-C574-4D28-BEF5-776BAAE4D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Banas W - PDAT and DGAT manuscript</Template>
  <TotalTime>14</TotalTime>
  <Pages>6</Pages>
  <Words>923</Words>
  <Characters>5542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Relative contribution of acyl-CoA:diacylglycerol acyltransferase (DGAT) and phospholipid:diacylglycerol acyltransferase (PDAT) in storage lipid accumulation of sunflower and safflower seeds</vt:lpstr>
      <vt:lpstr>Relative contribution of acyl-CoA:diacylglycerol acyltransferase (DGAT) and phospholipid:diacylglycerol acyltransferase (PDAT) in storage lipid accumulation of sunflower and safflower seeds</vt:lpstr>
    </vt:vector>
  </TitlesOfParts>
  <Company/>
  <LinksUpToDate>false</LinksUpToDate>
  <CharactersWithSpaces>6453</CharactersWithSpaces>
  <SharedDoc>false</SharedDoc>
  <HLinks>
    <vt:vector size="6" baseType="variant">
      <vt:variant>
        <vt:i4>2949192</vt:i4>
      </vt:variant>
      <vt:variant>
        <vt:i4>0</vt:i4>
      </vt:variant>
      <vt:variant>
        <vt:i4>0</vt:i4>
      </vt:variant>
      <vt:variant>
        <vt:i4>5</vt:i4>
      </vt:variant>
      <vt:variant>
        <vt:lpwstr>mailto:wbanas@uph.edu.pl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Relative contribution of acyl-CoA:diacylglycerol acyltransferase (DGAT) and phospholipid:diacylglycerol acyltransferase (PDAT) in storage lipid accumulation of sunflower and safflower seeds</dc:title>
  <dc:creator>Antoni Banas</dc:creator>
  <cp:lastModifiedBy>Amin</cp:lastModifiedBy>
  <cp:revision>4</cp:revision>
  <cp:lastPrinted>2012-12-27T17:28:00Z</cp:lastPrinted>
  <dcterms:created xsi:type="dcterms:W3CDTF">2013-03-07T08:17:00Z</dcterms:created>
  <dcterms:modified xsi:type="dcterms:W3CDTF">2013-03-07T22:09:00Z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-405250840</vt:i4>
  </property>
</Properties>
</file>