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258" w:rsidRPr="00915258" w:rsidRDefault="00986316" w:rsidP="00915258">
      <w:pPr>
        <w:pStyle w:val="BodyText2"/>
        <w:ind w:firstLine="0"/>
        <w:rPr>
          <w:b/>
          <w:sz w:val="20"/>
          <w:shd w:val="clear" w:color="auto" w:fill="FFFFFF"/>
        </w:rPr>
      </w:pPr>
      <w:r w:rsidRPr="004E049A">
        <w:rPr>
          <w:rFonts w:eastAsiaTheme="minorHAnsi"/>
          <w:sz w:val="20"/>
        </w:rPr>
        <w:t>Title:</w:t>
      </w:r>
      <w:r w:rsidR="00915258" w:rsidRPr="00915258">
        <w:rPr>
          <w:b/>
          <w:sz w:val="20"/>
          <w:shd w:val="clear" w:color="auto" w:fill="FFFFFF"/>
        </w:rPr>
        <w:t xml:space="preserve"> </w:t>
      </w:r>
      <w:proofErr w:type="spellStart"/>
      <w:r w:rsidR="00915258" w:rsidRPr="00915258">
        <w:rPr>
          <w:b/>
          <w:sz w:val="20"/>
          <w:shd w:val="clear" w:color="auto" w:fill="FFFFFF"/>
        </w:rPr>
        <w:t>Xylogenesis</w:t>
      </w:r>
      <w:proofErr w:type="spellEnd"/>
      <w:r w:rsidR="00915258" w:rsidRPr="00915258">
        <w:rPr>
          <w:b/>
          <w:sz w:val="20"/>
          <w:shd w:val="clear" w:color="auto" w:fill="FFFFFF"/>
        </w:rPr>
        <w:t xml:space="preserve"> in zinnia (</w:t>
      </w:r>
      <w:r w:rsidR="00915258" w:rsidRPr="00915258">
        <w:rPr>
          <w:b/>
          <w:i/>
          <w:iCs/>
          <w:sz w:val="20"/>
          <w:shd w:val="clear" w:color="auto" w:fill="FFFFFF"/>
        </w:rPr>
        <w:t xml:space="preserve">Zinnia </w:t>
      </w:r>
      <w:proofErr w:type="spellStart"/>
      <w:r w:rsidR="00915258" w:rsidRPr="00915258">
        <w:rPr>
          <w:b/>
          <w:i/>
          <w:iCs/>
          <w:sz w:val="20"/>
          <w:shd w:val="clear" w:color="auto" w:fill="FFFFFF"/>
        </w:rPr>
        <w:t>elegans</w:t>
      </w:r>
      <w:proofErr w:type="spellEnd"/>
      <w:r w:rsidR="00B440AF">
        <w:rPr>
          <w:b/>
          <w:sz w:val="20"/>
          <w:shd w:val="clear" w:color="auto" w:fill="FFFFFF"/>
        </w:rPr>
        <w:t>) cell cultures: u</w:t>
      </w:r>
      <w:bookmarkStart w:id="0" w:name="_GoBack"/>
      <w:bookmarkEnd w:id="0"/>
      <w:r w:rsidR="00915258" w:rsidRPr="00915258">
        <w:rPr>
          <w:b/>
          <w:sz w:val="20"/>
          <w:shd w:val="clear" w:color="auto" w:fill="FFFFFF"/>
        </w:rPr>
        <w:t>nravelling the regulatory steps in a complex developmental programmed cell death event</w:t>
      </w:r>
    </w:p>
    <w:p w:rsidR="005A3077" w:rsidRPr="004E049A" w:rsidRDefault="005A3077" w:rsidP="004D133D">
      <w:pPr>
        <w:autoSpaceDE w:val="0"/>
        <w:autoSpaceDN w:val="0"/>
        <w:adjustRightInd w:val="0"/>
        <w:spacing w:after="0" w:line="240" w:lineRule="auto"/>
        <w:rPr>
          <w:rFonts w:ascii="Times New Roman" w:eastAsiaTheme="minorHAnsi" w:hAnsi="Times New Roman"/>
          <w:color w:val="000000" w:themeColor="text1"/>
          <w:sz w:val="20"/>
          <w:szCs w:val="20"/>
        </w:rPr>
      </w:pPr>
    </w:p>
    <w:p w:rsidR="006978ED" w:rsidRPr="008F4D63" w:rsidRDefault="006978ED" w:rsidP="006978ED">
      <w:pPr>
        <w:autoSpaceDE w:val="0"/>
        <w:autoSpaceDN w:val="0"/>
        <w:adjustRightInd w:val="0"/>
        <w:spacing w:after="0" w:line="240" w:lineRule="auto"/>
        <w:rPr>
          <w:rFonts w:ascii="Times New Roman" w:eastAsiaTheme="minorHAnsi" w:hAnsi="Times New Roman"/>
          <w:color w:val="000000" w:themeColor="text1"/>
          <w:sz w:val="20"/>
          <w:szCs w:val="20"/>
        </w:rPr>
      </w:pPr>
      <w:r w:rsidRPr="008F4D63">
        <w:rPr>
          <w:rFonts w:ascii="Times New Roman" w:eastAsiaTheme="minorHAnsi" w:hAnsi="Times New Roman"/>
          <w:color w:val="000000" w:themeColor="text1"/>
          <w:sz w:val="20"/>
          <w:szCs w:val="20"/>
        </w:rPr>
        <w:t>Journal: Planta</w:t>
      </w:r>
    </w:p>
    <w:p w:rsidR="006978ED" w:rsidRPr="008F4D63" w:rsidRDefault="006978ED" w:rsidP="006978ED">
      <w:pPr>
        <w:autoSpaceDE w:val="0"/>
        <w:autoSpaceDN w:val="0"/>
        <w:adjustRightInd w:val="0"/>
        <w:spacing w:after="0" w:line="240" w:lineRule="auto"/>
        <w:rPr>
          <w:rFonts w:ascii="Times New Roman" w:eastAsiaTheme="minorHAnsi" w:hAnsi="Times New Roman"/>
          <w:color w:val="000000" w:themeColor="text1"/>
          <w:sz w:val="20"/>
          <w:szCs w:val="20"/>
        </w:rPr>
      </w:pPr>
      <w:r w:rsidRPr="008F4D63">
        <w:rPr>
          <w:rFonts w:ascii="Times New Roman" w:eastAsiaTheme="minorHAnsi" w:hAnsi="Times New Roman"/>
          <w:color w:val="000000" w:themeColor="text1"/>
          <w:sz w:val="20"/>
          <w:szCs w:val="20"/>
        </w:rPr>
        <w:t>Authors: Elena T. Iakimova</w:t>
      </w:r>
      <w:r w:rsidRPr="008F4D63">
        <w:rPr>
          <w:rFonts w:ascii="Times New Roman" w:eastAsiaTheme="minorHAnsi" w:hAnsi="Times New Roman"/>
          <w:color w:val="000000" w:themeColor="text1"/>
          <w:sz w:val="20"/>
          <w:szCs w:val="20"/>
          <w:vertAlign w:val="superscript"/>
        </w:rPr>
        <w:t>1</w:t>
      </w:r>
      <w:r w:rsidRPr="008F4D63">
        <w:rPr>
          <w:rFonts w:ascii="Times New Roman" w:eastAsiaTheme="minorHAnsi" w:hAnsi="Times New Roman"/>
          <w:color w:val="000000" w:themeColor="text1"/>
          <w:sz w:val="20"/>
          <w:szCs w:val="20"/>
        </w:rPr>
        <w:t>, Ernst J. Woltering</w:t>
      </w:r>
      <w:r w:rsidRPr="008F4D63">
        <w:rPr>
          <w:rFonts w:ascii="Times New Roman" w:eastAsiaTheme="minorHAnsi" w:hAnsi="Times New Roman"/>
          <w:color w:val="000000" w:themeColor="text1"/>
          <w:sz w:val="20"/>
          <w:szCs w:val="20"/>
          <w:vertAlign w:val="superscript"/>
        </w:rPr>
        <w:t>2,3</w:t>
      </w:r>
    </w:p>
    <w:p w:rsidR="006978ED" w:rsidRPr="008F4D63" w:rsidRDefault="006978ED" w:rsidP="006978ED">
      <w:pPr>
        <w:pStyle w:val="BlockText"/>
        <w:ind w:left="0" w:right="1498" w:firstLine="0"/>
        <w:jc w:val="left"/>
        <w:rPr>
          <w:i w:val="0"/>
          <w:sz w:val="20"/>
          <w:lang w:val="en-GB"/>
        </w:rPr>
      </w:pPr>
      <w:r w:rsidRPr="008F4D63">
        <w:rPr>
          <w:rFonts w:eastAsiaTheme="minorHAnsi"/>
          <w:i w:val="0"/>
          <w:sz w:val="20"/>
          <w:vertAlign w:val="superscript"/>
          <w:lang w:val="en-GB"/>
        </w:rPr>
        <w:t>1</w:t>
      </w:r>
      <w:r w:rsidRPr="008F4D63">
        <w:rPr>
          <w:i w:val="0"/>
          <w:sz w:val="20"/>
          <w:lang w:val="en-GB"/>
        </w:rPr>
        <w:t xml:space="preserve">Institute of Ornamental Plants, Sofia, Bulgaria, </w:t>
      </w:r>
      <w:r w:rsidRPr="008F4D63">
        <w:rPr>
          <w:rFonts w:eastAsiaTheme="minorHAnsi"/>
          <w:i w:val="0"/>
          <w:sz w:val="20"/>
          <w:vertAlign w:val="superscript"/>
          <w:lang w:val="en-GB"/>
        </w:rPr>
        <w:t>2</w:t>
      </w:r>
      <w:r>
        <w:rPr>
          <w:i w:val="0"/>
          <w:sz w:val="20"/>
          <w:lang w:val="en-GB" w:eastAsia="ar-SA"/>
        </w:rPr>
        <w:t>Wageningen University and Research, F</w:t>
      </w:r>
      <w:r w:rsidRPr="008F4D63">
        <w:rPr>
          <w:i w:val="0"/>
          <w:sz w:val="20"/>
          <w:lang w:val="en-GB" w:eastAsia="ar-SA"/>
        </w:rPr>
        <w:t xml:space="preserve">ood &amp; </w:t>
      </w:r>
      <w:proofErr w:type="spellStart"/>
      <w:r w:rsidRPr="008F4D63">
        <w:rPr>
          <w:i w:val="0"/>
          <w:sz w:val="20"/>
          <w:lang w:val="en-GB" w:eastAsia="ar-SA"/>
        </w:rPr>
        <w:t>Biobased</w:t>
      </w:r>
      <w:proofErr w:type="spellEnd"/>
      <w:r w:rsidRPr="008F4D63">
        <w:rPr>
          <w:i w:val="0"/>
          <w:sz w:val="20"/>
          <w:lang w:val="en-GB" w:eastAsia="ar-SA"/>
        </w:rPr>
        <w:t xml:space="preserve"> Research and</w:t>
      </w:r>
      <w:r>
        <w:rPr>
          <w:i w:val="0"/>
          <w:sz w:val="20"/>
          <w:lang w:val="en-GB" w:eastAsia="ar-SA"/>
        </w:rPr>
        <w:t xml:space="preserve"> </w:t>
      </w:r>
      <w:r w:rsidRPr="008F4D63">
        <w:rPr>
          <w:rFonts w:eastAsiaTheme="minorHAnsi"/>
          <w:i w:val="0"/>
          <w:sz w:val="20"/>
          <w:vertAlign w:val="superscript"/>
          <w:lang w:val="en-GB"/>
        </w:rPr>
        <w:t>3</w:t>
      </w:r>
      <w:r>
        <w:rPr>
          <w:i w:val="0"/>
          <w:sz w:val="20"/>
          <w:lang w:val="en-GB"/>
        </w:rPr>
        <w:t>Wageningen University, H</w:t>
      </w:r>
      <w:r w:rsidRPr="008F4D63">
        <w:rPr>
          <w:i w:val="0"/>
          <w:sz w:val="20"/>
          <w:lang w:val="en-GB"/>
        </w:rPr>
        <w:t>orticult</w:t>
      </w:r>
      <w:r>
        <w:rPr>
          <w:i w:val="0"/>
          <w:sz w:val="20"/>
          <w:lang w:val="en-GB"/>
        </w:rPr>
        <w:t>ure and Product Physiology</w:t>
      </w:r>
      <w:r w:rsidRPr="008F4D63">
        <w:rPr>
          <w:i w:val="0"/>
          <w:sz w:val="20"/>
          <w:lang w:val="en-GB"/>
        </w:rPr>
        <w:t xml:space="preserve">, </w:t>
      </w:r>
      <w:proofErr w:type="spellStart"/>
      <w:r w:rsidRPr="008F4D63">
        <w:rPr>
          <w:i w:val="0"/>
          <w:sz w:val="20"/>
          <w:lang w:val="en-GB"/>
        </w:rPr>
        <w:t>Wageningen</w:t>
      </w:r>
      <w:proofErr w:type="spellEnd"/>
      <w:r w:rsidRPr="008F4D63">
        <w:rPr>
          <w:i w:val="0"/>
          <w:sz w:val="20"/>
          <w:lang w:val="en-GB"/>
        </w:rPr>
        <w:t>, The Netherlands</w:t>
      </w:r>
    </w:p>
    <w:p w:rsidR="006978ED" w:rsidRPr="008F4D63" w:rsidRDefault="006978ED" w:rsidP="006978ED">
      <w:pPr>
        <w:pStyle w:val="BlockText"/>
        <w:ind w:left="0" w:right="1498" w:firstLine="0"/>
        <w:jc w:val="left"/>
        <w:rPr>
          <w:i w:val="0"/>
          <w:sz w:val="20"/>
          <w:lang w:val="en-GB"/>
        </w:rPr>
      </w:pPr>
      <w:r w:rsidRPr="008F4D63">
        <w:rPr>
          <w:i w:val="0"/>
          <w:sz w:val="20"/>
          <w:lang w:val="en-GB"/>
        </w:rPr>
        <w:t>Corresponding author: Ernst J. Woltering</w:t>
      </w:r>
    </w:p>
    <w:p w:rsidR="006978ED" w:rsidRPr="008F4D63" w:rsidRDefault="006978ED" w:rsidP="006978ED">
      <w:pPr>
        <w:pStyle w:val="BlockText"/>
        <w:ind w:left="0" w:right="1498" w:firstLine="0"/>
        <w:jc w:val="left"/>
        <w:rPr>
          <w:i w:val="0"/>
          <w:sz w:val="20"/>
          <w:lang w:val="en-GB"/>
        </w:rPr>
      </w:pPr>
      <w:r w:rsidRPr="008F4D63">
        <w:rPr>
          <w:i w:val="0"/>
          <w:sz w:val="20"/>
          <w:lang w:val="en-GB"/>
        </w:rPr>
        <w:t>e-mail: ernst.woltering@wur.nl</w:t>
      </w:r>
    </w:p>
    <w:p w:rsidR="005A3077" w:rsidRPr="004E049A" w:rsidRDefault="005A3077" w:rsidP="004D133D">
      <w:pPr>
        <w:spacing w:after="0" w:line="240" w:lineRule="auto"/>
        <w:rPr>
          <w:rFonts w:ascii="Times New Roman" w:hAnsi="Times New Roman"/>
          <w:b/>
          <w:bCs/>
          <w:iCs/>
          <w:color w:val="000000" w:themeColor="text1"/>
          <w:sz w:val="20"/>
          <w:szCs w:val="20"/>
        </w:rPr>
      </w:pPr>
    </w:p>
    <w:p w:rsidR="00F10FAB" w:rsidRPr="004E049A" w:rsidRDefault="0043736F" w:rsidP="004D133D">
      <w:pPr>
        <w:spacing w:after="0" w:line="240" w:lineRule="auto"/>
        <w:rPr>
          <w:rFonts w:ascii="Times New Roman" w:hAnsi="Times New Roman"/>
          <w:b/>
          <w:bCs/>
          <w:iCs/>
          <w:color w:val="000000" w:themeColor="text1"/>
          <w:sz w:val="20"/>
          <w:szCs w:val="20"/>
        </w:rPr>
      </w:pPr>
      <w:r w:rsidRPr="004E049A">
        <w:rPr>
          <w:rFonts w:ascii="Times New Roman" w:hAnsi="Times New Roman"/>
          <w:b/>
          <w:bCs/>
          <w:iCs/>
          <w:color w:val="000000" w:themeColor="text1"/>
          <w:sz w:val="20"/>
          <w:szCs w:val="20"/>
        </w:rPr>
        <w:t>S</w:t>
      </w:r>
      <w:r w:rsidR="00EB7ED0" w:rsidRPr="004E049A">
        <w:rPr>
          <w:rFonts w:ascii="Times New Roman" w:hAnsi="Times New Roman"/>
          <w:b/>
          <w:bCs/>
          <w:iCs/>
          <w:color w:val="000000" w:themeColor="text1"/>
          <w:sz w:val="20"/>
          <w:szCs w:val="20"/>
        </w:rPr>
        <w:t>ummar</w:t>
      </w:r>
      <w:r w:rsidR="009729B0" w:rsidRPr="004E049A">
        <w:rPr>
          <w:rFonts w:ascii="Times New Roman" w:hAnsi="Times New Roman"/>
          <w:b/>
          <w:bCs/>
          <w:iCs/>
          <w:color w:val="000000" w:themeColor="text1"/>
          <w:sz w:val="20"/>
          <w:szCs w:val="20"/>
        </w:rPr>
        <w:t>y of</w:t>
      </w:r>
      <w:r w:rsidR="00976226" w:rsidRPr="004E049A">
        <w:rPr>
          <w:rFonts w:ascii="Times New Roman" w:hAnsi="Times New Roman"/>
          <w:b/>
          <w:bCs/>
          <w:iCs/>
          <w:color w:val="000000" w:themeColor="text1"/>
          <w:sz w:val="20"/>
          <w:szCs w:val="20"/>
        </w:rPr>
        <w:t xml:space="preserve"> procedure for establishment of xylogenic zinnia cell culture with a focus on the critical steps</w:t>
      </w:r>
    </w:p>
    <w:p w:rsidR="004C33E2" w:rsidRPr="004E049A" w:rsidRDefault="004C33E2" w:rsidP="004D133D">
      <w:pPr>
        <w:autoSpaceDE w:val="0"/>
        <w:autoSpaceDN w:val="0"/>
        <w:adjustRightInd w:val="0"/>
        <w:spacing w:after="0" w:line="240" w:lineRule="auto"/>
        <w:ind w:firstLine="360"/>
        <w:rPr>
          <w:rFonts w:ascii="Times New Roman" w:eastAsiaTheme="minorHAnsi" w:hAnsi="Times New Roman"/>
          <w:color w:val="000000" w:themeColor="text1"/>
          <w:sz w:val="20"/>
          <w:szCs w:val="20"/>
        </w:rPr>
      </w:pPr>
    </w:p>
    <w:p w:rsidR="0043736F" w:rsidRPr="004E049A" w:rsidRDefault="0043736F" w:rsidP="004D133D">
      <w:pPr>
        <w:autoSpaceDE w:val="0"/>
        <w:autoSpaceDN w:val="0"/>
        <w:adjustRightInd w:val="0"/>
        <w:spacing w:after="0" w:line="240" w:lineRule="auto"/>
        <w:rPr>
          <w:rFonts w:ascii="Times New Roman" w:hAnsi="Times New Roman"/>
          <w:color w:val="000000" w:themeColor="text1"/>
          <w:sz w:val="20"/>
          <w:szCs w:val="20"/>
        </w:rPr>
      </w:pPr>
      <w:r w:rsidRPr="004E049A">
        <w:rPr>
          <w:rFonts w:ascii="Times New Roman" w:eastAsiaTheme="minorHAnsi" w:hAnsi="Times New Roman"/>
          <w:color w:val="000000" w:themeColor="text1"/>
          <w:sz w:val="20"/>
          <w:szCs w:val="20"/>
        </w:rPr>
        <w:t xml:space="preserve">The transdifferentiation ability of cultured zinnia mesophyll cells </w:t>
      </w:r>
      <w:r w:rsidR="0071494C" w:rsidRPr="004E049A">
        <w:rPr>
          <w:rFonts w:ascii="Times New Roman" w:eastAsiaTheme="minorHAnsi" w:hAnsi="Times New Roman"/>
          <w:color w:val="000000" w:themeColor="text1"/>
          <w:sz w:val="20"/>
          <w:szCs w:val="20"/>
        </w:rPr>
        <w:t>is</w:t>
      </w:r>
      <w:r w:rsidRPr="004E049A">
        <w:rPr>
          <w:rFonts w:ascii="Times New Roman" w:eastAsiaTheme="minorHAnsi" w:hAnsi="Times New Roman"/>
          <w:color w:val="000000" w:themeColor="text1"/>
          <w:sz w:val="20"/>
          <w:szCs w:val="20"/>
        </w:rPr>
        <w:t xml:space="preserve"> related to the physiological state of the young zinnia leaves, their sensitivity to wound stress that stimulates the transdifferentiation, endogenous levels of hormones, organization of the cytoskeleton and other </w:t>
      </w:r>
      <w:r w:rsidR="004C33E2" w:rsidRPr="004E049A">
        <w:rPr>
          <w:rFonts w:ascii="Times New Roman" w:eastAsiaTheme="minorHAnsi" w:hAnsi="Times New Roman"/>
          <w:color w:val="000000" w:themeColor="text1"/>
          <w:sz w:val="20"/>
          <w:szCs w:val="20"/>
        </w:rPr>
        <w:t xml:space="preserve">perhaps </w:t>
      </w:r>
      <w:r w:rsidRPr="004E049A">
        <w:rPr>
          <w:rFonts w:ascii="Times New Roman" w:eastAsiaTheme="minorHAnsi" w:hAnsi="Times New Roman"/>
          <w:color w:val="000000" w:themeColor="text1"/>
          <w:sz w:val="20"/>
          <w:szCs w:val="20"/>
        </w:rPr>
        <w:t xml:space="preserve">not yet known factors. </w:t>
      </w:r>
      <w:r w:rsidR="0071494C" w:rsidRPr="004E049A">
        <w:rPr>
          <w:rFonts w:ascii="Times New Roman" w:eastAsiaTheme="minorHAnsi" w:hAnsi="Times New Roman"/>
          <w:color w:val="000000" w:themeColor="text1"/>
          <w:sz w:val="20"/>
          <w:szCs w:val="20"/>
        </w:rPr>
        <w:t>In addition to these peculiarities</w:t>
      </w:r>
      <w:r w:rsidR="004C33E2" w:rsidRPr="004E049A">
        <w:rPr>
          <w:rFonts w:ascii="Times New Roman" w:eastAsiaTheme="minorHAnsi" w:hAnsi="Times New Roman"/>
          <w:color w:val="000000" w:themeColor="text1"/>
          <w:sz w:val="20"/>
          <w:szCs w:val="20"/>
        </w:rPr>
        <w:t>,</w:t>
      </w:r>
      <w:r w:rsidR="0071494C" w:rsidRPr="004E049A">
        <w:rPr>
          <w:rFonts w:ascii="Times New Roman" w:eastAsiaTheme="minorHAnsi" w:hAnsi="Times New Roman"/>
          <w:color w:val="000000" w:themeColor="text1"/>
          <w:sz w:val="20"/>
          <w:szCs w:val="20"/>
        </w:rPr>
        <w:t xml:space="preserve"> </w:t>
      </w:r>
      <w:r w:rsidR="004C33E2" w:rsidRPr="004E049A">
        <w:rPr>
          <w:rFonts w:ascii="Times New Roman" w:eastAsiaTheme="minorHAnsi" w:hAnsi="Times New Roman"/>
          <w:color w:val="000000" w:themeColor="text1"/>
          <w:sz w:val="20"/>
          <w:szCs w:val="20"/>
        </w:rPr>
        <w:t xml:space="preserve">the realization of the </w:t>
      </w:r>
      <w:r w:rsidR="0041750E" w:rsidRPr="004E049A">
        <w:rPr>
          <w:rFonts w:ascii="Times New Roman" w:eastAsiaTheme="minorHAnsi" w:hAnsi="Times New Roman"/>
          <w:color w:val="000000" w:themeColor="text1"/>
          <w:sz w:val="20"/>
          <w:szCs w:val="20"/>
        </w:rPr>
        <w:t>xylogenic capacity</w:t>
      </w:r>
      <w:r w:rsidR="004C33E2" w:rsidRPr="004E049A">
        <w:rPr>
          <w:rFonts w:ascii="Times New Roman" w:eastAsiaTheme="minorHAnsi" w:hAnsi="Times New Roman"/>
          <w:color w:val="000000" w:themeColor="text1"/>
          <w:sz w:val="20"/>
          <w:szCs w:val="20"/>
        </w:rPr>
        <w:t xml:space="preserve"> in zinnia</w:t>
      </w:r>
      <w:r w:rsidRPr="004E049A">
        <w:rPr>
          <w:rFonts w:ascii="Times New Roman" w:eastAsiaTheme="minorHAnsi" w:hAnsi="Times New Roman"/>
          <w:color w:val="000000" w:themeColor="text1"/>
          <w:sz w:val="20"/>
          <w:szCs w:val="20"/>
        </w:rPr>
        <w:t xml:space="preserve"> culture</w:t>
      </w:r>
      <w:r w:rsidR="00BD5470" w:rsidRPr="004E049A">
        <w:rPr>
          <w:rFonts w:ascii="Times New Roman" w:eastAsiaTheme="minorHAnsi" w:hAnsi="Times New Roman"/>
          <w:color w:val="000000" w:themeColor="text1"/>
          <w:sz w:val="20"/>
          <w:szCs w:val="20"/>
        </w:rPr>
        <w:t xml:space="preserve"> </w:t>
      </w:r>
      <w:r w:rsidR="004C33E2" w:rsidRPr="004E049A">
        <w:rPr>
          <w:rFonts w:ascii="Times New Roman" w:eastAsiaTheme="minorHAnsi" w:hAnsi="Times New Roman"/>
          <w:color w:val="000000" w:themeColor="text1"/>
          <w:sz w:val="20"/>
          <w:szCs w:val="20"/>
        </w:rPr>
        <w:t xml:space="preserve">is strongly dependent on the experimental conditions. </w:t>
      </w:r>
    </w:p>
    <w:p w:rsidR="00CE3180" w:rsidRPr="004E049A" w:rsidRDefault="00CE3180" w:rsidP="004D133D">
      <w:pPr>
        <w:autoSpaceDE w:val="0"/>
        <w:autoSpaceDN w:val="0"/>
        <w:adjustRightInd w:val="0"/>
        <w:spacing w:after="0" w:line="240" w:lineRule="auto"/>
        <w:ind w:firstLine="360"/>
        <w:rPr>
          <w:rFonts w:ascii="Times New Roman" w:eastAsiaTheme="minorHAnsi" w:hAnsi="Times New Roman"/>
          <w:color w:val="000000" w:themeColor="text1"/>
          <w:sz w:val="20"/>
          <w:szCs w:val="20"/>
        </w:rPr>
      </w:pPr>
      <w:r w:rsidRPr="004E049A">
        <w:rPr>
          <w:rFonts w:ascii="Times New Roman" w:hAnsi="Times New Roman"/>
          <w:color w:val="000000" w:themeColor="text1"/>
          <w:sz w:val="20"/>
          <w:szCs w:val="20"/>
        </w:rPr>
        <w:t>Basically, seedlings of zinnia (</w:t>
      </w:r>
      <w:r w:rsidRPr="004E049A">
        <w:rPr>
          <w:rFonts w:ascii="Times New Roman" w:hAnsi="Times New Roman"/>
          <w:i/>
          <w:iCs/>
          <w:color w:val="000000" w:themeColor="text1"/>
          <w:sz w:val="20"/>
          <w:szCs w:val="20"/>
        </w:rPr>
        <w:t>Zinnia elegans</w:t>
      </w:r>
      <w:r w:rsidRPr="004E049A">
        <w:rPr>
          <w:rFonts w:ascii="Times New Roman" w:hAnsi="Times New Roman"/>
          <w:color w:val="000000" w:themeColor="text1"/>
          <w:sz w:val="20"/>
          <w:szCs w:val="20"/>
        </w:rPr>
        <w:t xml:space="preserve">), cultivars such as Canary Birds, Envy, Purple Prince, Peter Pan or others that have been shown to express a sufficient differentiation rate, are raised in peat-based commercial potting compost (e.g. 85 % peat, 15 % clay), vermiculite or another inert substrate </w:t>
      </w:r>
      <w:r w:rsidR="009729B0" w:rsidRPr="004E049A">
        <w:rPr>
          <w:rFonts w:ascii="Times New Roman" w:hAnsi="Times New Roman"/>
          <w:color w:val="000000" w:themeColor="text1"/>
          <w:sz w:val="20"/>
          <w:szCs w:val="20"/>
        </w:rPr>
        <w:t>under</w:t>
      </w:r>
      <w:r w:rsidRPr="004E049A">
        <w:rPr>
          <w:rFonts w:ascii="Times New Roman" w:hAnsi="Times New Roman"/>
          <w:color w:val="000000" w:themeColor="text1"/>
          <w:sz w:val="20"/>
          <w:szCs w:val="20"/>
        </w:rPr>
        <w:t xml:space="preserve"> controlled environment of 16 h day photoperiod, light intensity 200 </w:t>
      </w:r>
      <w:proofErr w:type="spellStart"/>
      <w:r w:rsidRPr="004E049A">
        <w:rPr>
          <w:rFonts w:ascii="Times New Roman" w:hAnsi="Times New Roman"/>
          <w:color w:val="000000" w:themeColor="text1"/>
          <w:sz w:val="20"/>
          <w:szCs w:val="20"/>
        </w:rPr>
        <w:t>μmol</w:t>
      </w:r>
      <w:proofErr w:type="spellEnd"/>
      <w:r w:rsidRPr="004E049A">
        <w:rPr>
          <w:rFonts w:ascii="Times New Roman" w:hAnsi="Times New Roman"/>
          <w:color w:val="000000" w:themeColor="text1"/>
          <w:sz w:val="20"/>
          <w:szCs w:val="20"/>
        </w:rPr>
        <w:t xml:space="preserve"> photons m</w:t>
      </w:r>
      <w:r w:rsidRPr="004E049A">
        <w:rPr>
          <w:rFonts w:ascii="Times New Roman" w:hAnsi="Times New Roman"/>
          <w:color w:val="000000" w:themeColor="text1"/>
          <w:sz w:val="20"/>
          <w:szCs w:val="20"/>
          <w:vertAlign w:val="superscript"/>
        </w:rPr>
        <w:t>-2</w:t>
      </w:r>
      <w:r w:rsidRPr="004E049A">
        <w:rPr>
          <w:rFonts w:ascii="Times New Roman" w:hAnsi="Times New Roman"/>
          <w:color w:val="000000" w:themeColor="text1"/>
          <w:sz w:val="20"/>
          <w:szCs w:val="20"/>
        </w:rPr>
        <w:t xml:space="preserve"> s</w:t>
      </w:r>
      <w:r w:rsidRPr="004E049A">
        <w:rPr>
          <w:rFonts w:ascii="Times New Roman" w:hAnsi="Times New Roman"/>
          <w:color w:val="000000" w:themeColor="text1"/>
          <w:sz w:val="20"/>
          <w:szCs w:val="20"/>
          <w:vertAlign w:val="superscript"/>
        </w:rPr>
        <w:t>-1</w:t>
      </w:r>
      <w:r w:rsidRPr="004E049A">
        <w:rPr>
          <w:rFonts w:ascii="Times New Roman" w:hAnsi="Times New Roman"/>
          <w:color w:val="000000" w:themeColor="text1"/>
          <w:sz w:val="20"/>
          <w:szCs w:val="20"/>
        </w:rPr>
        <w:t xml:space="preserve"> irradiance, day/night temperature 25/20 </w:t>
      </w:r>
      <w:proofErr w:type="spellStart"/>
      <w:r w:rsidRPr="004E049A">
        <w:rPr>
          <w:rFonts w:ascii="Times New Roman" w:hAnsi="Times New Roman"/>
          <w:color w:val="000000" w:themeColor="text1"/>
          <w:sz w:val="20"/>
          <w:szCs w:val="20"/>
          <w:vertAlign w:val="superscript"/>
        </w:rPr>
        <w:t>o</w:t>
      </w:r>
      <w:r w:rsidRPr="004E049A">
        <w:rPr>
          <w:rFonts w:ascii="Times New Roman" w:hAnsi="Times New Roman"/>
          <w:color w:val="000000" w:themeColor="text1"/>
          <w:sz w:val="20"/>
          <w:szCs w:val="20"/>
        </w:rPr>
        <w:t>C</w:t>
      </w:r>
      <w:proofErr w:type="spellEnd"/>
      <w:r w:rsidRPr="004E049A">
        <w:rPr>
          <w:rFonts w:ascii="Times New Roman" w:hAnsi="Times New Roman"/>
          <w:color w:val="000000" w:themeColor="text1"/>
          <w:sz w:val="20"/>
          <w:szCs w:val="20"/>
        </w:rPr>
        <w:t xml:space="preserve"> and relative air humidity lower than 70 % (Fukuda and </w:t>
      </w:r>
      <w:proofErr w:type="spellStart"/>
      <w:r w:rsidRPr="004E049A">
        <w:rPr>
          <w:rFonts w:ascii="Times New Roman" w:hAnsi="Times New Roman"/>
          <w:color w:val="000000" w:themeColor="text1"/>
          <w:sz w:val="20"/>
          <w:szCs w:val="20"/>
        </w:rPr>
        <w:t>Komamine</w:t>
      </w:r>
      <w:proofErr w:type="spellEnd"/>
      <w:r w:rsidRPr="004E049A">
        <w:rPr>
          <w:rFonts w:ascii="Times New Roman" w:hAnsi="Times New Roman"/>
          <w:color w:val="000000" w:themeColor="text1"/>
          <w:sz w:val="20"/>
          <w:szCs w:val="20"/>
        </w:rPr>
        <w:t xml:space="preserve"> 1980; </w:t>
      </w:r>
      <w:proofErr w:type="spellStart"/>
      <w:r w:rsidRPr="004E049A">
        <w:rPr>
          <w:rFonts w:ascii="Times New Roman" w:hAnsi="Times New Roman"/>
          <w:color w:val="000000" w:themeColor="text1"/>
          <w:sz w:val="20"/>
          <w:szCs w:val="20"/>
        </w:rPr>
        <w:t>Twumasi</w:t>
      </w:r>
      <w:proofErr w:type="spellEnd"/>
      <w:r w:rsidRPr="004E049A">
        <w:rPr>
          <w:rFonts w:ascii="Times New Roman" w:hAnsi="Times New Roman"/>
          <w:color w:val="000000" w:themeColor="text1"/>
          <w:sz w:val="20"/>
          <w:szCs w:val="20"/>
        </w:rPr>
        <w:t xml:space="preserve"> </w:t>
      </w:r>
      <w:r w:rsidRPr="004E049A">
        <w:rPr>
          <w:rFonts w:ascii="Times New Roman" w:eastAsiaTheme="minorHAnsi" w:hAnsi="Times New Roman"/>
          <w:color w:val="000000" w:themeColor="text1"/>
          <w:sz w:val="20"/>
          <w:szCs w:val="20"/>
        </w:rPr>
        <w:t xml:space="preserve">et al. </w:t>
      </w:r>
      <w:r w:rsidRPr="004E049A">
        <w:rPr>
          <w:rFonts w:ascii="Times New Roman" w:hAnsi="Times New Roman"/>
          <w:color w:val="000000" w:themeColor="text1"/>
          <w:sz w:val="20"/>
          <w:szCs w:val="20"/>
        </w:rPr>
        <w:t xml:space="preserve">2009, 2010a, b). Other comparable growing conditions might also be appropriate. Depending on the purpose of study, recalcitrant </w:t>
      </w:r>
      <w:r w:rsidRPr="004E049A">
        <w:rPr>
          <w:rFonts w:ascii="Times New Roman" w:eastAsiaTheme="minorHAnsi" w:hAnsi="Times New Roman"/>
          <w:color w:val="000000" w:themeColor="text1"/>
          <w:sz w:val="20"/>
          <w:szCs w:val="20"/>
        </w:rPr>
        <w:t xml:space="preserve">zinnia cultivars with lower differentiation capacity, such as cv. Palette </w:t>
      </w:r>
      <w:proofErr w:type="spellStart"/>
      <w:r w:rsidRPr="004E049A">
        <w:rPr>
          <w:rFonts w:ascii="Times New Roman" w:eastAsiaTheme="minorHAnsi" w:hAnsi="Times New Roman"/>
          <w:color w:val="000000" w:themeColor="text1"/>
          <w:sz w:val="20"/>
          <w:szCs w:val="20"/>
        </w:rPr>
        <w:t>d’Artiste</w:t>
      </w:r>
      <w:proofErr w:type="spellEnd"/>
      <w:r w:rsidRPr="004E049A">
        <w:rPr>
          <w:rFonts w:ascii="Times New Roman" w:eastAsiaTheme="minorHAnsi" w:hAnsi="Times New Roman"/>
          <w:color w:val="000000" w:themeColor="text1"/>
          <w:sz w:val="20"/>
          <w:szCs w:val="20"/>
        </w:rPr>
        <w:t xml:space="preserve"> might also be used</w:t>
      </w:r>
      <w:r w:rsidRPr="004E049A">
        <w:rPr>
          <w:rFonts w:ascii="Times New Roman" w:hAnsi="Times New Roman"/>
          <w:color w:val="000000" w:themeColor="text1"/>
          <w:sz w:val="20"/>
          <w:szCs w:val="20"/>
        </w:rPr>
        <w:t xml:space="preserve"> (Weir et al. 2005)</w:t>
      </w:r>
      <w:r w:rsidRPr="004E049A">
        <w:rPr>
          <w:rFonts w:ascii="Times New Roman" w:eastAsiaTheme="minorHAnsi" w:hAnsi="Times New Roman"/>
          <w:color w:val="000000" w:themeColor="text1"/>
          <w:sz w:val="20"/>
          <w:szCs w:val="20"/>
        </w:rPr>
        <w:t xml:space="preserve">. </w:t>
      </w:r>
    </w:p>
    <w:p w:rsidR="00CE3180" w:rsidRPr="004E049A" w:rsidRDefault="00CE3180" w:rsidP="004D133D">
      <w:pPr>
        <w:autoSpaceDE w:val="0"/>
        <w:autoSpaceDN w:val="0"/>
        <w:adjustRightInd w:val="0"/>
        <w:spacing w:after="0" w:line="240" w:lineRule="auto"/>
        <w:ind w:firstLine="360"/>
        <w:rPr>
          <w:rFonts w:ascii="Times New Roman" w:hAnsi="Times New Roman"/>
          <w:bCs/>
          <w:iCs/>
          <w:color w:val="000000" w:themeColor="text1"/>
          <w:sz w:val="20"/>
          <w:szCs w:val="20"/>
        </w:rPr>
      </w:pPr>
      <w:r w:rsidRPr="004E049A">
        <w:rPr>
          <w:rFonts w:ascii="Times New Roman" w:hAnsi="Times New Roman"/>
          <w:color w:val="000000" w:themeColor="text1"/>
          <w:sz w:val="20"/>
          <w:szCs w:val="20"/>
        </w:rPr>
        <w:t xml:space="preserve">The mesophyll cells </w:t>
      </w:r>
      <w:r w:rsidR="001B3966" w:rsidRPr="004E049A">
        <w:rPr>
          <w:rFonts w:ascii="Times New Roman" w:hAnsi="Times New Roman"/>
          <w:color w:val="000000" w:themeColor="text1"/>
          <w:sz w:val="20"/>
          <w:szCs w:val="20"/>
        </w:rPr>
        <w:t>are</w:t>
      </w:r>
      <w:r w:rsidRPr="004E049A">
        <w:rPr>
          <w:rFonts w:ascii="Times New Roman" w:hAnsi="Times New Roman"/>
          <w:color w:val="000000" w:themeColor="text1"/>
          <w:sz w:val="20"/>
          <w:szCs w:val="20"/>
        </w:rPr>
        <w:t xml:space="preserve"> isolated from </w:t>
      </w:r>
      <w:r w:rsidR="00AD3DA6" w:rsidRPr="004E049A">
        <w:rPr>
          <w:rFonts w:ascii="Times New Roman" w:hAnsi="Times New Roman"/>
          <w:color w:val="000000" w:themeColor="text1"/>
          <w:sz w:val="20"/>
          <w:szCs w:val="20"/>
        </w:rPr>
        <w:t xml:space="preserve">whole </w:t>
      </w:r>
      <w:r w:rsidRPr="004E049A">
        <w:rPr>
          <w:rFonts w:ascii="Times New Roman" w:hAnsi="Times New Roman"/>
          <w:color w:val="000000" w:themeColor="text1"/>
          <w:sz w:val="20"/>
          <w:szCs w:val="20"/>
        </w:rPr>
        <w:t xml:space="preserve">young leaves (preferably first true leaves of 14 day old seedlings). Cells from the older leaves </w:t>
      </w:r>
      <w:r w:rsidR="0041750E" w:rsidRPr="004E049A">
        <w:rPr>
          <w:rFonts w:ascii="Times New Roman" w:hAnsi="Times New Roman"/>
          <w:color w:val="000000" w:themeColor="text1"/>
          <w:sz w:val="20"/>
          <w:szCs w:val="20"/>
        </w:rPr>
        <w:t xml:space="preserve">may </w:t>
      </w:r>
      <w:r w:rsidRPr="004E049A">
        <w:rPr>
          <w:rFonts w:ascii="Times New Roman" w:hAnsi="Times New Roman"/>
          <w:color w:val="000000" w:themeColor="text1"/>
          <w:sz w:val="20"/>
          <w:szCs w:val="20"/>
        </w:rPr>
        <w:t xml:space="preserve">transdifferentiate at a lower rate or lack transdifferentiation potential (Fukuda and </w:t>
      </w:r>
      <w:proofErr w:type="spellStart"/>
      <w:r w:rsidRPr="004E049A">
        <w:rPr>
          <w:rFonts w:ascii="Times New Roman" w:hAnsi="Times New Roman"/>
          <w:color w:val="000000" w:themeColor="text1"/>
          <w:sz w:val="20"/>
          <w:szCs w:val="20"/>
        </w:rPr>
        <w:t>Komamine</w:t>
      </w:r>
      <w:proofErr w:type="spellEnd"/>
      <w:r w:rsidRPr="004E049A">
        <w:rPr>
          <w:rFonts w:ascii="Times New Roman" w:hAnsi="Times New Roman"/>
          <w:color w:val="000000" w:themeColor="text1"/>
          <w:sz w:val="20"/>
          <w:szCs w:val="20"/>
        </w:rPr>
        <w:t xml:space="preserve"> 1980). To separate the single</w:t>
      </w:r>
      <w:r w:rsidR="009729B0" w:rsidRPr="004E049A">
        <w:rPr>
          <w:rFonts w:ascii="Times New Roman" w:hAnsi="Times New Roman"/>
          <w:color w:val="000000" w:themeColor="text1"/>
          <w:sz w:val="20"/>
          <w:szCs w:val="20"/>
        </w:rPr>
        <w:t xml:space="preserve"> mesophyll</w:t>
      </w:r>
      <w:r w:rsidRPr="004E049A">
        <w:rPr>
          <w:rFonts w:ascii="Times New Roman" w:hAnsi="Times New Roman"/>
          <w:color w:val="000000" w:themeColor="text1"/>
          <w:sz w:val="20"/>
          <w:szCs w:val="20"/>
        </w:rPr>
        <w:t xml:space="preserve"> cells, surface-sterilized leaves are gently macerated in a culture medium at sterile conditions. Gentle homogenization of leaf tissue is important due to necessity for obtaining sufficient amount of living cells in the culture (see below). The medium composition basically consists of macro- and microelements, vitamins and their precursors, sucrose and D-mannitol (Fukuda and </w:t>
      </w:r>
      <w:proofErr w:type="spellStart"/>
      <w:r w:rsidRPr="004E049A">
        <w:rPr>
          <w:rFonts w:ascii="Times New Roman" w:hAnsi="Times New Roman"/>
          <w:color w:val="000000" w:themeColor="text1"/>
          <w:sz w:val="20"/>
          <w:szCs w:val="20"/>
        </w:rPr>
        <w:t>Komamine</w:t>
      </w:r>
      <w:proofErr w:type="spellEnd"/>
      <w:r w:rsidRPr="004E049A">
        <w:rPr>
          <w:rFonts w:ascii="Times New Roman" w:hAnsi="Times New Roman"/>
          <w:color w:val="000000" w:themeColor="text1"/>
          <w:sz w:val="20"/>
          <w:szCs w:val="20"/>
        </w:rPr>
        <w:t xml:space="preserve">, 1980). </w:t>
      </w:r>
      <w:r w:rsidRPr="004E049A">
        <w:rPr>
          <w:rFonts w:ascii="Times New Roman" w:hAnsi="Times New Roman"/>
          <w:bCs/>
          <w:iCs/>
          <w:color w:val="000000" w:themeColor="text1"/>
          <w:sz w:val="20"/>
          <w:szCs w:val="20"/>
        </w:rPr>
        <w:t xml:space="preserve">An essential nutrient element suggested to influence the differentiation is nitrogen, of which the source and amount in the </w:t>
      </w:r>
      <w:r w:rsidRPr="004E049A">
        <w:rPr>
          <w:rFonts w:ascii="Times New Roman" w:hAnsi="Times New Roman"/>
          <w:bCs/>
          <w:i/>
          <w:iCs/>
          <w:color w:val="000000" w:themeColor="text1"/>
          <w:sz w:val="20"/>
          <w:szCs w:val="20"/>
        </w:rPr>
        <w:t>in vitro</w:t>
      </w:r>
      <w:r w:rsidRPr="004E049A">
        <w:rPr>
          <w:rFonts w:ascii="Times New Roman" w:hAnsi="Times New Roman"/>
          <w:bCs/>
          <w:iCs/>
          <w:color w:val="000000" w:themeColor="text1"/>
          <w:sz w:val="20"/>
          <w:szCs w:val="20"/>
        </w:rPr>
        <w:t xml:space="preserve"> culture need to be properly balanced. A combination of 20 </w:t>
      </w:r>
      <w:proofErr w:type="spellStart"/>
      <w:r w:rsidRPr="004E049A">
        <w:rPr>
          <w:rFonts w:ascii="Times New Roman" w:hAnsi="Times New Roman"/>
          <w:bCs/>
          <w:iCs/>
          <w:color w:val="000000" w:themeColor="text1"/>
          <w:sz w:val="20"/>
          <w:szCs w:val="20"/>
        </w:rPr>
        <w:t>mM</w:t>
      </w:r>
      <w:proofErr w:type="spellEnd"/>
      <w:r w:rsidRPr="004E049A">
        <w:rPr>
          <w:rFonts w:ascii="Times New Roman" w:hAnsi="Times New Roman"/>
          <w:bCs/>
          <w:iCs/>
          <w:color w:val="000000" w:themeColor="text1"/>
          <w:sz w:val="20"/>
          <w:szCs w:val="20"/>
        </w:rPr>
        <w:t xml:space="preserve"> potassium nitrate with 1 </w:t>
      </w:r>
      <w:proofErr w:type="spellStart"/>
      <w:r w:rsidRPr="004E049A">
        <w:rPr>
          <w:rFonts w:ascii="Times New Roman" w:hAnsi="Times New Roman"/>
          <w:bCs/>
          <w:iCs/>
          <w:color w:val="000000" w:themeColor="text1"/>
          <w:sz w:val="20"/>
          <w:szCs w:val="20"/>
        </w:rPr>
        <w:t>mM</w:t>
      </w:r>
      <w:proofErr w:type="spellEnd"/>
      <w:r w:rsidRPr="004E049A">
        <w:rPr>
          <w:rFonts w:ascii="Times New Roman" w:hAnsi="Times New Roman"/>
          <w:bCs/>
          <w:iCs/>
          <w:color w:val="000000" w:themeColor="text1"/>
          <w:sz w:val="20"/>
          <w:szCs w:val="20"/>
        </w:rPr>
        <w:t xml:space="preserve"> ammonium chloride has been recommended (Fukuda and </w:t>
      </w:r>
      <w:proofErr w:type="spellStart"/>
      <w:r w:rsidRPr="004E049A">
        <w:rPr>
          <w:rFonts w:ascii="Times New Roman" w:hAnsi="Times New Roman"/>
          <w:bCs/>
          <w:iCs/>
          <w:color w:val="000000" w:themeColor="text1"/>
          <w:sz w:val="20"/>
          <w:szCs w:val="20"/>
        </w:rPr>
        <w:t>Komamine</w:t>
      </w:r>
      <w:proofErr w:type="spellEnd"/>
      <w:r w:rsidRPr="004E049A">
        <w:rPr>
          <w:rFonts w:ascii="Times New Roman" w:hAnsi="Times New Roman"/>
          <w:bCs/>
          <w:iCs/>
          <w:color w:val="000000" w:themeColor="text1"/>
          <w:sz w:val="20"/>
          <w:szCs w:val="20"/>
        </w:rPr>
        <w:t xml:space="preserve"> 1980). Roberts et al. (1992) developed a simplified zinnia culture medium in which the concentrations of inorganic salts were reduced and from the organic components only thiamine, nicotinic acid, auxin, CK, sucrose and mannitol were present. Due to elimination of ingredients interacting with calcium signalling such as </w:t>
      </w:r>
      <w:proofErr w:type="spellStart"/>
      <w:r w:rsidRPr="004E049A">
        <w:rPr>
          <w:rFonts w:ascii="Times New Roman" w:hAnsi="Times New Roman"/>
          <w:bCs/>
          <w:iCs/>
          <w:color w:val="000000" w:themeColor="text1"/>
          <w:sz w:val="20"/>
          <w:szCs w:val="20"/>
        </w:rPr>
        <w:t>myo</w:t>
      </w:r>
      <w:proofErr w:type="spellEnd"/>
      <w:r w:rsidRPr="004E049A">
        <w:rPr>
          <w:rFonts w:ascii="Times New Roman" w:hAnsi="Times New Roman"/>
          <w:bCs/>
          <w:iCs/>
          <w:color w:val="000000" w:themeColor="text1"/>
          <w:sz w:val="20"/>
          <w:szCs w:val="20"/>
        </w:rPr>
        <w:t>-inositol and EDTA and the reduced amount of Mg</w:t>
      </w:r>
      <w:r w:rsidRPr="004E049A">
        <w:rPr>
          <w:rFonts w:ascii="Times New Roman" w:hAnsi="Times New Roman"/>
          <w:bCs/>
          <w:iCs/>
          <w:color w:val="000000" w:themeColor="text1"/>
          <w:sz w:val="20"/>
          <w:szCs w:val="20"/>
          <w:vertAlign w:val="superscript"/>
        </w:rPr>
        <w:t xml:space="preserve">2+ </w:t>
      </w:r>
      <w:r w:rsidRPr="004E049A">
        <w:rPr>
          <w:rFonts w:ascii="Times New Roman" w:hAnsi="Times New Roman"/>
          <w:bCs/>
          <w:iCs/>
          <w:color w:val="000000" w:themeColor="text1"/>
          <w:sz w:val="20"/>
          <w:szCs w:val="20"/>
        </w:rPr>
        <w:t>and Mn</w:t>
      </w:r>
      <w:r w:rsidRPr="004E049A">
        <w:rPr>
          <w:rFonts w:ascii="Times New Roman" w:hAnsi="Times New Roman"/>
          <w:bCs/>
          <w:iCs/>
          <w:color w:val="000000" w:themeColor="text1"/>
          <w:sz w:val="20"/>
          <w:szCs w:val="20"/>
          <w:vertAlign w:val="superscript"/>
        </w:rPr>
        <w:t>2+</w:t>
      </w:r>
      <w:r w:rsidRPr="004E049A">
        <w:rPr>
          <w:rFonts w:ascii="Times New Roman" w:hAnsi="Times New Roman"/>
          <w:bCs/>
          <w:iCs/>
          <w:color w:val="000000" w:themeColor="text1"/>
          <w:sz w:val="20"/>
          <w:szCs w:val="20"/>
        </w:rPr>
        <w:t xml:space="preserve"> this medium was proposed as suitable for studies on the role of Ca</w:t>
      </w:r>
      <w:r w:rsidRPr="004E049A">
        <w:rPr>
          <w:rFonts w:ascii="Times New Roman" w:hAnsi="Times New Roman"/>
          <w:bCs/>
          <w:iCs/>
          <w:color w:val="000000" w:themeColor="text1"/>
          <w:sz w:val="20"/>
          <w:szCs w:val="20"/>
          <w:vertAlign w:val="superscript"/>
        </w:rPr>
        <w:t xml:space="preserve">2+ </w:t>
      </w:r>
      <w:r w:rsidRPr="004E049A">
        <w:rPr>
          <w:rFonts w:ascii="Times New Roman" w:hAnsi="Times New Roman"/>
          <w:bCs/>
          <w:iCs/>
          <w:color w:val="000000" w:themeColor="text1"/>
          <w:sz w:val="20"/>
          <w:szCs w:val="20"/>
        </w:rPr>
        <w:t>in TE differentiation.</w:t>
      </w:r>
    </w:p>
    <w:p w:rsidR="00CE3180" w:rsidRPr="004E049A" w:rsidRDefault="00CE3180" w:rsidP="004D133D">
      <w:pPr>
        <w:spacing w:after="0" w:line="240" w:lineRule="auto"/>
        <w:ind w:firstLine="360"/>
        <w:rPr>
          <w:rFonts w:ascii="Times New Roman" w:eastAsiaTheme="minorHAnsi" w:hAnsi="Times New Roman"/>
          <w:color w:val="000000" w:themeColor="text1"/>
          <w:sz w:val="20"/>
          <w:szCs w:val="20"/>
        </w:rPr>
      </w:pPr>
      <w:r w:rsidRPr="004E049A">
        <w:rPr>
          <w:rFonts w:ascii="Times New Roman" w:hAnsi="Times New Roman"/>
          <w:color w:val="000000" w:themeColor="text1"/>
          <w:sz w:val="20"/>
          <w:szCs w:val="20"/>
        </w:rPr>
        <w:t xml:space="preserve">In the following step, the homogenate of macerated leaf tissue is filtered through a sterile </w:t>
      </w:r>
      <w:r w:rsidRPr="004E049A">
        <w:rPr>
          <w:rFonts w:ascii="Times New Roman" w:eastAsiaTheme="minorHAnsi" w:hAnsi="Times New Roman"/>
          <w:color w:val="000000" w:themeColor="text1"/>
          <w:sz w:val="20"/>
          <w:szCs w:val="20"/>
        </w:rPr>
        <w:t xml:space="preserve">50 </w:t>
      </w:r>
      <w:proofErr w:type="spellStart"/>
      <w:r w:rsidRPr="004E049A">
        <w:rPr>
          <w:rFonts w:ascii="Times New Roman" w:eastAsiaTheme="minorHAnsi" w:hAnsi="Times New Roman"/>
          <w:color w:val="000000" w:themeColor="text1"/>
          <w:sz w:val="20"/>
          <w:szCs w:val="20"/>
        </w:rPr>
        <w:t>μm</w:t>
      </w:r>
      <w:proofErr w:type="spellEnd"/>
      <w:r w:rsidRPr="004E049A">
        <w:rPr>
          <w:rFonts w:ascii="Times New Roman" w:eastAsiaTheme="minorHAnsi" w:hAnsi="Times New Roman"/>
          <w:color w:val="000000" w:themeColor="text1"/>
          <w:sz w:val="20"/>
          <w:szCs w:val="20"/>
        </w:rPr>
        <w:t xml:space="preserve"> </w:t>
      </w:r>
      <w:r w:rsidRPr="004E049A">
        <w:rPr>
          <w:rFonts w:ascii="Times New Roman" w:hAnsi="Times New Roman"/>
          <w:color w:val="000000" w:themeColor="text1"/>
          <w:sz w:val="20"/>
          <w:szCs w:val="20"/>
        </w:rPr>
        <w:t xml:space="preserve">mesh </w:t>
      </w:r>
      <w:r w:rsidR="00AD3DA6" w:rsidRPr="004E049A">
        <w:rPr>
          <w:rFonts w:ascii="Times New Roman" w:hAnsi="Times New Roman"/>
          <w:color w:val="000000" w:themeColor="text1"/>
          <w:sz w:val="20"/>
          <w:szCs w:val="20"/>
        </w:rPr>
        <w:t>a</w:t>
      </w:r>
      <w:r w:rsidR="009729B0" w:rsidRPr="004E049A">
        <w:rPr>
          <w:rFonts w:ascii="Times New Roman" w:hAnsi="Times New Roman"/>
          <w:color w:val="000000" w:themeColor="text1"/>
          <w:sz w:val="20"/>
          <w:szCs w:val="20"/>
        </w:rPr>
        <w:t xml:space="preserve">nd </w:t>
      </w:r>
      <w:r w:rsidRPr="004E049A">
        <w:rPr>
          <w:rFonts w:ascii="Times New Roman" w:hAnsi="Times New Roman"/>
          <w:color w:val="000000" w:themeColor="text1"/>
          <w:sz w:val="20"/>
          <w:szCs w:val="20"/>
        </w:rPr>
        <w:t xml:space="preserve">centrifuged at 150 g for 90 s and the pellet re-suspended in the medium. The obtained suspension culture is maintained in the dark at 26 </w:t>
      </w:r>
      <w:proofErr w:type="spellStart"/>
      <w:r w:rsidRPr="004E049A">
        <w:rPr>
          <w:rFonts w:ascii="Times New Roman" w:hAnsi="Times New Roman"/>
          <w:color w:val="000000" w:themeColor="text1"/>
          <w:sz w:val="20"/>
          <w:szCs w:val="20"/>
          <w:vertAlign w:val="superscript"/>
        </w:rPr>
        <w:t>o</w:t>
      </w:r>
      <w:r w:rsidRPr="004E049A">
        <w:rPr>
          <w:rFonts w:ascii="Times New Roman" w:hAnsi="Times New Roman"/>
          <w:color w:val="000000" w:themeColor="text1"/>
          <w:sz w:val="20"/>
          <w:szCs w:val="20"/>
        </w:rPr>
        <w:t>C</w:t>
      </w:r>
      <w:proofErr w:type="spellEnd"/>
      <w:r w:rsidRPr="004E049A">
        <w:rPr>
          <w:rFonts w:ascii="Times New Roman" w:hAnsi="Times New Roman"/>
          <w:color w:val="000000" w:themeColor="text1"/>
          <w:sz w:val="20"/>
          <w:szCs w:val="20"/>
        </w:rPr>
        <w:t>, on orbital shaker at 80-100 rpm (</w:t>
      </w:r>
      <w:proofErr w:type="spellStart"/>
      <w:r w:rsidRPr="004E049A">
        <w:rPr>
          <w:rFonts w:ascii="Times New Roman" w:hAnsi="Times New Roman"/>
          <w:color w:val="000000" w:themeColor="text1"/>
          <w:sz w:val="20"/>
          <w:szCs w:val="20"/>
        </w:rPr>
        <w:t>Twumasi</w:t>
      </w:r>
      <w:proofErr w:type="spellEnd"/>
      <w:r w:rsidRPr="004E049A">
        <w:rPr>
          <w:rFonts w:ascii="Times New Roman" w:hAnsi="Times New Roman"/>
          <w:color w:val="000000" w:themeColor="text1"/>
          <w:sz w:val="20"/>
          <w:szCs w:val="20"/>
        </w:rPr>
        <w:t xml:space="preserve"> et al. 2009, 2010a, b). Because only the living mesophyll cells can transdifferentiate, their vitality in the culture is a critical factor. For achieving transdifferentiation, at least 40-50 % of the mesophyll cells should be vital. The wound stress at the isolation of leaf parenchyma cells is a prerequisite for their dedifferentiation. Mechanically damaged cells are suggested to release wound signals</w:t>
      </w:r>
      <w:r w:rsidRPr="004E049A">
        <w:rPr>
          <w:rFonts w:ascii="Times New Roman" w:eastAsiaTheme="minorHAnsi" w:hAnsi="Times New Roman"/>
          <w:color w:val="000000" w:themeColor="text1"/>
          <w:sz w:val="20"/>
          <w:szCs w:val="20"/>
        </w:rPr>
        <w:t xml:space="preserve"> involved in the initiation of </w:t>
      </w:r>
      <w:proofErr w:type="spellStart"/>
      <w:r w:rsidRPr="004E049A">
        <w:rPr>
          <w:rFonts w:ascii="Times New Roman" w:eastAsiaTheme="minorHAnsi" w:hAnsi="Times New Roman"/>
          <w:color w:val="000000" w:themeColor="text1"/>
          <w:sz w:val="20"/>
          <w:szCs w:val="20"/>
        </w:rPr>
        <w:t>transdifferentiation</w:t>
      </w:r>
      <w:proofErr w:type="spellEnd"/>
      <w:r w:rsidRPr="004E049A">
        <w:rPr>
          <w:rFonts w:ascii="Times New Roman" w:eastAsiaTheme="minorHAnsi" w:hAnsi="Times New Roman"/>
          <w:color w:val="000000" w:themeColor="text1"/>
          <w:sz w:val="20"/>
          <w:szCs w:val="20"/>
        </w:rPr>
        <w:t xml:space="preserve"> (Fukuda 1996; </w:t>
      </w:r>
      <w:proofErr w:type="spellStart"/>
      <w:r w:rsidRPr="004E049A">
        <w:rPr>
          <w:rFonts w:ascii="Times New Roman" w:eastAsiaTheme="minorHAnsi" w:hAnsi="Times New Roman"/>
          <w:color w:val="000000" w:themeColor="text1"/>
          <w:sz w:val="20"/>
          <w:szCs w:val="20"/>
        </w:rPr>
        <w:t>Matsubayashi</w:t>
      </w:r>
      <w:proofErr w:type="spellEnd"/>
      <w:r w:rsidRPr="004E049A">
        <w:rPr>
          <w:rFonts w:ascii="Times New Roman" w:eastAsiaTheme="minorHAnsi" w:hAnsi="Times New Roman"/>
          <w:color w:val="000000" w:themeColor="text1"/>
          <w:sz w:val="20"/>
          <w:szCs w:val="20"/>
        </w:rPr>
        <w:t xml:space="preserve"> et al. 1999; </w:t>
      </w:r>
      <w:proofErr w:type="spellStart"/>
      <w:r w:rsidRPr="004E049A">
        <w:rPr>
          <w:rFonts w:ascii="Times New Roman" w:eastAsiaTheme="minorHAnsi" w:hAnsi="Times New Roman"/>
          <w:color w:val="000000" w:themeColor="text1"/>
          <w:sz w:val="20"/>
          <w:szCs w:val="20"/>
        </w:rPr>
        <w:t>Motose</w:t>
      </w:r>
      <w:proofErr w:type="spellEnd"/>
      <w:r w:rsidRPr="004E049A">
        <w:rPr>
          <w:rFonts w:ascii="Times New Roman" w:eastAsiaTheme="minorHAnsi" w:hAnsi="Times New Roman"/>
          <w:color w:val="000000" w:themeColor="text1"/>
          <w:sz w:val="20"/>
          <w:szCs w:val="20"/>
        </w:rPr>
        <w:t xml:space="preserve"> et al. 2004, 2009). </w:t>
      </w:r>
      <w:r w:rsidRPr="004E049A">
        <w:rPr>
          <w:rFonts w:ascii="Times New Roman" w:hAnsi="Times New Roman"/>
          <w:color w:val="000000" w:themeColor="text1"/>
          <w:sz w:val="20"/>
          <w:szCs w:val="20"/>
        </w:rPr>
        <w:t>However, it should be noted that severe injury at isolation may cause cell death thus diminishing the amount of living cells capable to transdifferentiate. Another condition for transdifferentiation is the cell density in the population which is required to be at least 10</w:t>
      </w:r>
      <w:r w:rsidRPr="004E049A">
        <w:rPr>
          <w:rFonts w:ascii="Times New Roman" w:hAnsi="Times New Roman"/>
          <w:color w:val="000000" w:themeColor="text1"/>
          <w:sz w:val="20"/>
          <w:szCs w:val="20"/>
          <w:vertAlign w:val="superscript"/>
        </w:rPr>
        <w:t>5</w:t>
      </w:r>
      <w:r w:rsidRPr="004E049A">
        <w:rPr>
          <w:rFonts w:ascii="Times New Roman" w:hAnsi="Times New Roman"/>
          <w:color w:val="000000" w:themeColor="text1"/>
          <w:sz w:val="20"/>
          <w:szCs w:val="20"/>
        </w:rPr>
        <w:t xml:space="preserve"> cells mL</w:t>
      </w:r>
      <w:r w:rsidRPr="004E049A">
        <w:rPr>
          <w:rFonts w:ascii="Times New Roman" w:hAnsi="Times New Roman"/>
          <w:color w:val="000000" w:themeColor="text1"/>
          <w:sz w:val="20"/>
          <w:szCs w:val="20"/>
          <w:vertAlign w:val="superscript"/>
        </w:rPr>
        <w:t>-1</w:t>
      </w:r>
      <w:r w:rsidRPr="004E049A">
        <w:rPr>
          <w:rFonts w:ascii="Times New Roman" w:hAnsi="Times New Roman"/>
          <w:color w:val="000000" w:themeColor="text1"/>
          <w:sz w:val="20"/>
          <w:szCs w:val="20"/>
        </w:rPr>
        <w:t xml:space="preserve"> or higher. At cell concentration lower than 10</w:t>
      </w:r>
      <w:r w:rsidRPr="004E049A">
        <w:rPr>
          <w:rFonts w:ascii="Times New Roman" w:hAnsi="Times New Roman"/>
          <w:color w:val="000000" w:themeColor="text1"/>
          <w:sz w:val="20"/>
          <w:szCs w:val="20"/>
          <w:vertAlign w:val="superscript"/>
        </w:rPr>
        <w:t>4</w:t>
      </w:r>
      <w:r w:rsidRPr="004E049A">
        <w:rPr>
          <w:rFonts w:ascii="Times New Roman" w:hAnsi="Times New Roman"/>
          <w:color w:val="000000" w:themeColor="text1"/>
          <w:sz w:val="20"/>
          <w:szCs w:val="20"/>
        </w:rPr>
        <w:t xml:space="preserve"> cells mL</w:t>
      </w:r>
      <w:r w:rsidRPr="004E049A">
        <w:rPr>
          <w:rFonts w:ascii="Times New Roman" w:hAnsi="Times New Roman"/>
          <w:color w:val="000000" w:themeColor="text1"/>
          <w:sz w:val="20"/>
          <w:szCs w:val="20"/>
          <w:vertAlign w:val="superscript"/>
        </w:rPr>
        <w:t>-1</w:t>
      </w:r>
      <w:r w:rsidRPr="004E049A">
        <w:rPr>
          <w:rFonts w:ascii="Times New Roman" w:hAnsi="Times New Roman"/>
          <w:color w:val="000000" w:themeColor="text1"/>
          <w:sz w:val="20"/>
          <w:szCs w:val="20"/>
        </w:rPr>
        <w:t xml:space="preserve"> the death of mesophyll cells is highly increased resulting in suppressed differentiation rate (Fukuda and </w:t>
      </w:r>
      <w:proofErr w:type="spellStart"/>
      <w:r w:rsidRPr="004E049A">
        <w:rPr>
          <w:rFonts w:ascii="Times New Roman" w:hAnsi="Times New Roman"/>
          <w:color w:val="000000" w:themeColor="text1"/>
          <w:sz w:val="20"/>
          <w:szCs w:val="20"/>
        </w:rPr>
        <w:t>Komamine</w:t>
      </w:r>
      <w:proofErr w:type="spellEnd"/>
      <w:r w:rsidRPr="004E049A">
        <w:rPr>
          <w:rFonts w:ascii="Times New Roman" w:hAnsi="Times New Roman"/>
          <w:color w:val="000000" w:themeColor="text1"/>
          <w:sz w:val="20"/>
          <w:szCs w:val="20"/>
        </w:rPr>
        <w:t xml:space="preserve"> 1980;</w:t>
      </w:r>
      <w:r w:rsidRPr="004E049A">
        <w:rPr>
          <w:rFonts w:ascii="Times New Roman" w:eastAsiaTheme="minorHAnsi" w:hAnsi="Times New Roman"/>
          <w:color w:val="000000" w:themeColor="text1"/>
          <w:sz w:val="20"/>
          <w:szCs w:val="20"/>
        </w:rPr>
        <w:t xml:space="preserve"> </w:t>
      </w:r>
      <w:proofErr w:type="spellStart"/>
      <w:r w:rsidRPr="004E049A">
        <w:rPr>
          <w:rFonts w:ascii="Times New Roman" w:eastAsiaTheme="minorHAnsi" w:hAnsi="Times New Roman"/>
          <w:color w:val="000000" w:themeColor="text1"/>
          <w:sz w:val="20"/>
          <w:szCs w:val="20"/>
        </w:rPr>
        <w:t>Matsubayashi</w:t>
      </w:r>
      <w:proofErr w:type="spellEnd"/>
      <w:r w:rsidRPr="004E049A">
        <w:rPr>
          <w:rFonts w:ascii="Times New Roman" w:eastAsiaTheme="minorHAnsi" w:hAnsi="Times New Roman"/>
          <w:color w:val="000000" w:themeColor="text1"/>
          <w:sz w:val="20"/>
          <w:szCs w:val="20"/>
        </w:rPr>
        <w:t xml:space="preserve"> et al. 1999; </w:t>
      </w:r>
      <w:proofErr w:type="spellStart"/>
      <w:r w:rsidRPr="004E049A">
        <w:rPr>
          <w:rFonts w:ascii="Times New Roman" w:eastAsiaTheme="minorHAnsi" w:hAnsi="Times New Roman"/>
          <w:color w:val="000000" w:themeColor="text1"/>
          <w:sz w:val="20"/>
          <w:szCs w:val="20"/>
        </w:rPr>
        <w:t>Motose</w:t>
      </w:r>
      <w:proofErr w:type="spellEnd"/>
      <w:r w:rsidRPr="004E049A">
        <w:rPr>
          <w:rFonts w:ascii="Times New Roman" w:eastAsiaTheme="minorHAnsi" w:hAnsi="Times New Roman"/>
          <w:color w:val="000000" w:themeColor="text1"/>
          <w:sz w:val="20"/>
          <w:szCs w:val="20"/>
        </w:rPr>
        <w:t xml:space="preserve"> et al. 2001a, b;</w:t>
      </w:r>
      <w:r w:rsidRPr="004E049A">
        <w:rPr>
          <w:rFonts w:ascii="Times New Roman" w:hAnsi="Times New Roman"/>
          <w:color w:val="000000" w:themeColor="text1"/>
          <w:sz w:val="20"/>
          <w:szCs w:val="20"/>
        </w:rPr>
        <w:t xml:space="preserve"> Turner </w:t>
      </w:r>
      <w:r w:rsidRPr="004E049A">
        <w:rPr>
          <w:rFonts w:ascii="Times New Roman" w:eastAsiaTheme="minorHAnsi" w:hAnsi="Times New Roman"/>
          <w:color w:val="000000" w:themeColor="text1"/>
          <w:sz w:val="20"/>
          <w:szCs w:val="20"/>
        </w:rPr>
        <w:t xml:space="preserve">et al. </w:t>
      </w:r>
      <w:r w:rsidRPr="004E049A">
        <w:rPr>
          <w:rFonts w:ascii="Times New Roman" w:hAnsi="Times New Roman"/>
          <w:color w:val="000000" w:themeColor="text1"/>
          <w:sz w:val="20"/>
          <w:szCs w:val="20"/>
        </w:rPr>
        <w:t xml:space="preserve">2007). </w:t>
      </w:r>
      <w:r w:rsidR="009729B0" w:rsidRPr="004E049A">
        <w:rPr>
          <w:rFonts w:ascii="Times New Roman" w:hAnsi="Times New Roman"/>
          <w:color w:val="000000" w:themeColor="text1"/>
          <w:sz w:val="20"/>
          <w:szCs w:val="20"/>
        </w:rPr>
        <w:t xml:space="preserve">Using a </w:t>
      </w:r>
      <w:r w:rsidRPr="004E049A">
        <w:rPr>
          <w:rFonts w:ascii="Times New Roman" w:hAnsi="Times New Roman"/>
          <w:color w:val="000000" w:themeColor="text1"/>
          <w:sz w:val="20"/>
          <w:szCs w:val="20"/>
        </w:rPr>
        <w:t xml:space="preserve">proper isolation procedure the freshly collected culture is expected to contain at least 80 % viable cells. </w:t>
      </w:r>
    </w:p>
    <w:p w:rsidR="00CE3180" w:rsidRPr="004E049A" w:rsidRDefault="00CE3180" w:rsidP="004D133D">
      <w:pPr>
        <w:pStyle w:val="Default"/>
        <w:ind w:firstLine="360"/>
        <w:rPr>
          <w:rFonts w:ascii="Times New Roman" w:hAnsi="Times New Roman" w:cs="Times New Roman"/>
          <w:sz w:val="20"/>
          <w:szCs w:val="20"/>
          <w:lang w:val="en-GB"/>
        </w:rPr>
      </w:pPr>
      <w:r w:rsidRPr="004E049A">
        <w:rPr>
          <w:rFonts w:ascii="Times New Roman" w:hAnsi="Times New Roman"/>
          <w:color w:val="000000" w:themeColor="text1"/>
          <w:sz w:val="20"/>
          <w:szCs w:val="20"/>
          <w:lang w:val="en-GB"/>
        </w:rPr>
        <w:t xml:space="preserve">For induction of TE differentiation, 24 – 48 h after isolation the cell culture must be supplemented with auxin and CK, the ratio and concentration of which are critical factors (Fukuda and </w:t>
      </w:r>
      <w:proofErr w:type="spellStart"/>
      <w:r w:rsidRPr="004E049A">
        <w:rPr>
          <w:rFonts w:ascii="Times New Roman" w:hAnsi="Times New Roman"/>
          <w:color w:val="000000" w:themeColor="text1"/>
          <w:sz w:val="20"/>
          <w:szCs w:val="20"/>
          <w:lang w:val="en-GB"/>
        </w:rPr>
        <w:t>Kommamine</w:t>
      </w:r>
      <w:proofErr w:type="spellEnd"/>
      <w:r w:rsidRPr="004E049A">
        <w:rPr>
          <w:rFonts w:ascii="Times New Roman" w:hAnsi="Times New Roman"/>
          <w:color w:val="000000" w:themeColor="text1"/>
          <w:sz w:val="20"/>
          <w:szCs w:val="20"/>
          <w:lang w:val="en-GB"/>
        </w:rPr>
        <w:t xml:space="preserve"> 1980; Church 1993). Freshly isolated culture is unstable and the capacity of mesophyll cells to transdifferentiate after induction with hormones is sustained until 48 h post-isolation. </w:t>
      </w:r>
      <w:r w:rsidRPr="004E049A">
        <w:rPr>
          <w:rFonts w:ascii="Times New Roman" w:hAnsi="Times New Roman"/>
          <w:bCs/>
          <w:iCs/>
          <w:color w:val="000000" w:themeColor="text1"/>
          <w:sz w:val="20"/>
          <w:szCs w:val="20"/>
          <w:lang w:val="en-GB"/>
        </w:rPr>
        <w:t>Initially</w:t>
      </w:r>
      <w:r w:rsidRPr="004E049A">
        <w:rPr>
          <w:rFonts w:ascii="Times New Roman" w:hAnsi="Times New Roman"/>
          <w:b/>
          <w:bCs/>
          <w:i/>
          <w:iCs/>
          <w:color w:val="000000" w:themeColor="text1"/>
          <w:sz w:val="20"/>
          <w:szCs w:val="20"/>
          <w:lang w:val="en-GB"/>
        </w:rPr>
        <w:t xml:space="preserve"> </w:t>
      </w:r>
      <w:r w:rsidRPr="004E049A">
        <w:rPr>
          <w:rFonts w:ascii="Times New Roman" w:hAnsi="Times New Roman"/>
          <w:color w:val="000000" w:themeColor="text1"/>
          <w:sz w:val="20"/>
          <w:szCs w:val="20"/>
          <w:lang w:val="en-GB"/>
        </w:rPr>
        <w:t xml:space="preserve">Fukuda and </w:t>
      </w:r>
      <w:proofErr w:type="spellStart"/>
      <w:r w:rsidRPr="004E049A">
        <w:rPr>
          <w:rFonts w:ascii="Times New Roman" w:hAnsi="Times New Roman"/>
          <w:color w:val="000000" w:themeColor="text1"/>
          <w:sz w:val="20"/>
          <w:szCs w:val="20"/>
          <w:lang w:val="en-GB"/>
        </w:rPr>
        <w:t>Komamine</w:t>
      </w:r>
      <w:proofErr w:type="spellEnd"/>
      <w:r w:rsidRPr="004E049A">
        <w:rPr>
          <w:rFonts w:ascii="Times New Roman" w:hAnsi="Times New Roman"/>
          <w:color w:val="000000" w:themeColor="text1"/>
          <w:sz w:val="20"/>
          <w:szCs w:val="20"/>
          <w:lang w:val="en-GB"/>
        </w:rPr>
        <w:t xml:space="preserve"> (1980) recommended 10:1 ratio of CK : auxin (1 mg L</w:t>
      </w:r>
      <w:r w:rsidRPr="004E049A">
        <w:rPr>
          <w:rFonts w:ascii="Times New Roman" w:hAnsi="Times New Roman"/>
          <w:color w:val="000000" w:themeColor="text1"/>
          <w:sz w:val="20"/>
          <w:szCs w:val="20"/>
          <w:vertAlign w:val="superscript"/>
          <w:lang w:val="en-GB"/>
        </w:rPr>
        <w:t>-1</w:t>
      </w:r>
      <w:r w:rsidRPr="004E049A">
        <w:rPr>
          <w:rFonts w:ascii="Times New Roman" w:hAnsi="Times New Roman"/>
          <w:color w:val="000000" w:themeColor="text1"/>
          <w:sz w:val="20"/>
          <w:szCs w:val="20"/>
          <w:lang w:val="en-GB"/>
        </w:rPr>
        <w:t xml:space="preserve"> </w:t>
      </w:r>
      <w:r w:rsidRPr="004E049A">
        <w:rPr>
          <w:rFonts w:ascii="Times New Roman" w:hAnsi="Times New Roman" w:cs="Times New Roman"/>
          <w:sz w:val="20"/>
          <w:szCs w:val="20"/>
          <w:lang w:val="en-GB"/>
        </w:rPr>
        <w:t>N</w:t>
      </w:r>
      <w:r w:rsidRPr="004E049A">
        <w:rPr>
          <w:rFonts w:ascii="Times New Roman" w:hAnsi="Times New Roman" w:cs="Times New Roman"/>
          <w:sz w:val="20"/>
          <w:szCs w:val="20"/>
          <w:vertAlign w:val="superscript"/>
          <w:lang w:val="en-GB"/>
        </w:rPr>
        <w:t>6</w:t>
      </w:r>
      <w:r w:rsidRPr="004E049A">
        <w:rPr>
          <w:rFonts w:ascii="Times New Roman" w:hAnsi="Times New Roman" w:cs="Times New Roman"/>
          <w:sz w:val="20"/>
          <w:szCs w:val="20"/>
          <w:lang w:val="en-GB"/>
        </w:rPr>
        <w:t>-benzyladenine</w:t>
      </w:r>
      <w:r w:rsidRPr="004E049A">
        <w:rPr>
          <w:rFonts w:ascii="Times New Roman" w:hAnsi="Times New Roman"/>
          <w:color w:val="000000" w:themeColor="text1"/>
          <w:sz w:val="20"/>
          <w:szCs w:val="20"/>
          <w:lang w:val="en-GB"/>
        </w:rPr>
        <w:t xml:space="preserve"> (BA) and 0.1 mg L</w:t>
      </w:r>
      <w:r w:rsidRPr="004E049A">
        <w:rPr>
          <w:rFonts w:ascii="Times New Roman" w:hAnsi="Times New Roman"/>
          <w:color w:val="000000" w:themeColor="text1"/>
          <w:sz w:val="20"/>
          <w:szCs w:val="20"/>
          <w:vertAlign w:val="superscript"/>
          <w:lang w:val="en-GB"/>
        </w:rPr>
        <w:t>-1</w:t>
      </w:r>
      <w:r w:rsidRPr="004E049A">
        <w:rPr>
          <w:rFonts w:ascii="Times New Roman" w:hAnsi="Times New Roman"/>
          <w:color w:val="000000" w:themeColor="text1"/>
          <w:sz w:val="20"/>
          <w:szCs w:val="20"/>
          <w:lang w:val="en-GB"/>
        </w:rPr>
        <w:t xml:space="preserve"> α-</w:t>
      </w:r>
      <w:r w:rsidRPr="004E049A">
        <w:rPr>
          <w:rFonts w:ascii="Times New Roman" w:hAnsi="Times New Roman"/>
          <w:b/>
          <w:bCs/>
          <w:i/>
          <w:iCs/>
          <w:color w:val="000000" w:themeColor="text1"/>
          <w:sz w:val="20"/>
          <w:szCs w:val="20"/>
          <w:lang w:val="en-GB"/>
        </w:rPr>
        <w:t xml:space="preserve"> </w:t>
      </w:r>
      <w:proofErr w:type="spellStart"/>
      <w:r w:rsidRPr="004E049A">
        <w:rPr>
          <w:rFonts w:ascii="Times New Roman" w:hAnsi="Times New Roman"/>
          <w:color w:val="000000" w:themeColor="text1"/>
          <w:sz w:val="20"/>
          <w:szCs w:val="20"/>
          <w:lang w:val="en-GB"/>
        </w:rPr>
        <w:t>naphthaleneacetic</w:t>
      </w:r>
      <w:proofErr w:type="spellEnd"/>
      <w:r w:rsidRPr="004E049A">
        <w:rPr>
          <w:rFonts w:ascii="Times New Roman" w:hAnsi="Times New Roman"/>
          <w:color w:val="000000" w:themeColor="text1"/>
          <w:sz w:val="20"/>
          <w:szCs w:val="20"/>
          <w:lang w:val="en-GB"/>
        </w:rPr>
        <w:t xml:space="preserve"> acid (NAA) or 2,4 </w:t>
      </w:r>
      <w:proofErr w:type="spellStart"/>
      <w:r w:rsidRPr="004E049A">
        <w:rPr>
          <w:rFonts w:ascii="Times New Roman" w:hAnsi="Times New Roman"/>
          <w:color w:val="000000" w:themeColor="text1"/>
          <w:sz w:val="20"/>
          <w:szCs w:val="20"/>
          <w:lang w:val="en-GB"/>
        </w:rPr>
        <w:t>dichlorophenoxyacetic</w:t>
      </w:r>
      <w:proofErr w:type="spellEnd"/>
      <w:r w:rsidRPr="004E049A">
        <w:rPr>
          <w:rFonts w:ascii="Times New Roman" w:hAnsi="Times New Roman"/>
          <w:color w:val="000000" w:themeColor="text1"/>
          <w:sz w:val="20"/>
          <w:szCs w:val="20"/>
          <w:lang w:val="en-GB"/>
        </w:rPr>
        <w:t xml:space="preserve"> acid (2.4-D) and obtained about 30 % differentiated TEs. In later experiments 1:1 ratio of the hormones (e.g. 1 mg L</w:t>
      </w:r>
      <w:r w:rsidRPr="004E049A">
        <w:rPr>
          <w:rFonts w:ascii="Times New Roman" w:hAnsi="Times New Roman"/>
          <w:color w:val="000000" w:themeColor="text1"/>
          <w:sz w:val="20"/>
          <w:szCs w:val="20"/>
          <w:vertAlign w:val="superscript"/>
          <w:lang w:val="en-GB"/>
        </w:rPr>
        <w:t>-1</w:t>
      </w:r>
      <w:r w:rsidRPr="004E049A">
        <w:rPr>
          <w:rFonts w:ascii="Times New Roman" w:hAnsi="Times New Roman"/>
          <w:color w:val="000000" w:themeColor="text1"/>
          <w:sz w:val="20"/>
          <w:szCs w:val="20"/>
          <w:lang w:val="en-GB"/>
        </w:rPr>
        <w:t xml:space="preserve"> BA and 1 mg L</w:t>
      </w:r>
      <w:r w:rsidRPr="004E049A">
        <w:rPr>
          <w:rFonts w:ascii="Times New Roman" w:hAnsi="Times New Roman"/>
          <w:color w:val="000000" w:themeColor="text1"/>
          <w:sz w:val="20"/>
          <w:szCs w:val="20"/>
          <w:vertAlign w:val="superscript"/>
          <w:lang w:val="en-GB"/>
        </w:rPr>
        <w:t>-1</w:t>
      </w:r>
      <w:r w:rsidRPr="004E049A">
        <w:rPr>
          <w:rFonts w:ascii="Times New Roman" w:hAnsi="Times New Roman"/>
          <w:color w:val="000000" w:themeColor="text1"/>
          <w:sz w:val="20"/>
          <w:szCs w:val="20"/>
          <w:lang w:val="en-GB"/>
        </w:rPr>
        <w:t xml:space="preserve"> NAA) was found appropriate for yielding 60-74 % TEs (Church 1993; Fukuda 1996, </w:t>
      </w:r>
      <w:proofErr w:type="spellStart"/>
      <w:r w:rsidRPr="004E049A">
        <w:rPr>
          <w:rFonts w:ascii="Times New Roman" w:hAnsi="Times New Roman"/>
          <w:color w:val="000000" w:themeColor="text1"/>
          <w:sz w:val="20"/>
          <w:szCs w:val="20"/>
          <w:lang w:val="en-GB"/>
        </w:rPr>
        <w:t>Twumasi</w:t>
      </w:r>
      <w:proofErr w:type="spellEnd"/>
      <w:r w:rsidRPr="004E049A">
        <w:rPr>
          <w:rFonts w:ascii="Times New Roman" w:hAnsi="Times New Roman"/>
          <w:color w:val="000000" w:themeColor="text1"/>
          <w:sz w:val="20"/>
          <w:szCs w:val="20"/>
          <w:lang w:val="en-GB"/>
        </w:rPr>
        <w:t xml:space="preserve"> et al. 2009). Similar amount of TEs has been recorded at equal concentrations of both hormones (0.1 mg L</w:t>
      </w:r>
      <w:r w:rsidRPr="004E049A">
        <w:rPr>
          <w:rFonts w:ascii="Times New Roman" w:hAnsi="Times New Roman"/>
          <w:color w:val="000000" w:themeColor="text1"/>
          <w:sz w:val="20"/>
          <w:szCs w:val="20"/>
          <w:vertAlign w:val="superscript"/>
          <w:lang w:val="en-GB"/>
        </w:rPr>
        <w:t>-1</w:t>
      </w:r>
      <w:r w:rsidRPr="004E049A">
        <w:rPr>
          <w:rFonts w:ascii="Times New Roman" w:hAnsi="Times New Roman"/>
          <w:color w:val="000000" w:themeColor="text1"/>
          <w:sz w:val="20"/>
          <w:szCs w:val="20"/>
          <w:lang w:val="en-GB"/>
        </w:rPr>
        <w:t xml:space="preserve"> or 0.2 mg L</w:t>
      </w:r>
      <w:r w:rsidRPr="004E049A">
        <w:rPr>
          <w:rFonts w:ascii="Times New Roman" w:hAnsi="Times New Roman"/>
          <w:color w:val="000000" w:themeColor="text1"/>
          <w:sz w:val="20"/>
          <w:szCs w:val="20"/>
          <w:vertAlign w:val="superscript"/>
          <w:lang w:val="en-GB"/>
        </w:rPr>
        <w:t>-1</w:t>
      </w:r>
      <w:r w:rsidRPr="004E049A">
        <w:rPr>
          <w:rFonts w:ascii="Times New Roman" w:hAnsi="Times New Roman"/>
          <w:color w:val="000000" w:themeColor="text1"/>
          <w:sz w:val="20"/>
          <w:szCs w:val="20"/>
          <w:lang w:val="en-GB"/>
        </w:rPr>
        <w:t>) or 2:1 ratio of CK : auxin such as 0.2 mg L</w:t>
      </w:r>
      <w:r w:rsidRPr="004E049A">
        <w:rPr>
          <w:rFonts w:ascii="Times New Roman" w:hAnsi="Times New Roman"/>
          <w:color w:val="000000" w:themeColor="text1"/>
          <w:sz w:val="20"/>
          <w:szCs w:val="20"/>
          <w:vertAlign w:val="superscript"/>
          <w:lang w:val="en-GB"/>
        </w:rPr>
        <w:t>-1</w:t>
      </w:r>
      <w:r w:rsidRPr="004E049A">
        <w:rPr>
          <w:rFonts w:ascii="Times New Roman" w:hAnsi="Times New Roman"/>
          <w:color w:val="000000" w:themeColor="text1"/>
          <w:sz w:val="20"/>
          <w:szCs w:val="20"/>
          <w:lang w:val="en-GB"/>
        </w:rPr>
        <w:t xml:space="preserve"> BA and 0.1 mg L</w:t>
      </w:r>
      <w:r w:rsidRPr="004E049A">
        <w:rPr>
          <w:rFonts w:ascii="Times New Roman" w:hAnsi="Times New Roman"/>
          <w:color w:val="000000" w:themeColor="text1"/>
          <w:sz w:val="20"/>
          <w:szCs w:val="20"/>
          <w:vertAlign w:val="superscript"/>
          <w:lang w:val="en-GB"/>
        </w:rPr>
        <w:t>-1</w:t>
      </w:r>
      <w:r w:rsidRPr="004E049A">
        <w:rPr>
          <w:rFonts w:ascii="Times New Roman" w:hAnsi="Times New Roman"/>
          <w:color w:val="000000" w:themeColor="text1"/>
          <w:sz w:val="20"/>
          <w:szCs w:val="20"/>
          <w:lang w:val="en-GB"/>
        </w:rPr>
        <w:t xml:space="preserve"> NAA (</w:t>
      </w:r>
      <w:r w:rsidRPr="004E049A">
        <w:rPr>
          <w:rFonts w:ascii="Times New Roman" w:hAnsi="Times New Roman"/>
          <w:bCs/>
          <w:color w:val="000000" w:themeColor="text1"/>
          <w:sz w:val="20"/>
          <w:szCs w:val="20"/>
          <w:lang w:val="en-GB"/>
        </w:rPr>
        <w:t xml:space="preserve">Ye and Varner 1996; Yamamoto </w:t>
      </w:r>
      <w:r w:rsidRPr="004E049A">
        <w:rPr>
          <w:rFonts w:ascii="Times New Roman" w:hAnsi="Times New Roman"/>
          <w:color w:val="000000" w:themeColor="text1"/>
          <w:sz w:val="20"/>
          <w:szCs w:val="20"/>
          <w:lang w:val="en-GB"/>
        </w:rPr>
        <w:t xml:space="preserve">et al. </w:t>
      </w:r>
      <w:r w:rsidRPr="004E049A">
        <w:rPr>
          <w:rFonts w:ascii="Times New Roman" w:hAnsi="Times New Roman"/>
          <w:bCs/>
          <w:color w:val="000000" w:themeColor="text1"/>
          <w:sz w:val="20"/>
          <w:szCs w:val="20"/>
          <w:lang w:val="en-GB"/>
        </w:rPr>
        <w:t xml:space="preserve">2001; </w:t>
      </w:r>
      <w:proofErr w:type="spellStart"/>
      <w:r w:rsidRPr="004E049A">
        <w:rPr>
          <w:rFonts w:ascii="Times New Roman" w:hAnsi="Times New Roman"/>
          <w:bCs/>
          <w:color w:val="000000" w:themeColor="text1"/>
          <w:sz w:val="20"/>
          <w:szCs w:val="20"/>
          <w:lang w:val="en-GB"/>
        </w:rPr>
        <w:t>Muñiz</w:t>
      </w:r>
      <w:proofErr w:type="spellEnd"/>
      <w:r w:rsidRPr="004E049A">
        <w:rPr>
          <w:rFonts w:ascii="Times New Roman" w:hAnsi="Times New Roman"/>
          <w:bCs/>
          <w:color w:val="000000" w:themeColor="text1"/>
          <w:sz w:val="20"/>
          <w:szCs w:val="20"/>
          <w:lang w:val="en-GB"/>
        </w:rPr>
        <w:t xml:space="preserve"> </w:t>
      </w:r>
      <w:r w:rsidRPr="004E049A">
        <w:rPr>
          <w:rFonts w:ascii="Times New Roman" w:hAnsi="Times New Roman"/>
          <w:color w:val="000000" w:themeColor="text1"/>
          <w:sz w:val="20"/>
          <w:szCs w:val="20"/>
          <w:lang w:val="en-GB"/>
        </w:rPr>
        <w:t xml:space="preserve">et al. </w:t>
      </w:r>
      <w:r w:rsidRPr="004E049A">
        <w:rPr>
          <w:rFonts w:ascii="Times New Roman" w:hAnsi="Times New Roman"/>
          <w:bCs/>
          <w:color w:val="000000" w:themeColor="text1"/>
          <w:sz w:val="20"/>
          <w:szCs w:val="20"/>
          <w:lang w:val="en-GB"/>
        </w:rPr>
        <w:t>2008).</w:t>
      </w:r>
      <w:r w:rsidRPr="004E049A">
        <w:rPr>
          <w:rFonts w:ascii="Times New Roman" w:hAnsi="Times New Roman"/>
          <w:color w:val="000000" w:themeColor="text1"/>
          <w:sz w:val="20"/>
          <w:szCs w:val="20"/>
          <w:lang w:val="en-GB"/>
        </w:rPr>
        <w:t xml:space="preserve"> After the induction, the culture is maintained at the same conditions as the freshly prepared culture.</w:t>
      </w:r>
      <w:r w:rsidRPr="004E049A">
        <w:rPr>
          <w:rFonts w:ascii="Times New Roman" w:hAnsi="Times New Roman"/>
          <w:bCs/>
          <w:iCs/>
          <w:color w:val="000000" w:themeColor="text1"/>
          <w:sz w:val="20"/>
          <w:szCs w:val="20"/>
          <w:lang w:val="en-GB"/>
        </w:rPr>
        <w:t xml:space="preserve"> Immature TEs usually appear approximately within 72 h and the first fully differentiated cells may be observed 96 - 120 h post induction</w:t>
      </w:r>
      <w:r w:rsidRPr="004E049A">
        <w:rPr>
          <w:rFonts w:ascii="Times New Roman" w:hAnsi="Times New Roman"/>
          <w:b/>
          <w:bCs/>
          <w:i/>
          <w:iCs/>
          <w:color w:val="000000" w:themeColor="text1"/>
          <w:sz w:val="20"/>
          <w:szCs w:val="20"/>
          <w:lang w:val="en-GB"/>
        </w:rPr>
        <w:t>.</w:t>
      </w:r>
    </w:p>
    <w:p w:rsidR="00CE3180" w:rsidRPr="004E049A" w:rsidRDefault="00F529E3" w:rsidP="004D133D">
      <w:pPr>
        <w:autoSpaceDE w:val="0"/>
        <w:autoSpaceDN w:val="0"/>
        <w:adjustRightInd w:val="0"/>
        <w:spacing w:after="0" w:line="240" w:lineRule="auto"/>
        <w:ind w:firstLine="360"/>
        <w:rPr>
          <w:rFonts w:ascii="Times New Roman" w:eastAsiaTheme="minorHAnsi" w:hAnsi="Times New Roman"/>
          <w:color w:val="000000" w:themeColor="text1"/>
          <w:sz w:val="20"/>
          <w:szCs w:val="20"/>
        </w:rPr>
      </w:pPr>
      <w:r w:rsidRPr="004E049A">
        <w:rPr>
          <w:rFonts w:ascii="Times New Roman" w:hAnsi="Times New Roman"/>
          <w:color w:val="000000" w:themeColor="text1"/>
          <w:sz w:val="20"/>
          <w:szCs w:val="20"/>
        </w:rPr>
        <w:lastRenderedPageBreak/>
        <w:t>Noteworthy</w:t>
      </w:r>
      <w:r w:rsidR="00CE3180" w:rsidRPr="004E049A">
        <w:rPr>
          <w:rFonts w:ascii="Times New Roman" w:hAnsi="Times New Roman"/>
          <w:color w:val="000000" w:themeColor="text1"/>
          <w:sz w:val="20"/>
          <w:szCs w:val="20"/>
        </w:rPr>
        <w:t xml:space="preserve"> is that TE differentiation might vary by rate</w:t>
      </w:r>
      <w:r w:rsidR="00F63006" w:rsidRPr="004E049A">
        <w:rPr>
          <w:rFonts w:ascii="Times New Roman" w:hAnsi="Times New Roman"/>
          <w:color w:val="000000" w:themeColor="text1"/>
          <w:sz w:val="20"/>
          <w:szCs w:val="20"/>
        </w:rPr>
        <w:t>,</w:t>
      </w:r>
      <w:r w:rsidR="00CE3180" w:rsidRPr="004E049A">
        <w:rPr>
          <w:rFonts w:ascii="Times New Roman" w:hAnsi="Times New Roman"/>
          <w:color w:val="000000" w:themeColor="text1"/>
          <w:sz w:val="20"/>
          <w:szCs w:val="20"/>
        </w:rPr>
        <w:t xml:space="preserve"> might not always </w:t>
      </w:r>
      <w:r w:rsidR="00F63006" w:rsidRPr="004E049A">
        <w:rPr>
          <w:rFonts w:ascii="Times New Roman" w:hAnsi="Times New Roman"/>
          <w:color w:val="000000" w:themeColor="text1"/>
          <w:sz w:val="20"/>
          <w:szCs w:val="20"/>
        </w:rPr>
        <w:t xml:space="preserve">proceed </w:t>
      </w:r>
      <w:r w:rsidR="00CE3180" w:rsidRPr="004E049A">
        <w:rPr>
          <w:rFonts w:ascii="Times New Roman" w:hAnsi="Times New Roman"/>
          <w:color w:val="000000" w:themeColor="text1"/>
          <w:sz w:val="20"/>
          <w:szCs w:val="20"/>
        </w:rPr>
        <w:t xml:space="preserve">perfectly synchronous and, never 100 % of the cells transdifferentiate. Among the possible reasons, differences in cellular (CO) and extracellular </w:t>
      </w:r>
      <w:proofErr w:type="spellStart"/>
      <w:r w:rsidR="00CE3180" w:rsidRPr="004E049A">
        <w:rPr>
          <w:rFonts w:ascii="Times New Roman" w:hAnsi="Times New Roman"/>
          <w:color w:val="000000" w:themeColor="text1"/>
          <w:sz w:val="20"/>
          <w:szCs w:val="20"/>
        </w:rPr>
        <w:t>osmolarity</w:t>
      </w:r>
      <w:proofErr w:type="spellEnd"/>
      <w:r w:rsidR="00CE3180" w:rsidRPr="004E049A">
        <w:rPr>
          <w:rFonts w:ascii="Times New Roman" w:hAnsi="Times New Roman"/>
          <w:color w:val="000000" w:themeColor="text1"/>
          <w:sz w:val="20"/>
          <w:szCs w:val="20"/>
        </w:rPr>
        <w:t xml:space="preserve"> (EO) have been suggested</w:t>
      </w:r>
      <w:r w:rsidR="00CE3180" w:rsidRPr="004E049A">
        <w:rPr>
          <w:rFonts w:ascii="Times New Roman" w:eastAsiaTheme="minorHAnsi" w:hAnsi="Times New Roman"/>
          <w:color w:val="000000" w:themeColor="text1"/>
          <w:sz w:val="20"/>
          <w:szCs w:val="20"/>
        </w:rPr>
        <w:t xml:space="preserve"> (Lee and Roberts 2004)</w:t>
      </w:r>
      <w:r w:rsidR="00CE3180" w:rsidRPr="004E049A">
        <w:rPr>
          <w:rFonts w:ascii="Times New Roman" w:hAnsi="Times New Roman"/>
          <w:color w:val="000000" w:themeColor="text1"/>
          <w:sz w:val="20"/>
          <w:szCs w:val="20"/>
        </w:rPr>
        <w:t xml:space="preserve">.  The </w:t>
      </w:r>
      <w:r w:rsidRPr="004E049A">
        <w:rPr>
          <w:rFonts w:ascii="Times New Roman" w:hAnsi="Times New Roman"/>
          <w:color w:val="000000" w:themeColor="text1"/>
          <w:sz w:val="20"/>
          <w:szCs w:val="20"/>
        </w:rPr>
        <w:t xml:space="preserve">cell </w:t>
      </w:r>
      <w:proofErr w:type="spellStart"/>
      <w:r w:rsidR="00CE3180" w:rsidRPr="004E049A">
        <w:rPr>
          <w:rFonts w:ascii="Times New Roman" w:hAnsi="Times New Roman"/>
          <w:color w:val="000000" w:themeColor="text1"/>
          <w:sz w:val="20"/>
          <w:szCs w:val="20"/>
        </w:rPr>
        <w:t>osmolarity</w:t>
      </w:r>
      <w:proofErr w:type="spellEnd"/>
      <w:r w:rsidR="00CE3180" w:rsidRPr="004E049A">
        <w:rPr>
          <w:rFonts w:ascii="Times New Roman" w:hAnsi="Times New Roman"/>
          <w:color w:val="000000" w:themeColor="text1"/>
          <w:sz w:val="20"/>
          <w:szCs w:val="20"/>
        </w:rPr>
        <w:t xml:space="preserve"> affects the expansion of mesophyll cells which is inversely correlated to transdifferentiation. According to Lee and Roberts (2004) </w:t>
      </w:r>
      <w:r w:rsidR="00CE3180" w:rsidRPr="004E049A">
        <w:rPr>
          <w:rFonts w:ascii="Times New Roman" w:eastAsiaTheme="minorHAnsi" w:hAnsi="Times New Roman"/>
          <w:color w:val="000000" w:themeColor="text1"/>
          <w:sz w:val="20"/>
          <w:szCs w:val="20"/>
        </w:rPr>
        <w:t xml:space="preserve">EO in the range of 200 - 400 </w:t>
      </w:r>
      <w:proofErr w:type="spellStart"/>
      <w:r w:rsidR="00CE3180" w:rsidRPr="004E049A">
        <w:rPr>
          <w:rFonts w:ascii="Times New Roman" w:eastAsiaTheme="minorHAnsi" w:hAnsi="Times New Roman"/>
          <w:color w:val="000000" w:themeColor="text1"/>
          <w:sz w:val="20"/>
          <w:szCs w:val="20"/>
        </w:rPr>
        <w:t>mOsm</w:t>
      </w:r>
      <w:proofErr w:type="spellEnd"/>
      <w:r w:rsidR="00CE3180" w:rsidRPr="004E049A">
        <w:rPr>
          <w:rFonts w:ascii="Times New Roman" w:eastAsiaTheme="minorHAnsi" w:hAnsi="Times New Roman"/>
          <w:color w:val="000000" w:themeColor="text1"/>
          <w:sz w:val="20"/>
          <w:szCs w:val="20"/>
        </w:rPr>
        <w:t xml:space="preserve"> might cause suppression of cell expansion and stimulate</w:t>
      </w:r>
      <w:r w:rsidR="00F10FAB" w:rsidRPr="004E049A">
        <w:rPr>
          <w:rFonts w:ascii="Times New Roman" w:eastAsiaTheme="minorHAnsi" w:hAnsi="Times New Roman"/>
          <w:color w:val="000000" w:themeColor="text1"/>
          <w:sz w:val="20"/>
          <w:szCs w:val="20"/>
        </w:rPr>
        <w:t xml:space="preserve"> </w:t>
      </w:r>
      <w:r w:rsidR="00CE3180" w:rsidRPr="004E049A">
        <w:rPr>
          <w:rFonts w:ascii="Times New Roman" w:eastAsiaTheme="minorHAnsi" w:hAnsi="Times New Roman"/>
          <w:color w:val="000000" w:themeColor="text1"/>
          <w:sz w:val="20"/>
          <w:szCs w:val="20"/>
        </w:rPr>
        <w:t xml:space="preserve">TE differentiation. However, </w:t>
      </w:r>
      <w:proofErr w:type="spellStart"/>
      <w:r w:rsidR="00CE3180" w:rsidRPr="004E049A">
        <w:rPr>
          <w:rFonts w:ascii="Times New Roman" w:eastAsiaTheme="minorHAnsi" w:hAnsi="Times New Roman"/>
          <w:color w:val="000000" w:themeColor="text1"/>
          <w:sz w:val="20"/>
          <w:szCs w:val="20"/>
        </w:rPr>
        <w:t>osmolarity</w:t>
      </w:r>
      <w:proofErr w:type="spellEnd"/>
      <w:r w:rsidR="00CE3180" w:rsidRPr="004E049A">
        <w:rPr>
          <w:rFonts w:ascii="Times New Roman" w:eastAsiaTheme="minorHAnsi" w:hAnsi="Times New Roman"/>
          <w:color w:val="000000" w:themeColor="text1"/>
          <w:sz w:val="20"/>
          <w:szCs w:val="20"/>
        </w:rPr>
        <w:t xml:space="preserve"> above 300 </w:t>
      </w:r>
      <w:proofErr w:type="spellStart"/>
      <w:r w:rsidR="00CE3180" w:rsidRPr="004E049A">
        <w:rPr>
          <w:rFonts w:ascii="Times New Roman" w:eastAsiaTheme="minorHAnsi" w:hAnsi="Times New Roman"/>
          <w:color w:val="000000" w:themeColor="text1"/>
          <w:sz w:val="20"/>
          <w:szCs w:val="20"/>
        </w:rPr>
        <w:t>mOsms</w:t>
      </w:r>
      <w:proofErr w:type="spellEnd"/>
      <w:r w:rsidR="00CE3180" w:rsidRPr="004E049A">
        <w:rPr>
          <w:rFonts w:ascii="Times New Roman" w:eastAsiaTheme="minorHAnsi" w:hAnsi="Times New Roman"/>
          <w:color w:val="000000" w:themeColor="text1"/>
          <w:sz w:val="20"/>
          <w:szCs w:val="20"/>
        </w:rPr>
        <w:t xml:space="preserve"> might cause plasmolysis of the mesophyll cells resulting in decline of the number of generated TEs. The CO in the population of isolated mesophyll cells might range </w:t>
      </w:r>
      <w:r w:rsidR="009729B0" w:rsidRPr="004E049A">
        <w:rPr>
          <w:rFonts w:ascii="Times New Roman" w:eastAsiaTheme="minorHAnsi" w:hAnsi="Times New Roman"/>
          <w:color w:val="000000" w:themeColor="text1"/>
          <w:sz w:val="20"/>
          <w:szCs w:val="20"/>
        </w:rPr>
        <w:t xml:space="preserve">between </w:t>
      </w:r>
      <w:r w:rsidR="00CE3180" w:rsidRPr="004E049A">
        <w:rPr>
          <w:rFonts w:ascii="Times New Roman" w:eastAsiaTheme="minorHAnsi" w:hAnsi="Times New Roman"/>
          <w:color w:val="000000" w:themeColor="text1"/>
          <w:sz w:val="20"/>
          <w:szCs w:val="20"/>
        </w:rPr>
        <w:t xml:space="preserve">250 </w:t>
      </w:r>
      <w:r w:rsidR="00AD3DA6" w:rsidRPr="004E049A">
        <w:rPr>
          <w:rFonts w:ascii="Times New Roman" w:eastAsiaTheme="minorHAnsi" w:hAnsi="Times New Roman"/>
          <w:color w:val="000000" w:themeColor="text1"/>
          <w:sz w:val="20"/>
          <w:szCs w:val="20"/>
        </w:rPr>
        <w:t xml:space="preserve">and </w:t>
      </w:r>
      <w:r w:rsidR="00CE3180" w:rsidRPr="004E049A">
        <w:rPr>
          <w:rFonts w:ascii="Times New Roman" w:eastAsiaTheme="minorHAnsi" w:hAnsi="Times New Roman"/>
          <w:color w:val="000000" w:themeColor="text1"/>
          <w:sz w:val="20"/>
          <w:szCs w:val="20"/>
        </w:rPr>
        <w:t xml:space="preserve">600 </w:t>
      </w:r>
      <w:proofErr w:type="spellStart"/>
      <w:r w:rsidR="00CE3180" w:rsidRPr="004E049A">
        <w:rPr>
          <w:rFonts w:ascii="Times New Roman" w:eastAsiaTheme="minorHAnsi" w:hAnsi="Times New Roman"/>
          <w:color w:val="000000" w:themeColor="text1"/>
          <w:sz w:val="20"/>
          <w:szCs w:val="20"/>
        </w:rPr>
        <w:t>mOsm</w:t>
      </w:r>
      <w:proofErr w:type="spellEnd"/>
      <w:r w:rsidR="00CE3180" w:rsidRPr="004E049A">
        <w:rPr>
          <w:rFonts w:ascii="Times New Roman" w:eastAsiaTheme="minorHAnsi" w:hAnsi="Times New Roman"/>
          <w:color w:val="000000" w:themeColor="text1"/>
          <w:sz w:val="20"/>
          <w:szCs w:val="20"/>
        </w:rPr>
        <w:t xml:space="preserve"> which might at least in part explain the variations in the synchrony of TE differentiation: repression of the process at lower CO (due to promotion of cell expansion) and at higher  CO (due to plasmolysis). To this regard, in the experimental conditions, the EO needs to be well adjusted by </w:t>
      </w:r>
      <w:proofErr w:type="spellStart"/>
      <w:r w:rsidR="00CE3180" w:rsidRPr="004E049A">
        <w:rPr>
          <w:rFonts w:ascii="Times New Roman" w:eastAsiaTheme="minorHAnsi" w:hAnsi="Times New Roman"/>
          <w:color w:val="000000" w:themeColor="text1"/>
          <w:sz w:val="20"/>
          <w:szCs w:val="20"/>
        </w:rPr>
        <w:t>osmol</w:t>
      </w:r>
      <w:r w:rsidR="00F63006" w:rsidRPr="004E049A">
        <w:rPr>
          <w:rFonts w:ascii="Times New Roman" w:eastAsiaTheme="minorHAnsi" w:hAnsi="Times New Roman"/>
          <w:color w:val="000000" w:themeColor="text1"/>
          <w:sz w:val="20"/>
          <w:szCs w:val="20"/>
        </w:rPr>
        <w:t>y</w:t>
      </w:r>
      <w:r w:rsidR="00CE3180" w:rsidRPr="004E049A">
        <w:rPr>
          <w:rFonts w:ascii="Times New Roman" w:eastAsiaTheme="minorHAnsi" w:hAnsi="Times New Roman"/>
          <w:color w:val="000000" w:themeColor="text1"/>
          <w:sz w:val="20"/>
          <w:szCs w:val="20"/>
        </w:rPr>
        <w:t>tes</w:t>
      </w:r>
      <w:proofErr w:type="spellEnd"/>
      <w:r w:rsidR="00CE3180" w:rsidRPr="004E049A">
        <w:rPr>
          <w:rFonts w:ascii="Times New Roman" w:eastAsiaTheme="minorHAnsi" w:hAnsi="Times New Roman"/>
          <w:color w:val="000000" w:themeColor="text1"/>
          <w:sz w:val="20"/>
          <w:szCs w:val="20"/>
        </w:rPr>
        <w:t xml:space="preserve"> such as mannitol and sucrose. </w:t>
      </w:r>
    </w:p>
    <w:p w:rsidR="00CE3180" w:rsidRPr="004E049A" w:rsidRDefault="00CE3180" w:rsidP="004D133D">
      <w:pPr>
        <w:autoSpaceDE w:val="0"/>
        <w:autoSpaceDN w:val="0"/>
        <w:adjustRightInd w:val="0"/>
        <w:spacing w:after="0" w:line="240" w:lineRule="auto"/>
        <w:ind w:firstLine="360"/>
        <w:rPr>
          <w:rFonts w:ascii="Times New Roman" w:eastAsiaTheme="minorHAnsi" w:hAnsi="Times New Roman"/>
          <w:color w:val="000000" w:themeColor="text1"/>
          <w:sz w:val="20"/>
          <w:szCs w:val="20"/>
        </w:rPr>
      </w:pPr>
      <w:r w:rsidRPr="004E049A">
        <w:rPr>
          <w:rFonts w:ascii="Times New Roman" w:hAnsi="Times New Roman"/>
          <w:bCs/>
          <w:iCs/>
          <w:color w:val="000000" w:themeColor="text1"/>
          <w:sz w:val="20"/>
          <w:szCs w:val="20"/>
        </w:rPr>
        <w:t xml:space="preserve">Another factor affecting the transdifferentiation is the pH of culture medium. </w:t>
      </w:r>
      <w:r w:rsidRPr="004E049A">
        <w:rPr>
          <w:rFonts w:ascii="Times New Roman" w:eastAsiaTheme="minorHAnsi" w:hAnsi="Times New Roman"/>
          <w:color w:val="000000" w:themeColor="text1"/>
          <w:sz w:val="20"/>
          <w:szCs w:val="20"/>
        </w:rPr>
        <w:t xml:space="preserve">In their original protocol Fukuda and </w:t>
      </w:r>
      <w:proofErr w:type="spellStart"/>
      <w:r w:rsidRPr="004E049A">
        <w:rPr>
          <w:rFonts w:ascii="Times New Roman" w:eastAsiaTheme="minorHAnsi" w:hAnsi="Times New Roman"/>
          <w:color w:val="000000" w:themeColor="text1"/>
          <w:sz w:val="20"/>
          <w:szCs w:val="20"/>
        </w:rPr>
        <w:t>Komamine</w:t>
      </w:r>
      <w:proofErr w:type="spellEnd"/>
      <w:r w:rsidRPr="004E049A">
        <w:rPr>
          <w:rFonts w:ascii="Times New Roman" w:eastAsiaTheme="minorHAnsi" w:hAnsi="Times New Roman"/>
          <w:color w:val="000000" w:themeColor="text1"/>
          <w:sz w:val="20"/>
          <w:szCs w:val="20"/>
        </w:rPr>
        <w:t xml:space="preserve"> (1980) recommended pH 5.5. </w:t>
      </w:r>
      <w:r w:rsidRPr="004E049A">
        <w:rPr>
          <w:rFonts w:ascii="Times New Roman" w:hAnsi="Times New Roman"/>
          <w:bCs/>
          <w:iCs/>
          <w:color w:val="000000" w:themeColor="text1"/>
          <w:sz w:val="20"/>
          <w:szCs w:val="20"/>
        </w:rPr>
        <w:t xml:space="preserve">Roberts and </w:t>
      </w:r>
      <w:proofErr w:type="spellStart"/>
      <w:r w:rsidRPr="004E049A">
        <w:rPr>
          <w:rFonts w:ascii="Times New Roman" w:hAnsi="Times New Roman"/>
          <w:bCs/>
          <w:iCs/>
          <w:color w:val="000000" w:themeColor="text1"/>
          <w:sz w:val="20"/>
          <w:szCs w:val="20"/>
        </w:rPr>
        <w:t>Haiglier</w:t>
      </w:r>
      <w:proofErr w:type="spellEnd"/>
      <w:r w:rsidRPr="004E049A">
        <w:rPr>
          <w:rFonts w:ascii="Times New Roman" w:hAnsi="Times New Roman"/>
          <w:bCs/>
          <w:iCs/>
          <w:color w:val="000000" w:themeColor="text1"/>
          <w:sz w:val="20"/>
          <w:szCs w:val="20"/>
        </w:rPr>
        <w:t xml:space="preserve"> (1994) found that pH influences the growth rate, size, shape, SCW patterning and the timing of TE formation. They established that pH of the medium changes naturally </w:t>
      </w:r>
      <w:r w:rsidR="009729B0" w:rsidRPr="004E049A">
        <w:rPr>
          <w:rFonts w:ascii="Times New Roman" w:hAnsi="Times New Roman"/>
          <w:bCs/>
          <w:iCs/>
          <w:color w:val="000000" w:themeColor="text1"/>
          <w:sz w:val="20"/>
          <w:szCs w:val="20"/>
        </w:rPr>
        <w:t>during</w:t>
      </w:r>
      <w:r w:rsidRPr="004E049A">
        <w:rPr>
          <w:rFonts w:ascii="Times New Roman" w:hAnsi="Times New Roman"/>
          <w:bCs/>
          <w:iCs/>
          <w:color w:val="000000" w:themeColor="text1"/>
          <w:sz w:val="20"/>
          <w:szCs w:val="20"/>
        </w:rPr>
        <w:t xml:space="preserve"> the time course of TE development. In their experiments zinnia TEs were detected between 48 and 60 h post-induction.</w:t>
      </w:r>
      <w:r w:rsidRPr="004E049A" w:rsidDel="00DB10D7">
        <w:rPr>
          <w:rFonts w:ascii="Times New Roman" w:hAnsi="Times New Roman"/>
          <w:bCs/>
          <w:iCs/>
          <w:color w:val="000000" w:themeColor="text1"/>
          <w:sz w:val="20"/>
          <w:szCs w:val="20"/>
        </w:rPr>
        <w:t xml:space="preserve"> </w:t>
      </w:r>
      <w:r w:rsidRPr="004E049A">
        <w:rPr>
          <w:rFonts w:ascii="Times New Roman" w:hAnsi="Times New Roman"/>
          <w:bCs/>
          <w:iCs/>
          <w:color w:val="000000" w:themeColor="text1"/>
          <w:sz w:val="20"/>
          <w:szCs w:val="20"/>
        </w:rPr>
        <w:t xml:space="preserve">The initial pH of 5.5 </w:t>
      </w:r>
      <w:r w:rsidRPr="004E049A">
        <w:rPr>
          <w:rFonts w:ascii="Times New Roman" w:eastAsiaTheme="minorHAnsi" w:hAnsi="Times New Roman"/>
          <w:color w:val="000000" w:themeColor="text1"/>
          <w:sz w:val="20"/>
          <w:szCs w:val="20"/>
        </w:rPr>
        <w:t>decreased below 5.0 prior to the onset of TE differentiation</w:t>
      </w:r>
      <w:r w:rsidRPr="004E049A">
        <w:rPr>
          <w:rFonts w:ascii="Times New Roman" w:hAnsi="Times New Roman"/>
          <w:bCs/>
          <w:iCs/>
          <w:color w:val="000000" w:themeColor="text1"/>
          <w:sz w:val="20"/>
          <w:szCs w:val="20"/>
        </w:rPr>
        <w:t xml:space="preserve"> and was sustained at </w:t>
      </w:r>
      <w:r w:rsidRPr="004E049A">
        <w:rPr>
          <w:rFonts w:ascii="Times New Roman" w:eastAsiaTheme="minorHAnsi" w:hAnsi="Times New Roman"/>
          <w:color w:val="000000" w:themeColor="text1"/>
          <w:sz w:val="20"/>
          <w:szCs w:val="20"/>
        </w:rPr>
        <w:t>4.8 - 4.9 for the whole period when new TEs continued to appear</w:t>
      </w:r>
      <w:r w:rsidRPr="004E049A">
        <w:rPr>
          <w:rFonts w:ascii="Times New Roman" w:hAnsi="Times New Roman"/>
          <w:bCs/>
          <w:iCs/>
          <w:color w:val="000000" w:themeColor="text1"/>
          <w:sz w:val="20"/>
          <w:szCs w:val="20"/>
        </w:rPr>
        <w:t xml:space="preserve">. </w:t>
      </w:r>
      <w:r w:rsidRPr="004E049A">
        <w:rPr>
          <w:rFonts w:ascii="Times New Roman" w:eastAsiaTheme="minorHAnsi" w:hAnsi="Times New Roman"/>
          <w:color w:val="000000" w:themeColor="text1"/>
          <w:sz w:val="20"/>
          <w:szCs w:val="20"/>
        </w:rPr>
        <w:t xml:space="preserve">When the TE formation ceased, pH increased to 5.6 at 79 - 80 h and thereafter decreased again remaining at approximately 5.5 until 120 h of culturing.  In media with pH set at values between 4.5 and 7.0 through buffering with 20 </w:t>
      </w:r>
      <w:proofErr w:type="spellStart"/>
      <w:r w:rsidRPr="004E049A">
        <w:rPr>
          <w:rFonts w:ascii="Times New Roman" w:eastAsiaTheme="minorHAnsi" w:hAnsi="Times New Roman"/>
          <w:color w:val="000000" w:themeColor="text1"/>
          <w:sz w:val="20"/>
          <w:szCs w:val="20"/>
        </w:rPr>
        <w:t>mM</w:t>
      </w:r>
      <w:proofErr w:type="spellEnd"/>
      <w:r w:rsidRPr="004E049A">
        <w:rPr>
          <w:rFonts w:ascii="Times New Roman" w:eastAsiaTheme="minorHAnsi" w:hAnsi="Times New Roman"/>
          <w:color w:val="000000" w:themeColor="text1"/>
          <w:sz w:val="20"/>
          <w:szCs w:val="20"/>
        </w:rPr>
        <w:t xml:space="preserve"> </w:t>
      </w:r>
      <w:r w:rsidRPr="004E049A">
        <w:rPr>
          <w:rFonts w:ascii="Times New Roman" w:hAnsi="Times New Roman"/>
          <w:bCs/>
          <w:color w:val="000000" w:themeColor="text1"/>
          <w:sz w:val="20"/>
          <w:szCs w:val="20"/>
          <w:shd w:val="clear" w:color="auto" w:fill="FFFFFF"/>
        </w:rPr>
        <w:t>2-(</w:t>
      </w:r>
      <w:r w:rsidRPr="004E049A">
        <w:rPr>
          <w:rFonts w:ascii="Times New Roman" w:hAnsi="Times New Roman"/>
          <w:bCs/>
          <w:i/>
          <w:iCs/>
          <w:color w:val="000000" w:themeColor="text1"/>
          <w:sz w:val="20"/>
          <w:szCs w:val="20"/>
          <w:shd w:val="clear" w:color="auto" w:fill="FFFFFF"/>
        </w:rPr>
        <w:t>N</w:t>
      </w:r>
      <w:r w:rsidRPr="004E049A">
        <w:rPr>
          <w:rFonts w:ascii="Times New Roman" w:hAnsi="Times New Roman"/>
          <w:bCs/>
          <w:color w:val="000000" w:themeColor="text1"/>
          <w:sz w:val="20"/>
          <w:szCs w:val="20"/>
          <w:shd w:val="clear" w:color="auto" w:fill="FFFFFF"/>
        </w:rPr>
        <w:t>-</w:t>
      </w:r>
      <w:proofErr w:type="spellStart"/>
      <w:r w:rsidRPr="004E049A">
        <w:rPr>
          <w:rFonts w:ascii="Times New Roman" w:hAnsi="Times New Roman"/>
          <w:bCs/>
          <w:color w:val="000000" w:themeColor="text1"/>
          <w:sz w:val="20"/>
          <w:szCs w:val="20"/>
          <w:shd w:val="clear" w:color="auto" w:fill="FFFFFF"/>
        </w:rPr>
        <w:t>morpholino</w:t>
      </w:r>
      <w:proofErr w:type="spellEnd"/>
      <w:r w:rsidRPr="004E049A">
        <w:rPr>
          <w:rFonts w:ascii="Times New Roman" w:hAnsi="Times New Roman"/>
          <w:bCs/>
          <w:color w:val="000000" w:themeColor="text1"/>
          <w:sz w:val="20"/>
          <w:szCs w:val="20"/>
          <w:shd w:val="clear" w:color="auto" w:fill="FFFFFF"/>
        </w:rPr>
        <w:t>)</w:t>
      </w:r>
      <w:proofErr w:type="spellStart"/>
      <w:r w:rsidRPr="004E049A">
        <w:rPr>
          <w:rFonts w:ascii="Times New Roman" w:hAnsi="Times New Roman"/>
          <w:bCs/>
          <w:color w:val="000000" w:themeColor="text1"/>
          <w:sz w:val="20"/>
          <w:szCs w:val="20"/>
          <w:shd w:val="clear" w:color="auto" w:fill="FFFFFF"/>
        </w:rPr>
        <w:t>ethanesulfonic</w:t>
      </w:r>
      <w:proofErr w:type="spellEnd"/>
      <w:r w:rsidRPr="004E049A">
        <w:rPr>
          <w:rFonts w:ascii="Times New Roman" w:hAnsi="Times New Roman"/>
          <w:bCs/>
          <w:color w:val="000000" w:themeColor="text1"/>
          <w:sz w:val="20"/>
          <w:szCs w:val="20"/>
          <w:shd w:val="clear" w:color="auto" w:fill="FFFFFF"/>
        </w:rPr>
        <w:t xml:space="preserve"> acid (</w:t>
      </w:r>
      <w:r w:rsidRPr="004E049A">
        <w:rPr>
          <w:rFonts w:ascii="Times New Roman" w:eastAsiaTheme="minorHAnsi" w:hAnsi="Times New Roman"/>
          <w:color w:val="000000" w:themeColor="text1"/>
          <w:sz w:val="20"/>
          <w:szCs w:val="20"/>
        </w:rPr>
        <w:t xml:space="preserve">MES), the percentage of formed TEs in pH range 4.5 - 6.0 did not substantially differ from the </w:t>
      </w:r>
      <w:proofErr w:type="spellStart"/>
      <w:r w:rsidRPr="004E049A">
        <w:rPr>
          <w:rFonts w:ascii="Times New Roman" w:eastAsiaTheme="minorHAnsi" w:hAnsi="Times New Roman"/>
          <w:color w:val="000000" w:themeColor="text1"/>
          <w:sz w:val="20"/>
          <w:szCs w:val="20"/>
        </w:rPr>
        <w:t>unbuferred</w:t>
      </w:r>
      <w:proofErr w:type="spellEnd"/>
      <w:r w:rsidRPr="004E049A">
        <w:rPr>
          <w:rFonts w:ascii="Times New Roman" w:eastAsiaTheme="minorHAnsi" w:hAnsi="Times New Roman"/>
          <w:color w:val="000000" w:themeColor="text1"/>
          <w:sz w:val="20"/>
          <w:szCs w:val="20"/>
        </w:rPr>
        <w:t xml:space="preserve"> culture but at pH 4.5, 5.5 and 6.0 a delay in the timing of TE appearance was observed. At pH 7.0 the differentiation was almost totally prevented. At pH 5.0 the timing of TE differentiation and the amount of TEs was not changed as compared to non-buffered culture which suggested that pH 5.0 might be an </w:t>
      </w:r>
      <w:r w:rsidR="00F10FAB" w:rsidRPr="004E049A">
        <w:rPr>
          <w:rFonts w:ascii="Times New Roman" w:eastAsiaTheme="minorHAnsi" w:hAnsi="Times New Roman"/>
          <w:color w:val="000000" w:themeColor="text1"/>
          <w:sz w:val="20"/>
          <w:szCs w:val="20"/>
        </w:rPr>
        <w:t>optimum</w:t>
      </w:r>
      <w:r w:rsidRPr="004E049A">
        <w:rPr>
          <w:rFonts w:ascii="Times New Roman" w:eastAsiaTheme="minorHAnsi" w:hAnsi="Times New Roman"/>
          <w:color w:val="000000" w:themeColor="text1"/>
          <w:sz w:val="20"/>
          <w:szCs w:val="20"/>
        </w:rPr>
        <w:t xml:space="preserve">. These results indicated that the process of transdifferentiation can be controlled by manipulating the extracellular </w:t>
      </w:r>
      <w:proofErr w:type="spellStart"/>
      <w:r w:rsidRPr="004E049A">
        <w:rPr>
          <w:rFonts w:ascii="Times New Roman" w:eastAsiaTheme="minorHAnsi" w:hAnsi="Times New Roman"/>
          <w:color w:val="000000" w:themeColor="text1"/>
          <w:sz w:val="20"/>
          <w:szCs w:val="20"/>
        </w:rPr>
        <w:t>pH.</w:t>
      </w:r>
      <w:proofErr w:type="spellEnd"/>
      <w:r w:rsidRPr="004E049A">
        <w:rPr>
          <w:rFonts w:ascii="Times New Roman" w:eastAsiaTheme="minorHAnsi" w:hAnsi="Times New Roman"/>
          <w:color w:val="000000" w:themeColor="text1"/>
          <w:sz w:val="20"/>
          <w:szCs w:val="20"/>
        </w:rPr>
        <w:t xml:space="preserve"> For example, </w:t>
      </w:r>
      <w:r w:rsidRPr="004E049A">
        <w:rPr>
          <w:rFonts w:ascii="Times New Roman" w:hAnsi="Times New Roman"/>
          <w:color w:val="000000" w:themeColor="text1"/>
          <w:sz w:val="20"/>
          <w:szCs w:val="20"/>
        </w:rPr>
        <w:t xml:space="preserve">Roberts and </w:t>
      </w:r>
      <w:proofErr w:type="spellStart"/>
      <w:r w:rsidRPr="004E049A">
        <w:rPr>
          <w:rFonts w:ascii="Times New Roman" w:hAnsi="Times New Roman"/>
          <w:color w:val="000000" w:themeColor="text1"/>
          <w:sz w:val="20"/>
          <w:szCs w:val="20"/>
        </w:rPr>
        <w:t>Haigler</w:t>
      </w:r>
      <w:proofErr w:type="spellEnd"/>
      <w:r w:rsidRPr="004E049A">
        <w:rPr>
          <w:rFonts w:ascii="Times New Roman" w:hAnsi="Times New Roman"/>
          <w:color w:val="000000" w:themeColor="text1"/>
          <w:sz w:val="20"/>
          <w:szCs w:val="20"/>
        </w:rPr>
        <w:t xml:space="preserve"> (1994) established that through regulation of extracellular pH, the portion of </w:t>
      </w:r>
      <w:proofErr w:type="spellStart"/>
      <w:r w:rsidRPr="004E049A">
        <w:rPr>
          <w:rFonts w:ascii="Times New Roman" w:hAnsi="Times New Roman"/>
          <w:color w:val="000000" w:themeColor="text1"/>
          <w:sz w:val="20"/>
          <w:szCs w:val="20"/>
        </w:rPr>
        <w:t>metaxylem</w:t>
      </w:r>
      <w:proofErr w:type="spellEnd"/>
      <w:r w:rsidRPr="004E049A">
        <w:rPr>
          <w:rFonts w:ascii="Times New Roman" w:hAnsi="Times New Roman"/>
          <w:color w:val="000000" w:themeColor="text1"/>
          <w:sz w:val="20"/>
          <w:szCs w:val="20"/>
        </w:rPr>
        <w:t xml:space="preserve"> (MX)-like TEs with reticulate SCW </w:t>
      </w:r>
      <w:r w:rsidR="00DE5F58" w:rsidRPr="004E049A">
        <w:rPr>
          <w:rFonts w:ascii="Times New Roman" w:hAnsi="Times New Roman"/>
          <w:color w:val="000000" w:themeColor="text1"/>
          <w:sz w:val="20"/>
          <w:szCs w:val="20"/>
        </w:rPr>
        <w:t>thickenings</w:t>
      </w:r>
      <w:r w:rsidRPr="004E049A">
        <w:rPr>
          <w:rFonts w:ascii="Times New Roman" w:hAnsi="Times New Roman"/>
          <w:color w:val="000000" w:themeColor="text1"/>
          <w:sz w:val="20"/>
          <w:szCs w:val="20"/>
        </w:rPr>
        <w:t xml:space="preserve"> can be increased by prolonging the phase for cell expansion before the initiation of transdifferentiation process. Large MX-like TEs appeared in buffered culture with pH range 5.5 - 6.0.  </w:t>
      </w:r>
      <w:r w:rsidRPr="004E049A">
        <w:rPr>
          <w:rFonts w:ascii="Times New Roman" w:eastAsiaTheme="minorHAnsi" w:hAnsi="Times New Roman"/>
          <w:color w:val="000000" w:themeColor="text1"/>
          <w:sz w:val="20"/>
          <w:szCs w:val="20"/>
        </w:rPr>
        <w:t xml:space="preserve">The described effects of </w:t>
      </w:r>
      <w:proofErr w:type="spellStart"/>
      <w:r w:rsidRPr="004E049A">
        <w:rPr>
          <w:rFonts w:ascii="Times New Roman" w:eastAsiaTheme="minorHAnsi" w:hAnsi="Times New Roman"/>
          <w:color w:val="000000" w:themeColor="text1"/>
          <w:sz w:val="20"/>
          <w:szCs w:val="20"/>
        </w:rPr>
        <w:t>osmolarity</w:t>
      </w:r>
      <w:proofErr w:type="spellEnd"/>
      <w:r w:rsidRPr="004E049A">
        <w:rPr>
          <w:rFonts w:ascii="Times New Roman" w:eastAsiaTheme="minorHAnsi" w:hAnsi="Times New Roman"/>
          <w:color w:val="000000" w:themeColor="text1"/>
          <w:sz w:val="20"/>
          <w:szCs w:val="20"/>
        </w:rPr>
        <w:t xml:space="preserve"> and pH suggest a</w:t>
      </w:r>
      <w:r w:rsidRPr="004E049A">
        <w:rPr>
          <w:rFonts w:ascii="Times New Roman" w:hAnsi="Times New Roman"/>
          <w:color w:val="000000" w:themeColor="text1"/>
          <w:sz w:val="20"/>
          <w:szCs w:val="20"/>
        </w:rPr>
        <w:t xml:space="preserve"> </w:t>
      </w:r>
      <w:r w:rsidRPr="004E049A">
        <w:rPr>
          <w:rFonts w:ascii="Times New Roman" w:eastAsiaTheme="minorHAnsi" w:hAnsi="Times New Roman"/>
          <w:color w:val="000000" w:themeColor="text1"/>
          <w:sz w:val="20"/>
          <w:szCs w:val="20"/>
        </w:rPr>
        <w:t>link between the regulatory</w:t>
      </w:r>
      <w:r w:rsidRPr="004E049A">
        <w:rPr>
          <w:rFonts w:ascii="Times New Roman" w:hAnsi="Times New Roman"/>
          <w:color w:val="000000" w:themeColor="text1"/>
          <w:sz w:val="20"/>
          <w:szCs w:val="20"/>
        </w:rPr>
        <w:t xml:space="preserve"> </w:t>
      </w:r>
      <w:r w:rsidRPr="004E049A">
        <w:rPr>
          <w:rFonts w:ascii="Times New Roman" w:eastAsiaTheme="minorHAnsi" w:hAnsi="Times New Roman"/>
          <w:color w:val="000000" w:themeColor="text1"/>
          <w:sz w:val="20"/>
          <w:szCs w:val="20"/>
        </w:rPr>
        <w:t xml:space="preserve">mechanisms controlling cell expansion and TE differentiation. </w:t>
      </w:r>
      <w:r w:rsidR="00BC668E" w:rsidRPr="004E049A">
        <w:rPr>
          <w:rFonts w:ascii="Times New Roman" w:eastAsiaTheme="minorHAnsi" w:hAnsi="Times New Roman"/>
          <w:color w:val="000000" w:themeColor="text1"/>
          <w:sz w:val="20"/>
          <w:szCs w:val="20"/>
        </w:rPr>
        <w:t>Interestingly</w:t>
      </w:r>
      <w:r w:rsidRPr="004E049A">
        <w:rPr>
          <w:rFonts w:ascii="Times New Roman" w:eastAsiaTheme="minorHAnsi" w:hAnsi="Times New Roman"/>
          <w:color w:val="000000" w:themeColor="text1"/>
          <w:sz w:val="20"/>
          <w:szCs w:val="20"/>
        </w:rPr>
        <w:t>, in non-buffered cultures two stages of differentiation have been observed</w:t>
      </w:r>
      <w:r w:rsidR="009729B0" w:rsidRPr="004E049A">
        <w:rPr>
          <w:rFonts w:ascii="Times New Roman" w:eastAsiaTheme="minorHAnsi" w:hAnsi="Times New Roman"/>
          <w:color w:val="000000" w:themeColor="text1"/>
          <w:sz w:val="20"/>
          <w:szCs w:val="20"/>
        </w:rPr>
        <w:t>:</w:t>
      </w:r>
      <w:r w:rsidRPr="004E049A">
        <w:rPr>
          <w:rFonts w:ascii="Times New Roman" w:eastAsiaTheme="minorHAnsi" w:hAnsi="Times New Roman"/>
          <w:color w:val="000000" w:themeColor="text1"/>
          <w:sz w:val="20"/>
          <w:szCs w:val="20"/>
        </w:rPr>
        <w:t xml:space="preserve"> synchronous TE formation during the first one and asynchronous during the second (Falconer and Seagull 1988; Roberts and </w:t>
      </w:r>
      <w:proofErr w:type="spellStart"/>
      <w:r w:rsidRPr="004E049A">
        <w:rPr>
          <w:rFonts w:ascii="Times New Roman" w:eastAsiaTheme="minorHAnsi" w:hAnsi="Times New Roman"/>
          <w:color w:val="000000" w:themeColor="text1"/>
          <w:sz w:val="20"/>
          <w:szCs w:val="20"/>
        </w:rPr>
        <w:t>Haigler</w:t>
      </w:r>
      <w:proofErr w:type="spellEnd"/>
      <w:r w:rsidRPr="004E049A">
        <w:rPr>
          <w:rFonts w:ascii="Times New Roman" w:eastAsiaTheme="minorHAnsi" w:hAnsi="Times New Roman"/>
          <w:color w:val="000000" w:themeColor="text1"/>
          <w:sz w:val="20"/>
          <w:szCs w:val="20"/>
        </w:rPr>
        <w:t xml:space="preserve"> 1994). The reason behind these variations is unclear but, it </w:t>
      </w:r>
      <w:r w:rsidR="009729B0" w:rsidRPr="004E049A">
        <w:rPr>
          <w:rFonts w:ascii="Times New Roman" w:eastAsiaTheme="minorHAnsi" w:hAnsi="Times New Roman"/>
          <w:color w:val="000000" w:themeColor="text1"/>
          <w:sz w:val="20"/>
          <w:szCs w:val="20"/>
        </w:rPr>
        <w:t>was as</w:t>
      </w:r>
      <w:r w:rsidRPr="004E049A">
        <w:rPr>
          <w:rFonts w:ascii="Times New Roman" w:eastAsiaTheme="minorHAnsi" w:hAnsi="Times New Roman"/>
          <w:color w:val="000000" w:themeColor="text1"/>
          <w:sz w:val="20"/>
          <w:szCs w:val="20"/>
        </w:rPr>
        <w:t xml:space="preserve">sumed that the early acidification of the medium might facilitate the auxin uptake thus stimulating synchronous TE differentiation to the first peak whereas the further increase of pH might cause a disturbance of synchrony through </w:t>
      </w:r>
      <w:r w:rsidR="00F10FAB" w:rsidRPr="004E049A">
        <w:rPr>
          <w:rFonts w:ascii="Times New Roman" w:eastAsiaTheme="minorHAnsi" w:hAnsi="Times New Roman"/>
          <w:color w:val="000000" w:themeColor="text1"/>
          <w:sz w:val="20"/>
          <w:szCs w:val="20"/>
        </w:rPr>
        <w:t>inhibiting</w:t>
      </w:r>
      <w:r w:rsidRPr="004E049A">
        <w:rPr>
          <w:rFonts w:ascii="Times New Roman" w:eastAsiaTheme="minorHAnsi" w:hAnsi="Times New Roman"/>
          <w:color w:val="000000" w:themeColor="text1"/>
          <w:sz w:val="20"/>
          <w:szCs w:val="20"/>
        </w:rPr>
        <w:t xml:space="preserve"> the differentiation in a part of the TEs (Roberts and </w:t>
      </w:r>
      <w:proofErr w:type="spellStart"/>
      <w:r w:rsidRPr="004E049A">
        <w:rPr>
          <w:rFonts w:ascii="Times New Roman" w:eastAsiaTheme="minorHAnsi" w:hAnsi="Times New Roman"/>
          <w:color w:val="000000" w:themeColor="text1"/>
          <w:sz w:val="20"/>
          <w:szCs w:val="20"/>
        </w:rPr>
        <w:t>Haigler</w:t>
      </w:r>
      <w:proofErr w:type="spellEnd"/>
      <w:r w:rsidRPr="004E049A">
        <w:rPr>
          <w:rFonts w:ascii="Times New Roman" w:eastAsiaTheme="minorHAnsi" w:hAnsi="Times New Roman"/>
          <w:color w:val="000000" w:themeColor="text1"/>
          <w:sz w:val="20"/>
          <w:szCs w:val="20"/>
        </w:rPr>
        <w:t xml:space="preserve"> 1994 and references therein). The ‘two-waves’ pattern of TE production has been reported in the work of </w:t>
      </w:r>
      <w:proofErr w:type="spellStart"/>
      <w:r w:rsidRPr="004E049A">
        <w:rPr>
          <w:rFonts w:ascii="Times New Roman" w:eastAsiaTheme="minorHAnsi" w:hAnsi="Times New Roman"/>
          <w:color w:val="000000" w:themeColor="text1"/>
          <w:sz w:val="20"/>
          <w:szCs w:val="20"/>
        </w:rPr>
        <w:t>Twumasi</w:t>
      </w:r>
      <w:proofErr w:type="spellEnd"/>
      <w:r w:rsidRPr="004E049A">
        <w:rPr>
          <w:rFonts w:ascii="Times New Roman" w:eastAsiaTheme="minorHAnsi" w:hAnsi="Times New Roman"/>
          <w:color w:val="000000" w:themeColor="text1"/>
          <w:sz w:val="20"/>
          <w:szCs w:val="20"/>
        </w:rPr>
        <w:t xml:space="preserve"> et al. (2010a) and was discussed in relation to eventual contribution of PCD specific proteases. This suggestion arose from experiments showing that the inhibition of such enzymes leads to elimination of the second peak of TE generation and after the first ‘wave’ until 120 h post-induction the TE formation continued to increase </w:t>
      </w:r>
      <w:r w:rsidR="00AD3DA6" w:rsidRPr="004E049A">
        <w:rPr>
          <w:rFonts w:ascii="Times New Roman" w:eastAsiaTheme="minorHAnsi" w:hAnsi="Times New Roman"/>
          <w:color w:val="000000" w:themeColor="text1"/>
          <w:sz w:val="20"/>
          <w:szCs w:val="20"/>
        </w:rPr>
        <w:t>continuously</w:t>
      </w:r>
      <w:r w:rsidRPr="004E049A">
        <w:rPr>
          <w:rFonts w:ascii="Times New Roman" w:eastAsiaTheme="minorHAnsi" w:hAnsi="Times New Roman"/>
          <w:color w:val="000000" w:themeColor="text1"/>
          <w:sz w:val="20"/>
          <w:szCs w:val="20"/>
        </w:rPr>
        <w:t xml:space="preserve"> but in a slower pace. </w:t>
      </w:r>
    </w:p>
    <w:p w:rsidR="00CE3180" w:rsidRPr="004E049A" w:rsidRDefault="00CE3180" w:rsidP="004D133D">
      <w:pPr>
        <w:autoSpaceDE w:val="0"/>
        <w:autoSpaceDN w:val="0"/>
        <w:adjustRightInd w:val="0"/>
        <w:spacing w:after="0" w:line="240" w:lineRule="auto"/>
        <w:ind w:firstLine="360"/>
        <w:rPr>
          <w:rFonts w:ascii="Times New Roman" w:eastAsiaTheme="minorHAnsi" w:hAnsi="Times New Roman"/>
          <w:color w:val="000000" w:themeColor="text1"/>
          <w:sz w:val="20"/>
          <w:szCs w:val="20"/>
        </w:rPr>
      </w:pPr>
      <w:r w:rsidRPr="004E049A">
        <w:rPr>
          <w:rFonts w:ascii="Times New Roman" w:hAnsi="Times New Roman"/>
          <w:bCs/>
          <w:iCs/>
          <w:color w:val="000000" w:themeColor="text1"/>
          <w:sz w:val="20"/>
          <w:szCs w:val="20"/>
        </w:rPr>
        <w:t xml:space="preserve">The </w:t>
      </w:r>
      <w:r w:rsidR="00F10FAB" w:rsidRPr="004E049A">
        <w:rPr>
          <w:rFonts w:ascii="Times New Roman" w:hAnsi="Times New Roman"/>
          <w:bCs/>
          <w:iCs/>
          <w:color w:val="000000" w:themeColor="text1"/>
          <w:sz w:val="20"/>
          <w:szCs w:val="20"/>
        </w:rPr>
        <w:t xml:space="preserve">transdifferentiation </w:t>
      </w:r>
      <w:r w:rsidRPr="004E049A">
        <w:rPr>
          <w:rFonts w:ascii="Times New Roman" w:hAnsi="Times New Roman"/>
          <w:bCs/>
          <w:iCs/>
          <w:color w:val="000000" w:themeColor="text1"/>
          <w:sz w:val="20"/>
          <w:szCs w:val="20"/>
        </w:rPr>
        <w:t>might be suppressed if the culture is contaminated. We have observed that in a case of mild fungal and/or bacterial infection (microbes not-identified) no substantial increase of the death of non-differentiated mesophyll cells occurred but the TE development was totally prevented (</w:t>
      </w:r>
      <w:r w:rsidRPr="004E049A">
        <w:rPr>
          <w:rFonts w:ascii="Times New Roman" w:hAnsi="Times New Roman"/>
          <w:color w:val="000000" w:themeColor="text1"/>
          <w:sz w:val="20"/>
          <w:szCs w:val="20"/>
        </w:rPr>
        <w:t>Iakimova and Woltering unpublished data</w:t>
      </w:r>
      <w:r w:rsidRPr="004E049A">
        <w:rPr>
          <w:rFonts w:ascii="Times New Roman" w:hAnsi="Times New Roman"/>
          <w:bCs/>
          <w:iCs/>
          <w:color w:val="000000" w:themeColor="text1"/>
          <w:sz w:val="20"/>
          <w:szCs w:val="20"/>
        </w:rPr>
        <w:t xml:space="preserve">). A simple explanation might be that the pathogens consume components of the culture medium thus depleting the plant cells of nutrients and/or hormones necessary for transdifferentiation. However, the malnutrition of the cells would be expected to cause elevation of cell mortality which was not the case. Therefore, we suggested that another more likely reason for abolishment of transdifferentiation could be that the microbial cells might produce compounds that alter the plant cell metabolism leading to inhibition of the acquisition of competence for responding to CK and auxin, and in such </w:t>
      </w:r>
      <w:r w:rsidR="009729B0" w:rsidRPr="004E049A">
        <w:rPr>
          <w:rFonts w:ascii="Times New Roman" w:hAnsi="Times New Roman"/>
          <w:bCs/>
          <w:iCs/>
          <w:color w:val="000000" w:themeColor="text1"/>
          <w:sz w:val="20"/>
          <w:szCs w:val="20"/>
        </w:rPr>
        <w:t xml:space="preserve">a </w:t>
      </w:r>
      <w:r w:rsidRPr="004E049A">
        <w:rPr>
          <w:rFonts w:ascii="Times New Roman" w:hAnsi="Times New Roman"/>
          <w:bCs/>
          <w:iCs/>
          <w:color w:val="000000" w:themeColor="text1"/>
          <w:sz w:val="20"/>
          <w:szCs w:val="20"/>
        </w:rPr>
        <w:t>way affecting the transition toward transdifferentiation. In support to this assumption is the finding of Takeuchi et al</w:t>
      </w:r>
      <w:r w:rsidRPr="004E049A">
        <w:rPr>
          <w:rFonts w:ascii="Times New Roman" w:hAnsi="Times New Roman"/>
          <w:bCs/>
          <w:i/>
          <w:iCs/>
          <w:color w:val="000000" w:themeColor="text1"/>
          <w:sz w:val="20"/>
          <w:szCs w:val="20"/>
        </w:rPr>
        <w:t>.</w:t>
      </w:r>
      <w:r w:rsidRPr="004E049A">
        <w:rPr>
          <w:rFonts w:ascii="Times New Roman" w:hAnsi="Times New Roman"/>
          <w:bCs/>
          <w:iCs/>
          <w:color w:val="000000" w:themeColor="text1"/>
          <w:sz w:val="20"/>
          <w:szCs w:val="20"/>
        </w:rPr>
        <w:t xml:space="preserve"> (2013) who reported that a fungal elicitor derived from </w:t>
      </w:r>
      <w:r w:rsidRPr="004E049A">
        <w:rPr>
          <w:rFonts w:ascii="Times New Roman" w:hAnsi="Times New Roman"/>
          <w:bCs/>
          <w:i/>
          <w:iCs/>
          <w:color w:val="000000" w:themeColor="text1"/>
          <w:sz w:val="20"/>
          <w:szCs w:val="20"/>
        </w:rPr>
        <w:t xml:space="preserve">Botrytis </w:t>
      </w:r>
      <w:proofErr w:type="spellStart"/>
      <w:r w:rsidRPr="004E049A">
        <w:rPr>
          <w:rFonts w:ascii="Times New Roman" w:hAnsi="Times New Roman"/>
          <w:bCs/>
          <w:i/>
          <w:iCs/>
          <w:color w:val="000000" w:themeColor="text1"/>
          <w:sz w:val="20"/>
          <w:szCs w:val="20"/>
        </w:rPr>
        <w:t>cinerea</w:t>
      </w:r>
      <w:proofErr w:type="spellEnd"/>
      <w:r w:rsidRPr="004E049A">
        <w:rPr>
          <w:rFonts w:ascii="Times New Roman" w:eastAsiaTheme="minorHAnsi" w:hAnsi="Times New Roman"/>
          <w:color w:val="000000" w:themeColor="text1"/>
          <w:sz w:val="20"/>
          <w:szCs w:val="20"/>
        </w:rPr>
        <w:t>, and chitosan (a N-</w:t>
      </w:r>
      <w:proofErr w:type="spellStart"/>
      <w:r w:rsidRPr="004E049A">
        <w:rPr>
          <w:rFonts w:ascii="Times New Roman" w:eastAsiaTheme="minorHAnsi" w:hAnsi="Times New Roman"/>
          <w:color w:val="000000" w:themeColor="text1"/>
          <w:sz w:val="20"/>
          <w:szCs w:val="20"/>
        </w:rPr>
        <w:t>deacetylated</w:t>
      </w:r>
      <w:proofErr w:type="spellEnd"/>
      <w:r w:rsidRPr="004E049A">
        <w:rPr>
          <w:rFonts w:ascii="Times New Roman" w:eastAsiaTheme="minorHAnsi" w:hAnsi="Times New Roman"/>
          <w:color w:val="000000" w:themeColor="text1"/>
          <w:sz w:val="20"/>
          <w:szCs w:val="20"/>
        </w:rPr>
        <w:t xml:space="preserve"> derivative of chitin which is a component of fungal cell walls) inhibited the transition of dedifferentiated cells into xylem cell precursors and the conversion of the latter to immature TEs. Hypothetically, a release from plant cells of substances serving for defence against pathogens but negatively influencing the transdifferentiation is also possible.  </w:t>
      </w:r>
      <w:r w:rsidRPr="004E049A">
        <w:rPr>
          <w:rFonts w:ascii="Times New Roman" w:hAnsi="Times New Roman"/>
          <w:bCs/>
          <w:iCs/>
          <w:color w:val="000000" w:themeColor="text1"/>
          <w:sz w:val="20"/>
          <w:szCs w:val="20"/>
        </w:rPr>
        <w:t xml:space="preserve">Investigations on plant-microbe interactions during xylogenesis </w:t>
      </w:r>
      <w:r w:rsidRPr="004E049A">
        <w:rPr>
          <w:rFonts w:ascii="Times New Roman" w:hAnsi="Times New Roman"/>
          <w:bCs/>
          <w:i/>
          <w:iCs/>
          <w:color w:val="000000" w:themeColor="text1"/>
          <w:sz w:val="20"/>
          <w:szCs w:val="20"/>
        </w:rPr>
        <w:t>in vitro</w:t>
      </w:r>
      <w:r w:rsidRPr="004E049A">
        <w:rPr>
          <w:rFonts w:ascii="Times New Roman" w:hAnsi="Times New Roman"/>
          <w:bCs/>
          <w:iCs/>
          <w:color w:val="000000" w:themeColor="text1"/>
          <w:sz w:val="20"/>
          <w:szCs w:val="20"/>
        </w:rPr>
        <w:t xml:space="preserve"> may reveal signals involved in biotic stress-induced disturbance of xylem formation </w:t>
      </w:r>
      <w:r w:rsidRPr="004E049A">
        <w:rPr>
          <w:rFonts w:ascii="Times New Roman" w:hAnsi="Times New Roman"/>
          <w:bCs/>
          <w:i/>
          <w:iCs/>
          <w:color w:val="000000" w:themeColor="text1"/>
          <w:sz w:val="20"/>
          <w:szCs w:val="20"/>
        </w:rPr>
        <w:t>in planta</w:t>
      </w:r>
      <w:r w:rsidRPr="004E049A">
        <w:rPr>
          <w:rFonts w:ascii="Times New Roman" w:hAnsi="Times New Roman"/>
          <w:bCs/>
          <w:iCs/>
          <w:color w:val="000000" w:themeColor="text1"/>
          <w:sz w:val="20"/>
          <w:szCs w:val="20"/>
        </w:rPr>
        <w:t>.</w:t>
      </w:r>
      <w:r w:rsidRPr="004E049A">
        <w:rPr>
          <w:rFonts w:ascii="Times New Roman" w:eastAsiaTheme="minorHAnsi" w:hAnsi="Times New Roman"/>
          <w:color w:val="000000" w:themeColor="text1"/>
          <w:sz w:val="20"/>
          <w:szCs w:val="20"/>
        </w:rPr>
        <w:t xml:space="preserve"> </w:t>
      </w:r>
    </w:p>
    <w:p w:rsidR="00CE3180" w:rsidRPr="004E049A" w:rsidRDefault="00CE3180" w:rsidP="004D133D">
      <w:pPr>
        <w:autoSpaceDE w:val="0"/>
        <w:autoSpaceDN w:val="0"/>
        <w:adjustRightInd w:val="0"/>
        <w:spacing w:after="0" w:line="240" w:lineRule="auto"/>
        <w:rPr>
          <w:rFonts w:ascii="Times New Roman" w:eastAsiaTheme="minorHAnsi" w:hAnsi="Times New Roman"/>
          <w:color w:val="000000" w:themeColor="text1"/>
          <w:sz w:val="20"/>
          <w:szCs w:val="20"/>
        </w:rPr>
      </w:pPr>
    </w:p>
    <w:p w:rsidR="00173A5A" w:rsidRPr="004E049A" w:rsidRDefault="00173A5A" w:rsidP="004E049A">
      <w:pPr>
        <w:spacing w:after="0" w:line="240" w:lineRule="auto"/>
        <w:rPr>
          <w:rFonts w:ascii="Times New Roman" w:hAnsi="Times New Roman"/>
          <w:b/>
          <w:color w:val="000000" w:themeColor="text1"/>
          <w:sz w:val="20"/>
          <w:szCs w:val="20"/>
        </w:rPr>
      </w:pPr>
      <w:r w:rsidRPr="004E049A">
        <w:rPr>
          <w:rFonts w:ascii="Times New Roman" w:hAnsi="Times New Roman"/>
          <w:b/>
          <w:color w:val="000000" w:themeColor="text1"/>
          <w:sz w:val="20"/>
          <w:szCs w:val="20"/>
        </w:rPr>
        <w:t>References</w:t>
      </w:r>
    </w:p>
    <w:p w:rsidR="00173A5A" w:rsidRPr="004E049A" w:rsidRDefault="00173A5A" w:rsidP="004E049A">
      <w:pPr>
        <w:spacing w:after="0" w:line="240" w:lineRule="auto"/>
        <w:rPr>
          <w:rFonts w:ascii="Times New Roman" w:hAnsi="Times New Roman"/>
          <w:color w:val="000000" w:themeColor="text1"/>
          <w:sz w:val="20"/>
          <w:szCs w:val="20"/>
        </w:rPr>
      </w:pPr>
    </w:p>
    <w:p w:rsidR="00173A5A" w:rsidRPr="004E049A" w:rsidRDefault="00173A5A" w:rsidP="004E049A">
      <w:pPr>
        <w:spacing w:after="0" w:line="240" w:lineRule="auto"/>
        <w:ind w:left="450" w:hanging="450"/>
        <w:rPr>
          <w:rFonts w:ascii="Times New Roman" w:eastAsia="Times New Roman" w:hAnsi="Times New Roman"/>
          <w:bCs/>
          <w:color w:val="000000" w:themeColor="text1"/>
          <w:sz w:val="20"/>
          <w:szCs w:val="20"/>
        </w:rPr>
      </w:pPr>
      <w:r w:rsidRPr="004E049A">
        <w:rPr>
          <w:rFonts w:ascii="Times New Roman" w:hAnsi="Times New Roman"/>
          <w:color w:val="000000" w:themeColor="text1"/>
          <w:sz w:val="20"/>
          <w:szCs w:val="20"/>
        </w:rPr>
        <w:t xml:space="preserve">Church DL (1993) Tracheary element differentiation in Zinnia mesophyll cell cultures. Plant Growth </w:t>
      </w:r>
      <w:proofErr w:type="spellStart"/>
      <w:r w:rsidRPr="004E049A">
        <w:rPr>
          <w:rFonts w:ascii="Times New Roman" w:hAnsi="Times New Roman"/>
          <w:color w:val="000000" w:themeColor="text1"/>
          <w:sz w:val="20"/>
          <w:szCs w:val="20"/>
        </w:rPr>
        <w:t>Regul</w:t>
      </w:r>
      <w:proofErr w:type="spellEnd"/>
      <w:r w:rsidRPr="004E049A">
        <w:rPr>
          <w:rFonts w:ascii="Times New Roman" w:hAnsi="Times New Roman"/>
          <w:i/>
          <w:color w:val="000000" w:themeColor="text1"/>
          <w:sz w:val="20"/>
          <w:szCs w:val="20"/>
        </w:rPr>
        <w:t xml:space="preserve"> </w:t>
      </w:r>
      <w:r w:rsidRPr="004E049A">
        <w:rPr>
          <w:rFonts w:ascii="Times New Roman" w:hAnsi="Times New Roman"/>
          <w:color w:val="000000" w:themeColor="text1"/>
          <w:sz w:val="20"/>
          <w:szCs w:val="20"/>
        </w:rPr>
        <w:t xml:space="preserve">12:179-188. </w:t>
      </w:r>
      <w:r w:rsidRPr="004E049A">
        <w:rPr>
          <w:rFonts w:ascii="Times New Roman" w:eastAsia="Times New Roman" w:hAnsi="Times New Roman"/>
          <w:bCs/>
          <w:color w:val="000000" w:themeColor="text1"/>
          <w:sz w:val="20"/>
          <w:szCs w:val="20"/>
        </w:rPr>
        <w:t>doi:</w:t>
      </w:r>
      <w:r w:rsidRPr="004E049A">
        <w:rPr>
          <w:rFonts w:ascii="Times New Roman" w:eastAsia="Times New Roman" w:hAnsi="Times New Roman"/>
          <w:color w:val="000000" w:themeColor="text1"/>
          <w:sz w:val="20"/>
          <w:szCs w:val="20"/>
        </w:rPr>
        <w:t>10.1007/BF00027197</w:t>
      </w:r>
    </w:p>
    <w:p w:rsidR="00173A5A" w:rsidRPr="004E049A" w:rsidRDefault="00173A5A" w:rsidP="004E049A">
      <w:pPr>
        <w:pStyle w:val="Heading1"/>
        <w:spacing w:before="0" w:beforeAutospacing="0" w:after="0" w:afterAutospacing="0"/>
        <w:ind w:left="450" w:hanging="450"/>
        <w:rPr>
          <w:b w:val="0"/>
          <w:sz w:val="20"/>
          <w:szCs w:val="20"/>
          <w:lang w:val="en-GB"/>
        </w:rPr>
      </w:pPr>
      <w:r w:rsidRPr="004E049A">
        <w:rPr>
          <w:rFonts w:eastAsiaTheme="minorHAnsi"/>
          <w:b w:val="0"/>
          <w:sz w:val="20"/>
          <w:szCs w:val="20"/>
          <w:lang w:val="en-GB"/>
        </w:rPr>
        <w:t>Falconer MM, Seagull RW (1988)</w:t>
      </w:r>
      <w:r w:rsidRPr="004E049A">
        <w:rPr>
          <w:b w:val="0"/>
          <w:sz w:val="20"/>
          <w:szCs w:val="20"/>
          <w:lang w:val="en-GB"/>
        </w:rPr>
        <w:t xml:space="preserve"> Xylogenesis in tissue culture III: Continuing wall deposition during tracheary element development. </w:t>
      </w:r>
      <w:proofErr w:type="spellStart"/>
      <w:r w:rsidRPr="004E049A">
        <w:rPr>
          <w:b w:val="0"/>
          <w:sz w:val="20"/>
          <w:szCs w:val="20"/>
          <w:lang w:val="en-GB"/>
        </w:rPr>
        <w:t>Protoplasma</w:t>
      </w:r>
      <w:proofErr w:type="spellEnd"/>
      <w:r w:rsidRPr="004E049A">
        <w:rPr>
          <w:b w:val="0"/>
          <w:sz w:val="20"/>
          <w:szCs w:val="20"/>
          <w:lang w:val="en-GB"/>
        </w:rPr>
        <w:t xml:space="preserve"> </w:t>
      </w:r>
      <w:r w:rsidRPr="004E049A">
        <w:rPr>
          <w:b w:val="0"/>
          <w:sz w:val="20"/>
          <w:szCs w:val="20"/>
          <w:bdr w:val="none" w:sz="0" w:space="0" w:color="auto" w:frame="1"/>
          <w:shd w:val="clear" w:color="auto" w:fill="FFFFFF"/>
          <w:lang w:val="en-GB"/>
        </w:rPr>
        <w:t>144</w:t>
      </w:r>
      <w:r w:rsidRPr="004E049A">
        <w:rPr>
          <w:b w:val="0"/>
          <w:sz w:val="20"/>
          <w:szCs w:val="20"/>
          <w:shd w:val="clear" w:color="auto" w:fill="FFFFFF"/>
          <w:lang w:val="en-GB"/>
        </w:rPr>
        <w:t>:</w:t>
      </w:r>
      <w:r w:rsidRPr="004E049A">
        <w:rPr>
          <w:b w:val="0"/>
          <w:sz w:val="20"/>
          <w:szCs w:val="20"/>
          <w:bdr w:val="none" w:sz="0" w:space="0" w:color="auto" w:frame="1"/>
          <w:shd w:val="clear" w:color="auto" w:fill="FFFFFF"/>
          <w:lang w:val="en-GB"/>
        </w:rPr>
        <w:t xml:space="preserve">10-16. </w:t>
      </w:r>
      <w:proofErr w:type="spellStart"/>
      <w:r w:rsidRPr="004E049A">
        <w:rPr>
          <w:b w:val="0"/>
          <w:sz w:val="20"/>
          <w:szCs w:val="20"/>
          <w:bdr w:val="none" w:sz="0" w:space="0" w:color="auto" w:frame="1"/>
          <w:shd w:val="clear" w:color="auto" w:fill="FFFFFF"/>
          <w:lang w:val="en-GB"/>
        </w:rPr>
        <w:t>doi</w:t>
      </w:r>
      <w:proofErr w:type="spellEnd"/>
      <w:r w:rsidRPr="004E049A">
        <w:rPr>
          <w:b w:val="0"/>
          <w:sz w:val="20"/>
          <w:szCs w:val="20"/>
          <w:bdr w:val="none" w:sz="0" w:space="0" w:color="auto" w:frame="1"/>
          <w:shd w:val="clear" w:color="auto" w:fill="FFFFFF"/>
          <w:lang w:val="en-GB"/>
        </w:rPr>
        <w:t xml:space="preserve">: </w:t>
      </w:r>
      <w:r w:rsidRPr="004E049A">
        <w:rPr>
          <w:b w:val="0"/>
          <w:sz w:val="20"/>
          <w:szCs w:val="20"/>
          <w:shd w:val="clear" w:color="auto" w:fill="FFFFFF"/>
          <w:lang w:val="en-GB"/>
        </w:rPr>
        <w:t>10.1007/BF01320275</w:t>
      </w:r>
    </w:p>
    <w:p w:rsidR="00173A5A" w:rsidRPr="004E049A" w:rsidRDefault="00173A5A" w:rsidP="004E049A">
      <w:pPr>
        <w:spacing w:after="0" w:line="240" w:lineRule="auto"/>
        <w:ind w:left="450" w:hanging="450"/>
        <w:rPr>
          <w:rFonts w:ascii="Times New Roman" w:hAnsi="Times New Roman"/>
          <w:i/>
          <w:iCs/>
          <w:color w:val="000000" w:themeColor="text1"/>
          <w:sz w:val="20"/>
          <w:szCs w:val="20"/>
        </w:rPr>
      </w:pPr>
      <w:r w:rsidRPr="004E049A">
        <w:rPr>
          <w:rFonts w:ascii="Times New Roman" w:hAnsi="Times New Roman"/>
          <w:color w:val="000000" w:themeColor="text1"/>
          <w:sz w:val="20"/>
          <w:szCs w:val="20"/>
        </w:rPr>
        <w:t xml:space="preserve">Fukuda H (1996) </w:t>
      </w:r>
      <w:r w:rsidRPr="004E049A">
        <w:rPr>
          <w:rFonts w:ascii="Times New Roman" w:hAnsi="Times New Roman"/>
          <w:bCs/>
          <w:color w:val="000000" w:themeColor="text1"/>
          <w:sz w:val="20"/>
          <w:szCs w:val="20"/>
        </w:rPr>
        <w:t xml:space="preserve">Xylogenesis: initiation, progression and cell death. </w:t>
      </w:r>
      <w:proofErr w:type="spellStart"/>
      <w:r w:rsidRPr="004E049A">
        <w:rPr>
          <w:rFonts w:ascii="Times New Roman" w:hAnsi="Times New Roman"/>
          <w:iCs/>
          <w:color w:val="000000" w:themeColor="text1"/>
          <w:sz w:val="20"/>
          <w:szCs w:val="20"/>
        </w:rPr>
        <w:t>Annu</w:t>
      </w:r>
      <w:proofErr w:type="spellEnd"/>
      <w:r w:rsidRPr="004E049A">
        <w:rPr>
          <w:rFonts w:ascii="Times New Roman" w:hAnsi="Times New Roman"/>
          <w:iCs/>
          <w:color w:val="000000" w:themeColor="text1"/>
          <w:sz w:val="20"/>
          <w:szCs w:val="20"/>
        </w:rPr>
        <w:t xml:space="preserve"> Rev Plant </w:t>
      </w:r>
      <w:proofErr w:type="spellStart"/>
      <w:r w:rsidRPr="004E049A">
        <w:rPr>
          <w:rFonts w:ascii="Times New Roman" w:hAnsi="Times New Roman"/>
          <w:iCs/>
          <w:color w:val="000000" w:themeColor="text1"/>
          <w:sz w:val="20"/>
          <w:szCs w:val="20"/>
        </w:rPr>
        <w:t>Physiol</w:t>
      </w:r>
      <w:proofErr w:type="spellEnd"/>
      <w:r w:rsidRPr="004E049A">
        <w:rPr>
          <w:rFonts w:ascii="Times New Roman" w:hAnsi="Times New Roman"/>
          <w:iCs/>
          <w:color w:val="000000" w:themeColor="text1"/>
          <w:sz w:val="20"/>
          <w:szCs w:val="20"/>
        </w:rPr>
        <w:t xml:space="preserve"> Plant </w:t>
      </w:r>
      <w:proofErr w:type="spellStart"/>
      <w:r w:rsidRPr="004E049A">
        <w:rPr>
          <w:rFonts w:ascii="Times New Roman" w:hAnsi="Times New Roman"/>
          <w:iCs/>
          <w:color w:val="000000" w:themeColor="text1"/>
          <w:sz w:val="20"/>
          <w:szCs w:val="20"/>
        </w:rPr>
        <w:t>Mol</w:t>
      </w:r>
      <w:proofErr w:type="spellEnd"/>
      <w:r w:rsidRPr="004E049A">
        <w:rPr>
          <w:rFonts w:ascii="Times New Roman" w:hAnsi="Times New Roman"/>
          <w:iCs/>
          <w:color w:val="000000" w:themeColor="text1"/>
          <w:sz w:val="20"/>
          <w:szCs w:val="20"/>
        </w:rPr>
        <w:t xml:space="preserve"> </w:t>
      </w:r>
      <w:proofErr w:type="spellStart"/>
      <w:r w:rsidRPr="004E049A">
        <w:rPr>
          <w:rFonts w:ascii="Times New Roman" w:hAnsi="Times New Roman"/>
          <w:iCs/>
          <w:color w:val="000000" w:themeColor="text1"/>
          <w:sz w:val="20"/>
          <w:szCs w:val="20"/>
        </w:rPr>
        <w:t>Biol</w:t>
      </w:r>
      <w:proofErr w:type="spellEnd"/>
      <w:r w:rsidRPr="004E049A">
        <w:rPr>
          <w:rFonts w:ascii="Times New Roman" w:hAnsi="Times New Roman"/>
          <w:i/>
          <w:iCs/>
          <w:color w:val="000000" w:themeColor="text1"/>
          <w:sz w:val="20"/>
          <w:szCs w:val="20"/>
        </w:rPr>
        <w:t xml:space="preserve"> </w:t>
      </w:r>
      <w:r w:rsidRPr="004E049A">
        <w:rPr>
          <w:rFonts w:ascii="Times New Roman" w:hAnsi="Times New Roman"/>
          <w:bCs/>
          <w:color w:val="000000" w:themeColor="text1"/>
          <w:sz w:val="20"/>
          <w:szCs w:val="20"/>
        </w:rPr>
        <w:t xml:space="preserve">47: </w:t>
      </w:r>
      <w:r w:rsidRPr="004E049A">
        <w:rPr>
          <w:rFonts w:ascii="Times New Roman" w:hAnsi="Times New Roman"/>
          <w:color w:val="000000" w:themeColor="text1"/>
          <w:sz w:val="20"/>
          <w:szCs w:val="20"/>
        </w:rPr>
        <w:t>299-325.</w:t>
      </w:r>
      <w:r w:rsidRPr="004E049A">
        <w:rPr>
          <w:rFonts w:ascii="Times New Roman" w:hAnsi="Times New Roman"/>
          <w:color w:val="000000" w:themeColor="text1"/>
          <w:sz w:val="20"/>
          <w:szCs w:val="20"/>
          <w:shd w:val="clear" w:color="auto" w:fill="FFFFFF"/>
        </w:rPr>
        <w:t xml:space="preserve"> DOI:</w:t>
      </w:r>
      <w:r w:rsidRPr="004E049A">
        <w:rPr>
          <w:rStyle w:val="apple-converted-space"/>
          <w:rFonts w:ascii="Times New Roman" w:hAnsi="Times New Roman"/>
          <w:color w:val="000000" w:themeColor="text1"/>
          <w:sz w:val="20"/>
          <w:szCs w:val="20"/>
          <w:shd w:val="clear" w:color="auto" w:fill="FFFFFF"/>
        </w:rPr>
        <w:t> </w:t>
      </w:r>
      <w:r w:rsidRPr="004E049A">
        <w:rPr>
          <w:rStyle w:val="hlfld-doi"/>
          <w:rFonts w:ascii="Times New Roman" w:hAnsi="Times New Roman"/>
          <w:color w:val="000000" w:themeColor="text1"/>
          <w:sz w:val="20"/>
          <w:szCs w:val="20"/>
          <w:shd w:val="clear" w:color="auto" w:fill="FFFFFF"/>
        </w:rPr>
        <w:t>10.1146/annurev.arplant.47.1.299</w:t>
      </w:r>
    </w:p>
    <w:p w:rsidR="00173A5A" w:rsidRPr="004E049A" w:rsidRDefault="00173A5A" w:rsidP="004E049A">
      <w:pPr>
        <w:spacing w:after="0" w:line="240" w:lineRule="auto"/>
        <w:ind w:left="450" w:hanging="450"/>
        <w:rPr>
          <w:rFonts w:ascii="Times New Roman" w:hAnsi="Times New Roman"/>
          <w:color w:val="000000" w:themeColor="text1"/>
          <w:sz w:val="20"/>
          <w:szCs w:val="20"/>
          <w:bdr w:val="none" w:sz="0" w:space="0" w:color="auto" w:frame="1"/>
          <w:shd w:val="clear" w:color="auto" w:fill="F6F6F6"/>
        </w:rPr>
      </w:pPr>
      <w:r w:rsidRPr="004E049A">
        <w:rPr>
          <w:rFonts w:ascii="Times New Roman" w:hAnsi="Times New Roman"/>
          <w:color w:val="000000" w:themeColor="text1"/>
          <w:sz w:val="20"/>
          <w:szCs w:val="20"/>
        </w:rPr>
        <w:lastRenderedPageBreak/>
        <w:t xml:space="preserve">Fukuda H, </w:t>
      </w:r>
      <w:proofErr w:type="spellStart"/>
      <w:r w:rsidRPr="004E049A">
        <w:rPr>
          <w:rFonts w:ascii="Times New Roman" w:hAnsi="Times New Roman"/>
          <w:color w:val="000000" w:themeColor="text1"/>
          <w:sz w:val="20"/>
          <w:szCs w:val="20"/>
        </w:rPr>
        <w:t>Komamine</w:t>
      </w:r>
      <w:proofErr w:type="spellEnd"/>
      <w:r w:rsidRPr="004E049A">
        <w:rPr>
          <w:rFonts w:ascii="Times New Roman" w:hAnsi="Times New Roman"/>
          <w:color w:val="000000" w:themeColor="text1"/>
          <w:sz w:val="20"/>
          <w:szCs w:val="20"/>
        </w:rPr>
        <w:t xml:space="preserve"> A (1980) Establishment of an experimental system for the study of tracheary element differentiation from single cells isolated from the mesophyll of</w:t>
      </w:r>
      <w:r w:rsidRPr="004E049A">
        <w:rPr>
          <w:rFonts w:ascii="Times New Roman" w:hAnsi="Times New Roman"/>
          <w:i/>
          <w:color w:val="000000" w:themeColor="text1"/>
          <w:sz w:val="20"/>
          <w:szCs w:val="20"/>
        </w:rPr>
        <w:t xml:space="preserve"> Zinnia elegans. </w:t>
      </w:r>
      <w:r w:rsidRPr="004E049A">
        <w:rPr>
          <w:rFonts w:ascii="Times New Roman" w:hAnsi="Times New Roman"/>
          <w:color w:val="000000" w:themeColor="text1"/>
          <w:sz w:val="20"/>
          <w:szCs w:val="20"/>
        </w:rPr>
        <w:t xml:space="preserve">Plant </w:t>
      </w:r>
      <w:proofErr w:type="spellStart"/>
      <w:r w:rsidRPr="004E049A">
        <w:rPr>
          <w:rFonts w:ascii="Times New Roman" w:hAnsi="Times New Roman"/>
          <w:color w:val="000000" w:themeColor="text1"/>
          <w:sz w:val="20"/>
          <w:szCs w:val="20"/>
        </w:rPr>
        <w:t>Physiol</w:t>
      </w:r>
      <w:proofErr w:type="spellEnd"/>
      <w:r w:rsidRPr="004E049A">
        <w:rPr>
          <w:rFonts w:ascii="Times New Roman" w:hAnsi="Times New Roman"/>
          <w:color w:val="000000" w:themeColor="text1"/>
          <w:sz w:val="20"/>
          <w:szCs w:val="20"/>
        </w:rPr>
        <w:t xml:space="preserve"> 65:57-60.</w:t>
      </w:r>
      <w:r w:rsidRPr="004E049A">
        <w:rPr>
          <w:rFonts w:ascii="Times New Roman" w:hAnsi="Times New Roman"/>
          <w:i/>
          <w:color w:val="000000" w:themeColor="text1"/>
          <w:sz w:val="20"/>
          <w:szCs w:val="20"/>
        </w:rPr>
        <w:t xml:space="preserve"> </w:t>
      </w:r>
      <w:proofErr w:type="spellStart"/>
      <w:r w:rsidRPr="004E049A">
        <w:rPr>
          <w:rFonts w:ascii="Times New Roman" w:hAnsi="Times New Roman"/>
          <w:color w:val="000000" w:themeColor="text1"/>
          <w:sz w:val="20"/>
          <w:szCs w:val="20"/>
        </w:rPr>
        <w:t>doi</w:t>
      </w:r>
      <w:proofErr w:type="spellEnd"/>
      <w:r w:rsidRPr="004E049A">
        <w:rPr>
          <w:rFonts w:ascii="Times New Roman" w:hAnsi="Times New Roman"/>
          <w:color w:val="000000" w:themeColor="text1"/>
          <w:sz w:val="20"/>
          <w:szCs w:val="20"/>
        </w:rPr>
        <w:t>:</w:t>
      </w:r>
      <w:r w:rsidRPr="004E049A">
        <w:rPr>
          <w:rStyle w:val="apple-converted-space"/>
          <w:rFonts w:ascii="Times New Roman" w:hAnsi="Times New Roman"/>
          <w:color w:val="000000" w:themeColor="text1"/>
          <w:sz w:val="20"/>
          <w:szCs w:val="20"/>
        </w:rPr>
        <w:t> </w:t>
      </w:r>
      <w:hyperlink r:id="rId8" w:history="1">
        <w:r w:rsidRPr="004E049A">
          <w:rPr>
            <w:rStyle w:val="Hyperlink"/>
            <w:rFonts w:ascii="Times New Roman" w:hAnsi="Times New Roman"/>
            <w:color w:val="000000" w:themeColor="text1"/>
            <w:sz w:val="20"/>
            <w:szCs w:val="20"/>
            <w:u w:val="none"/>
            <w:bdr w:val="none" w:sz="0" w:space="0" w:color="auto" w:frame="1"/>
          </w:rPr>
          <w:t>​10.​1104/​pp.​65.​1.​57</w:t>
        </w:r>
      </w:hyperlink>
    </w:p>
    <w:p w:rsidR="00173A5A" w:rsidRPr="004E049A" w:rsidRDefault="00173A5A" w:rsidP="004E049A">
      <w:pPr>
        <w:spacing w:after="0" w:line="240" w:lineRule="auto"/>
        <w:ind w:left="450" w:hanging="450"/>
        <w:rPr>
          <w:rFonts w:ascii="Times New Roman" w:hAnsi="Times New Roman"/>
          <w:color w:val="000000" w:themeColor="text1"/>
          <w:sz w:val="20"/>
          <w:szCs w:val="20"/>
        </w:rPr>
      </w:pPr>
      <w:r w:rsidRPr="004E049A">
        <w:rPr>
          <w:rFonts w:ascii="Times New Roman" w:hAnsi="Times New Roman"/>
          <w:color w:val="000000" w:themeColor="text1"/>
          <w:sz w:val="20"/>
          <w:szCs w:val="20"/>
        </w:rPr>
        <w:t xml:space="preserve">Lee S, Roberts AW (2004) Tracheary element differentiation is correlated with inhibition of cell expansion in xylogenic mesophyll suspension cultures. </w:t>
      </w:r>
      <w:r w:rsidRPr="004E049A">
        <w:rPr>
          <w:rFonts w:ascii="Times New Roman" w:hAnsi="Times New Roman"/>
          <w:iCs/>
          <w:color w:val="000000" w:themeColor="text1"/>
          <w:sz w:val="20"/>
          <w:szCs w:val="20"/>
        </w:rPr>
        <w:t xml:space="preserve">Plant </w:t>
      </w:r>
      <w:proofErr w:type="spellStart"/>
      <w:r w:rsidRPr="004E049A">
        <w:rPr>
          <w:rFonts w:ascii="Times New Roman" w:hAnsi="Times New Roman"/>
          <w:iCs/>
          <w:color w:val="000000" w:themeColor="text1"/>
          <w:sz w:val="20"/>
          <w:szCs w:val="20"/>
        </w:rPr>
        <w:t>Physiol</w:t>
      </w:r>
      <w:proofErr w:type="spellEnd"/>
      <w:r w:rsidRPr="004E049A">
        <w:rPr>
          <w:rFonts w:ascii="Times New Roman" w:hAnsi="Times New Roman"/>
          <w:iCs/>
          <w:color w:val="000000" w:themeColor="text1"/>
          <w:sz w:val="20"/>
          <w:szCs w:val="20"/>
        </w:rPr>
        <w:t xml:space="preserve"> </w:t>
      </w:r>
      <w:proofErr w:type="spellStart"/>
      <w:r w:rsidRPr="004E049A">
        <w:rPr>
          <w:rFonts w:ascii="Times New Roman" w:hAnsi="Times New Roman"/>
          <w:iCs/>
          <w:color w:val="000000" w:themeColor="text1"/>
          <w:sz w:val="20"/>
          <w:szCs w:val="20"/>
        </w:rPr>
        <w:t>Bioch</w:t>
      </w:r>
      <w:proofErr w:type="spellEnd"/>
      <w:r w:rsidRPr="004E049A">
        <w:rPr>
          <w:rFonts w:ascii="Times New Roman" w:hAnsi="Times New Roman"/>
          <w:color w:val="000000" w:themeColor="text1"/>
          <w:sz w:val="20"/>
          <w:szCs w:val="20"/>
        </w:rPr>
        <w:t xml:space="preserve"> 42:43-48. </w:t>
      </w:r>
      <w:hyperlink r:id="rId9" w:tgtFrame="doilink" w:history="1">
        <w:r w:rsidRPr="004E049A">
          <w:rPr>
            <w:rStyle w:val="Hyperlink"/>
            <w:rFonts w:ascii="Times New Roman" w:hAnsi="Times New Roman"/>
            <w:color w:val="000000" w:themeColor="text1"/>
            <w:sz w:val="20"/>
            <w:szCs w:val="20"/>
            <w:u w:val="none"/>
            <w:bdr w:val="none" w:sz="0" w:space="0" w:color="auto" w:frame="1"/>
            <w:shd w:val="clear" w:color="auto" w:fill="FFFFFF"/>
          </w:rPr>
          <w:t>doi:10.1016/j.plaphy.2003.10.05</w:t>
        </w:r>
      </w:hyperlink>
    </w:p>
    <w:p w:rsidR="00173A5A" w:rsidRPr="004E049A" w:rsidRDefault="00173A5A" w:rsidP="004E049A">
      <w:pPr>
        <w:spacing w:after="0" w:line="240" w:lineRule="auto"/>
        <w:ind w:left="450" w:hanging="450"/>
        <w:rPr>
          <w:rFonts w:ascii="Times New Roman" w:hAnsi="Times New Roman"/>
          <w:color w:val="000000" w:themeColor="text1"/>
          <w:sz w:val="20"/>
          <w:szCs w:val="20"/>
        </w:rPr>
      </w:pPr>
      <w:proofErr w:type="spellStart"/>
      <w:r w:rsidRPr="004E049A">
        <w:rPr>
          <w:rFonts w:ascii="Times New Roman" w:hAnsi="Times New Roman"/>
          <w:color w:val="000000" w:themeColor="text1"/>
          <w:sz w:val="20"/>
          <w:szCs w:val="20"/>
        </w:rPr>
        <w:t>Matsubayashi</w:t>
      </w:r>
      <w:proofErr w:type="spellEnd"/>
      <w:r w:rsidRPr="004E049A">
        <w:rPr>
          <w:rFonts w:ascii="Times New Roman" w:hAnsi="Times New Roman"/>
          <w:color w:val="000000" w:themeColor="text1"/>
          <w:sz w:val="20"/>
          <w:szCs w:val="20"/>
        </w:rPr>
        <w:t xml:space="preserve"> Y, Takagi L, </w:t>
      </w:r>
      <w:proofErr w:type="spellStart"/>
      <w:r w:rsidRPr="004E049A">
        <w:rPr>
          <w:rFonts w:ascii="Times New Roman" w:hAnsi="Times New Roman"/>
          <w:color w:val="000000" w:themeColor="text1"/>
          <w:sz w:val="20"/>
          <w:szCs w:val="20"/>
        </w:rPr>
        <w:t>Omura</w:t>
      </w:r>
      <w:proofErr w:type="spellEnd"/>
      <w:r w:rsidRPr="004E049A">
        <w:rPr>
          <w:rFonts w:ascii="Times New Roman" w:hAnsi="Times New Roman"/>
          <w:color w:val="000000" w:themeColor="text1"/>
          <w:sz w:val="20"/>
          <w:szCs w:val="20"/>
        </w:rPr>
        <w:t xml:space="preserve"> N, Morita A, </w:t>
      </w:r>
      <w:proofErr w:type="spellStart"/>
      <w:r w:rsidRPr="004E049A">
        <w:rPr>
          <w:rFonts w:ascii="Times New Roman" w:hAnsi="Times New Roman"/>
          <w:color w:val="000000" w:themeColor="text1"/>
          <w:sz w:val="20"/>
          <w:szCs w:val="20"/>
        </w:rPr>
        <w:t>Sakagami</w:t>
      </w:r>
      <w:proofErr w:type="spellEnd"/>
      <w:r w:rsidRPr="004E049A">
        <w:rPr>
          <w:rFonts w:ascii="Times New Roman" w:hAnsi="Times New Roman"/>
          <w:color w:val="000000" w:themeColor="text1"/>
          <w:sz w:val="20"/>
          <w:szCs w:val="20"/>
        </w:rPr>
        <w:t xml:space="preserve"> Y (1999) The endogenous </w:t>
      </w:r>
      <w:proofErr w:type="spellStart"/>
      <w:r w:rsidRPr="004E049A">
        <w:rPr>
          <w:rFonts w:ascii="Times New Roman" w:hAnsi="Times New Roman"/>
          <w:color w:val="000000" w:themeColor="text1"/>
          <w:sz w:val="20"/>
          <w:szCs w:val="20"/>
        </w:rPr>
        <w:t>sulfated</w:t>
      </w:r>
      <w:proofErr w:type="spellEnd"/>
      <w:r w:rsidRPr="004E049A">
        <w:rPr>
          <w:rFonts w:ascii="Times New Roman" w:hAnsi="Times New Roman"/>
          <w:color w:val="000000" w:themeColor="text1"/>
          <w:sz w:val="20"/>
          <w:szCs w:val="20"/>
        </w:rPr>
        <w:t xml:space="preserve"> </w:t>
      </w:r>
      <w:proofErr w:type="spellStart"/>
      <w:r w:rsidRPr="004E049A">
        <w:rPr>
          <w:rFonts w:ascii="Times New Roman" w:hAnsi="Times New Roman"/>
          <w:color w:val="000000" w:themeColor="text1"/>
          <w:sz w:val="20"/>
          <w:szCs w:val="20"/>
        </w:rPr>
        <w:t>pentapeptide</w:t>
      </w:r>
      <w:proofErr w:type="spellEnd"/>
      <w:r w:rsidRPr="004E049A">
        <w:rPr>
          <w:rFonts w:ascii="Times New Roman" w:hAnsi="Times New Roman"/>
          <w:color w:val="000000" w:themeColor="text1"/>
          <w:sz w:val="20"/>
          <w:szCs w:val="20"/>
        </w:rPr>
        <w:t xml:space="preserve"> </w:t>
      </w:r>
      <w:proofErr w:type="spellStart"/>
      <w:r w:rsidRPr="004E049A">
        <w:rPr>
          <w:rFonts w:ascii="Times New Roman" w:hAnsi="Times New Roman"/>
          <w:color w:val="000000" w:themeColor="text1"/>
          <w:sz w:val="20"/>
          <w:szCs w:val="20"/>
        </w:rPr>
        <w:t>phytosulfokine</w:t>
      </w:r>
      <w:proofErr w:type="spellEnd"/>
      <w:r w:rsidRPr="004E049A">
        <w:rPr>
          <w:rFonts w:ascii="Times New Roman" w:hAnsi="Times New Roman"/>
          <w:color w:val="000000" w:themeColor="text1"/>
          <w:sz w:val="20"/>
          <w:szCs w:val="20"/>
        </w:rPr>
        <w:t xml:space="preserve">-α stimulates tracheary element differentiation of isolated mesophyll cells of Zinnia. </w:t>
      </w:r>
      <w:r w:rsidRPr="004E049A">
        <w:rPr>
          <w:rFonts w:ascii="Times New Roman" w:hAnsi="Times New Roman"/>
          <w:iCs/>
          <w:color w:val="000000" w:themeColor="text1"/>
          <w:sz w:val="20"/>
          <w:szCs w:val="20"/>
        </w:rPr>
        <w:t xml:space="preserve">Plant </w:t>
      </w:r>
      <w:proofErr w:type="spellStart"/>
      <w:r w:rsidRPr="004E049A">
        <w:rPr>
          <w:rFonts w:ascii="Times New Roman" w:hAnsi="Times New Roman"/>
          <w:iCs/>
          <w:color w:val="000000" w:themeColor="text1"/>
          <w:sz w:val="20"/>
          <w:szCs w:val="20"/>
        </w:rPr>
        <w:t>Physiol</w:t>
      </w:r>
      <w:proofErr w:type="spellEnd"/>
      <w:r w:rsidRPr="004E049A">
        <w:rPr>
          <w:rFonts w:ascii="Times New Roman" w:hAnsi="Times New Roman"/>
          <w:iCs/>
          <w:color w:val="000000" w:themeColor="text1"/>
          <w:sz w:val="20"/>
          <w:szCs w:val="20"/>
        </w:rPr>
        <w:t xml:space="preserve"> </w:t>
      </w:r>
      <w:r w:rsidRPr="004E049A">
        <w:rPr>
          <w:rFonts w:ascii="Times New Roman" w:hAnsi="Times New Roman"/>
          <w:color w:val="000000" w:themeColor="text1"/>
          <w:sz w:val="20"/>
          <w:szCs w:val="20"/>
        </w:rPr>
        <w:t xml:space="preserve">120:1043-1048. </w:t>
      </w:r>
      <w:proofErr w:type="spellStart"/>
      <w:r w:rsidRPr="004E049A">
        <w:rPr>
          <w:rFonts w:ascii="Times New Roman" w:hAnsi="Times New Roman"/>
          <w:color w:val="000000" w:themeColor="text1"/>
          <w:sz w:val="20"/>
          <w:szCs w:val="20"/>
        </w:rPr>
        <w:t>doi</w:t>
      </w:r>
      <w:proofErr w:type="spellEnd"/>
      <w:r w:rsidRPr="004E049A">
        <w:rPr>
          <w:rFonts w:ascii="Times New Roman" w:hAnsi="Times New Roman"/>
          <w:color w:val="000000" w:themeColor="text1"/>
          <w:sz w:val="20"/>
          <w:szCs w:val="20"/>
        </w:rPr>
        <w:t>:</w:t>
      </w:r>
      <w:r w:rsidRPr="004E049A">
        <w:rPr>
          <w:rStyle w:val="apple-converted-space"/>
          <w:rFonts w:ascii="Times New Roman" w:hAnsi="Times New Roman"/>
          <w:color w:val="000000" w:themeColor="text1"/>
          <w:sz w:val="20"/>
          <w:szCs w:val="20"/>
        </w:rPr>
        <w:t> </w:t>
      </w:r>
      <w:hyperlink r:id="rId10" w:history="1">
        <w:r w:rsidRPr="004E049A">
          <w:rPr>
            <w:rStyle w:val="Hyperlink"/>
            <w:rFonts w:ascii="Times New Roman" w:hAnsi="Times New Roman"/>
            <w:color w:val="000000" w:themeColor="text1"/>
            <w:sz w:val="20"/>
            <w:szCs w:val="20"/>
            <w:u w:val="none"/>
            <w:bdr w:val="none" w:sz="0" w:space="0" w:color="auto" w:frame="1"/>
          </w:rPr>
          <w:t>http:/​/​dx.​doi.​org/​10.​1104/​pp.​120.​4.​1043</w:t>
        </w:r>
      </w:hyperlink>
    </w:p>
    <w:p w:rsidR="00173A5A" w:rsidRPr="004E049A" w:rsidRDefault="00173A5A" w:rsidP="004E049A">
      <w:pPr>
        <w:spacing w:after="0" w:line="240" w:lineRule="auto"/>
        <w:ind w:left="450" w:hanging="450"/>
        <w:rPr>
          <w:rFonts w:ascii="Times New Roman" w:hAnsi="Times New Roman"/>
          <w:color w:val="000000" w:themeColor="text1"/>
          <w:sz w:val="20"/>
          <w:szCs w:val="20"/>
        </w:rPr>
      </w:pPr>
      <w:proofErr w:type="spellStart"/>
      <w:r w:rsidRPr="004E049A">
        <w:rPr>
          <w:rFonts w:ascii="Times New Roman" w:hAnsi="Times New Roman"/>
          <w:color w:val="000000" w:themeColor="text1"/>
          <w:sz w:val="20"/>
          <w:szCs w:val="20"/>
        </w:rPr>
        <w:t>Motose</w:t>
      </w:r>
      <w:proofErr w:type="spellEnd"/>
      <w:r w:rsidRPr="004E049A">
        <w:rPr>
          <w:rFonts w:ascii="Times New Roman" w:hAnsi="Times New Roman"/>
          <w:color w:val="000000" w:themeColor="text1"/>
          <w:sz w:val="20"/>
          <w:szCs w:val="20"/>
        </w:rPr>
        <w:t xml:space="preserve"> H, Fukuda H, Sugiyama M (2001a) Involvement of local intercellular communication in the differentiation of zinnia mesophyll cells into tracheary elements. Planta 213:121-131. </w:t>
      </w:r>
      <w:proofErr w:type="spellStart"/>
      <w:r w:rsidRPr="004E049A">
        <w:rPr>
          <w:rFonts w:ascii="Times New Roman" w:hAnsi="Times New Roman"/>
          <w:color w:val="000000" w:themeColor="text1"/>
          <w:sz w:val="20"/>
          <w:szCs w:val="20"/>
        </w:rPr>
        <w:t>doi</w:t>
      </w:r>
      <w:proofErr w:type="spellEnd"/>
      <w:r w:rsidRPr="004E049A">
        <w:rPr>
          <w:rFonts w:ascii="Times New Roman" w:hAnsi="Times New Roman"/>
          <w:color w:val="000000" w:themeColor="text1"/>
          <w:sz w:val="20"/>
          <w:szCs w:val="20"/>
        </w:rPr>
        <w:t xml:space="preserve">: </w:t>
      </w:r>
      <w:r w:rsidRPr="004E049A">
        <w:rPr>
          <w:rFonts w:ascii="Times New Roman" w:hAnsi="Times New Roman"/>
          <w:color w:val="000000" w:themeColor="text1"/>
          <w:sz w:val="20"/>
          <w:szCs w:val="20"/>
          <w:shd w:val="clear" w:color="auto" w:fill="FFFFFF"/>
        </w:rPr>
        <w:t>10.1007/s004250000482</w:t>
      </w:r>
    </w:p>
    <w:p w:rsidR="00173A5A" w:rsidRPr="004E049A" w:rsidRDefault="00173A5A" w:rsidP="004E049A">
      <w:pPr>
        <w:spacing w:after="0" w:line="240" w:lineRule="auto"/>
        <w:ind w:left="450" w:hanging="450"/>
        <w:rPr>
          <w:rFonts w:ascii="Times New Roman" w:hAnsi="Times New Roman"/>
          <w:color w:val="000000" w:themeColor="text1"/>
          <w:sz w:val="20"/>
          <w:szCs w:val="20"/>
        </w:rPr>
      </w:pPr>
      <w:proofErr w:type="spellStart"/>
      <w:r w:rsidRPr="004E049A">
        <w:rPr>
          <w:rFonts w:ascii="Times New Roman" w:hAnsi="Times New Roman"/>
          <w:color w:val="000000" w:themeColor="text1"/>
          <w:sz w:val="20"/>
          <w:szCs w:val="20"/>
        </w:rPr>
        <w:t>Motose</w:t>
      </w:r>
      <w:proofErr w:type="spellEnd"/>
      <w:r w:rsidRPr="004E049A">
        <w:rPr>
          <w:rFonts w:ascii="Times New Roman" w:hAnsi="Times New Roman"/>
          <w:color w:val="000000" w:themeColor="text1"/>
          <w:sz w:val="20"/>
          <w:szCs w:val="20"/>
        </w:rPr>
        <w:t xml:space="preserve"> H, Sugiyama M, Fukuda H (2001b) Cell-cell interactions during vascular development.  J Plant Res</w:t>
      </w:r>
      <w:r w:rsidRPr="004E049A">
        <w:rPr>
          <w:rFonts w:ascii="Times New Roman" w:hAnsi="Times New Roman"/>
          <w:i/>
          <w:color w:val="000000" w:themeColor="text1"/>
          <w:sz w:val="20"/>
          <w:szCs w:val="20"/>
        </w:rPr>
        <w:t xml:space="preserve"> </w:t>
      </w:r>
      <w:r w:rsidRPr="004E049A">
        <w:rPr>
          <w:rFonts w:ascii="Times New Roman" w:hAnsi="Times New Roman"/>
          <w:color w:val="000000" w:themeColor="text1"/>
          <w:sz w:val="20"/>
          <w:szCs w:val="20"/>
        </w:rPr>
        <w:t xml:space="preserve">114:473-481. </w:t>
      </w:r>
      <w:proofErr w:type="spellStart"/>
      <w:r w:rsidRPr="004E049A">
        <w:rPr>
          <w:rFonts w:ascii="Times New Roman" w:hAnsi="Times New Roman"/>
          <w:color w:val="000000" w:themeColor="text1"/>
          <w:sz w:val="20"/>
          <w:szCs w:val="20"/>
        </w:rPr>
        <w:t>doi</w:t>
      </w:r>
      <w:proofErr w:type="spellEnd"/>
      <w:r w:rsidRPr="004E049A">
        <w:rPr>
          <w:rFonts w:ascii="Times New Roman" w:hAnsi="Times New Roman"/>
          <w:color w:val="000000" w:themeColor="text1"/>
          <w:sz w:val="20"/>
          <w:szCs w:val="20"/>
        </w:rPr>
        <w:t xml:space="preserve">: </w:t>
      </w:r>
      <w:r w:rsidRPr="004E049A">
        <w:rPr>
          <w:rFonts w:ascii="Times New Roman" w:hAnsi="Times New Roman"/>
          <w:color w:val="000000" w:themeColor="text1"/>
          <w:sz w:val="20"/>
          <w:szCs w:val="20"/>
          <w:shd w:val="clear" w:color="auto" w:fill="FFFFFF"/>
        </w:rPr>
        <w:t>10.1007/pl00014014</w:t>
      </w:r>
    </w:p>
    <w:p w:rsidR="00173A5A" w:rsidRPr="004E049A" w:rsidRDefault="00173A5A" w:rsidP="004E049A">
      <w:pPr>
        <w:spacing w:after="0" w:line="240" w:lineRule="auto"/>
        <w:ind w:left="450" w:hanging="450"/>
        <w:rPr>
          <w:rFonts w:ascii="Times New Roman" w:hAnsi="Times New Roman"/>
          <w:color w:val="000000" w:themeColor="text1"/>
          <w:sz w:val="20"/>
          <w:szCs w:val="20"/>
        </w:rPr>
      </w:pPr>
      <w:proofErr w:type="spellStart"/>
      <w:r w:rsidRPr="004E049A">
        <w:rPr>
          <w:rFonts w:ascii="Times New Roman" w:hAnsi="Times New Roman"/>
          <w:color w:val="000000" w:themeColor="text1"/>
          <w:sz w:val="20"/>
          <w:szCs w:val="20"/>
        </w:rPr>
        <w:t>Motose</w:t>
      </w:r>
      <w:proofErr w:type="spellEnd"/>
      <w:r w:rsidRPr="004E049A">
        <w:rPr>
          <w:rFonts w:ascii="Times New Roman" w:hAnsi="Times New Roman"/>
          <w:color w:val="000000" w:themeColor="text1"/>
          <w:sz w:val="20"/>
          <w:szCs w:val="20"/>
        </w:rPr>
        <w:t xml:space="preserve"> H, Sugiyama M, Fukuda H (2004) A proteoglycan mediates inductive interaction during vascular development. Nature 429:873-878. doi</w:t>
      </w:r>
      <w:r w:rsidRPr="004E049A">
        <w:rPr>
          <w:rFonts w:ascii="Times New Roman" w:hAnsi="Times New Roman"/>
          <w:color w:val="000000" w:themeColor="text1"/>
          <w:sz w:val="20"/>
          <w:szCs w:val="20"/>
          <w:shd w:val="clear" w:color="auto" w:fill="FFFFFF"/>
        </w:rPr>
        <w:t>:10.1038/nature02613</w:t>
      </w:r>
    </w:p>
    <w:p w:rsidR="00173A5A" w:rsidRPr="004E049A" w:rsidRDefault="00173A5A" w:rsidP="004E049A">
      <w:pPr>
        <w:spacing w:after="0" w:line="240" w:lineRule="auto"/>
        <w:ind w:left="450" w:hanging="450"/>
        <w:rPr>
          <w:rFonts w:ascii="Times New Roman" w:hAnsi="Times New Roman"/>
          <w:color w:val="000000" w:themeColor="text1"/>
          <w:sz w:val="20"/>
          <w:szCs w:val="20"/>
        </w:rPr>
      </w:pPr>
      <w:proofErr w:type="spellStart"/>
      <w:r w:rsidRPr="004E049A">
        <w:rPr>
          <w:rFonts w:ascii="Times New Roman" w:hAnsi="Times New Roman"/>
          <w:color w:val="000000" w:themeColor="text1"/>
          <w:sz w:val="20"/>
          <w:szCs w:val="20"/>
        </w:rPr>
        <w:t>Motose</w:t>
      </w:r>
      <w:proofErr w:type="spellEnd"/>
      <w:r w:rsidRPr="004E049A">
        <w:rPr>
          <w:rFonts w:ascii="Times New Roman" w:hAnsi="Times New Roman"/>
          <w:color w:val="000000" w:themeColor="text1"/>
          <w:sz w:val="20"/>
          <w:szCs w:val="20"/>
        </w:rPr>
        <w:t xml:space="preserve"> H, Iwamoto K, Endo S, et al (2009) Involvement of </w:t>
      </w:r>
      <w:proofErr w:type="spellStart"/>
      <w:r w:rsidRPr="004E049A">
        <w:rPr>
          <w:rFonts w:ascii="Times New Roman" w:hAnsi="Times New Roman"/>
          <w:color w:val="000000" w:themeColor="text1"/>
          <w:sz w:val="20"/>
          <w:szCs w:val="20"/>
        </w:rPr>
        <w:t>phytosulfokine</w:t>
      </w:r>
      <w:proofErr w:type="spellEnd"/>
      <w:r w:rsidRPr="004E049A">
        <w:rPr>
          <w:rFonts w:ascii="Times New Roman" w:hAnsi="Times New Roman"/>
          <w:color w:val="000000" w:themeColor="text1"/>
          <w:sz w:val="20"/>
          <w:szCs w:val="20"/>
        </w:rPr>
        <w:t xml:space="preserve"> in the attenuation of stress response during the transdifferentiation of </w:t>
      </w:r>
      <w:r w:rsidRPr="004E049A">
        <w:rPr>
          <w:rFonts w:ascii="Times New Roman" w:hAnsi="Times New Roman"/>
          <w:i/>
          <w:color w:val="000000" w:themeColor="text1"/>
          <w:sz w:val="20"/>
          <w:szCs w:val="20"/>
        </w:rPr>
        <w:t>Zinnia</w:t>
      </w:r>
      <w:r w:rsidRPr="004E049A">
        <w:rPr>
          <w:rFonts w:ascii="Times New Roman" w:hAnsi="Times New Roman"/>
          <w:color w:val="000000" w:themeColor="text1"/>
          <w:sz w:val="20"/>
          <w:szCs w:val="20"/>
        </w:rPr>
        <w:t xml:space="preserve"> mesophyll cells into tracheary elements. </w:t>
      </w:r>
      <w:r w:rsidRPr="004E049A">
        <w:rPr>
          <w:rFonts w:ascii="Times New Roman" w:hAnsi="Times New Roman"/>
          <w:iCs/>
          <w:color w:val="000000" w:themeColor="text1"/>
          <w:sz w:val="20"/>
          <w:szCs w:val="20"/>
        </w:rPr>
        <w:t xml:space="preserve">Plant </w:t>
      </w:r>
      <w:proofErr w:type="spellStart"/>
      <w:r w:rsidRPr="004E049A">
        <w:rPr>
          <w:rFonts w:ascii="Times New Roman" w:hAnsi="Times New Roman"/>
          <w:iCs/>
          <w:color w:val="000000" w:themeColor="text1"/>
          <w:sz w:val="20"/>
          <w:szCs w:val="20"/>
        </w:rPr>
        <w:t>Physiol</w:t>
      </w:r>
      <w:proofErr w:type="spellEnd"/>
      <w:r w:rsidRPr="004E049A">
        <w:rPr>
          <w:rFonts w:ascii="Times New Roman" w:hAnsi="Times New Roman"/>
          <w:iCs/>
          <w:color w:val="000000" w:themeColor="text1"/>
          <w:sz w:val="20"/>
          <w:szCs w:val="20"/>
        </w:rPr>
        <w:t xml:space="preserve"> </w:t>
      </w:r>
      <w:r w:rsidRPr="004E049A">
        <w:rPr>
          <w:rFonts w:ascii="Times New Roman" w:hAnsi="Times New Roman"/>
          <w:color w:val="000000" w:themeColor="text1"/>
          <w:sz w:val="20"/>
          <w:szCs w:val="20"/>
        </w:rPr>
        <w:t xml:space="preserve">150:437-447. </w:t>
      </w:r>
      <w:proofErr w:type="spellStart"/>
      <w:r w:rsidRPr="004E049A">
        <w:rPr>
          <w:rFonts w:ascii="Times New Roman" w:hAnsi="Times New Roman"/>
          <w:color w:val="000000" w:themeColor="text1"/>
          <w:sz w:val="20"/>
          <w:szCs w:val="20"/>
        </w:rPr>
        <w:t>doi</w:t>
      </w:r>
      <w:proofErr w:type="spellEnd"/>
      <w:r w:rsidRPr="004E049A">
        <w:rPr>
          <w:rFonts w:ascii="Times New Roman" w:hAnsi="Times New Roman"/>
          <w:color w:val="000000" w:themeColor="text1"/>
          <w:sz w:val="20"/>
          <w:szCs w:val="20"/>
        </w:rPr>
        <w:t>:</w:t>
      </w:r>
      <w:r w:rsidRPr="004E049A">
        <w:rPr>
          <w:rStyle w:val="apple-converted-space"/>
          <w:rFonts w:ascii="Times New Roman" w:hAnsi="Times New Roman"/>
          <w:color w:val="000000" w:themeColor="text1"/>
          <w:sz w:val="20"/>
          <w:szCs w:val="20"/>
        </w:rPr>
        <w:t> </w:t>
      </w:r>
      <w:hyperlink r:id="rId11" w:history="1">
        <w:r w:rsidRPr="004E049A">
          <w:rPr>
            <w:rStyle w:val="Hyperlink"/>
            <w:rFonts w:ascii="Times New Roman" w:hAnsi="Times New Roman"/>
            <w:color w:val="000000" w:themeColor="text1"/>
            <w:sz w:val="20"/>
            <w:szCs w:val="20"/>
            <w:u w:val="none"/>
            <w:bdr w:val="none" w:sz="0" w:space="0" w:color="auto" w:frame="1"/>
          </w:rPr>
          <w:t>10.​1104/​pp.​109.​135954</w:t>
        </w:r>
      </w:hyperlink>
    </w:p>
    <w:p w:rsidR="00173A5A" w:rsidRPr="004E049A" w:rsidRDefault="00173A5A" w:rsidP="004E049A">
      <w:pPr>
        <w:spacing w:after="0" w:line="240" w:lineRule="auto"/>
        <w:ind w:left="450" w:hanging="450"/>
        <w:rPr>
          <w:rFonts w:ascii="Times New Roman" w:hAnsi="Times New Roman"/>
          <w:color w:val="000000" w:themeColor="text1"/>
          <w:sz w:val="20"/>
          <w:szCs w:val="20"/>
        </w:rPr>
      </w:pPr>
      <w:proofErr w:type="spellStart"/>
      <w:r w:rsidRPr="004E049A">
        <w:rPr>
          <w:rFonts w:ascii="Times New Roman" w:hAnsi="Times New Roman"/>
          <w:bCs/>
          <w:color w:val="000000" w:themeColor="text1"/>
          <w:sz w:val="20"/>
          <w:szCs w:val="20"/>
        </w:rPr>
        <w:t>Muñiz</w:t>
      </w:r>
      <w:proofErr w:type="spellEnd"/>
      <w:r w:rsidRPr="004E049A">
        <w:rPr>
          <w:rFonts w:ascii="Times New Roman" w:hAnsi="Times New Roman"/>
          <w:bCs/>
          <w:color w:val="000000" w:themeColor="text1"/>
          <w:sz w:val="20"/>
          <w:szCs w:val="20"/>
        </w:rPr>
        <w:t xml:space="preserve"> L, </w:t>
      </w:r>
      <w:proofErr w:type="spellStart"/>
      <w:r w:rsidRPr="004E049A">
        <w:rPr>
          <w:rFonts w:ascii="Times New Roman" w:hAnsi="Times New Roman"/>
          <w:bCs/>
          <w:color w:val="000000" w:themeColor="text1"/>
          <w:sz w:val="20"/>
          <w:szCs w:val="20"/>
        </w:rPr>
        <w:t>Minguet</w:t>
      </w:r>
      <w:proofErr w:type="spellEnd"/>
      <w:r w:rsidRPr="004E049A">
        <w:rPr>
          <w:rFonts w:ascii="Times New Roman" w:hAnsi="Times New Roman"/>
          <w:bCs/>
          <w:color w:val="000000" w:themeColor="text1"/>
          <w:sz w:val="20"/>
          <w:szCs w:val="20"/>
        </w:rPr>
        <w:t xml:space="preserve"> EG, Singh SK</w:t>
      </w:r>
      <w:r w:rsidRPr="004E049A">
        <w:rPr>
          <w:rFonts w:ascii="Times New Roman" w:hAnsi="Times New Roman"/>
          <w:bCs/>
          <w:i/>
          <w:color w:val="000000" w:themeColor="text1"/>
          <w:sz w:val="20"/>
          <w:szCs w:val="20"/>
        </w:rPr>
        <w:t xml:space="preserve">, </w:t>
      </w:r>
      <w:r w:rsidRPr="004E049A">
        <w:rPr>
          <w:rFonts w:ascii="Times New Roman" w:hAnsi="Times New Roman"/>
          <w:bCs/>
          <w:color w:val="000000" w:themeColor="text1"/>
          <w:sz w:val="20"/>
          <w:szCs w:val="20"/>
        </w:rPr>
        <w:t xml:space="preserve">et al (2008) </w:t>
      </w:r>
      <w:r w:rsidRPr="004E049A">
        <w:rPr>
          <w:rFonts w:ascii="Times New Roman" w:hAnsi="Times New Roman"/>
          <w:color w:val="000000" w:themeColor="text1"/>
          <w:sz w:val="20"/>
          <w:szCs w:val="20"/>
        </w:rPr>
        <w:t xml:space="preserve">ACAULIS5 controls </w:t>
      </w:r>
      <w:r w:rsidRPr="004E049A">
        <w:rPr>
          <w:rFonts w:ascii="Times New Roman" w:hAnsi="Times New Roman"/>
          <w:i/>
          <w:iCs/>
          <w:color w:val="000000" w:themeColor="text1"/>
          <w:sz w:val="20"/>
          <w:szCs w:val="20"/>
        </w:rPr>
        <w:t xml:space="preserve">Arabidopsis </w:t>
      </w:r>
      <w:r w:rsidRPr="004E049A">
        <w:rPr>
          <w:rFonts w:ascii="Times New Roman" w:hAnsi="Times New Roman"/>
          <w:color w:val="000000" w:themeColor="text1"/>
          <w:sz w:val="20"/>
          <w:szCs w:val="20"/>
        </w:rPr>
        <w:t>xylem specification through the prevention of premature cell death. Development 135:2573-2582.</w:t>
      </w:r>
      <w:r w:rsidRPr="004E049A">
        <w:rPr>
          <w:rFonts w:ascii="Times New Roman" w:hAnsi="Times New Roman"/>
          <w:color w:val="000000" w:themeColor="text1"/>
          <w:sz w:val="20"/>
          <w:szCs w:val="20"/>
          <w:shd w:val="clear" w:color="auto" w:fill="FFFFFF"/>
        </w:rPr>
        <w:t xml:space="preserve"> </w:t>
      </w:r>
      <w:proofErr w:type="spellStart"/>
      <w:r w:rsidRPr="004E049A">
        <w:rPr>
          <w:rFonts w:ascii="Times New Roman" w:hAnsi="Times New Roman"/>
          <w:color w:val="000000" w:themeColor="text1"/>
          <w:sz w:val="20"/>
          <w:szCs w:val="20"/>
          <w:shd w:val="clear" w:color="auto" w:fill="FFFFFF"/>
        </w:rPr>
        <w:t>doi</w:t>
      </w:r>
      <w:proofErr w:type="spellEnd"/>
      <w:r w:rsidRPr="004E049A">
        <w:rPr>
          <w:rFonts w:ascii="Times New Roman" w:hAnsi="Times New Roman"/>
          <w:color w:val="000000" w:themeColor="text1"/>
          <w:sz w:val="20"/>
          <w:szCs w:val="20"/>
          <w:shd w:val="clear" w:color="auto" w:fill="FFFFFF"/>
        </w:rPr>
        <w:t>: 10.1242/dev.019349</w:t>
      </w:r>
    </w:p>
    <w:p w:rsidR="00173A5A" w:rsidRPr="004E049A" w:rsidRDefault="00173A5A" w:rsidP="004E049A">
      <w:pPr>
        <w:spacing w:after="0" w:line="240" w:lineRule="auto"/>
        <w:ind w:left="450" w:hanging="450"/>
        <w:rPr>
          <w:rFonts w:ascii="Times New Roman" w:hAnsi="Times New Roman"/>
          <w:color w:val="000000" w:themeColor="text1"/>
          <w:sz w:val="20"/>
          <w:szCs w:val="20"/>
        </w:rPr>
      </w:pPr>
      <w:r w:rsidRPr="004E049A">
        <w:rPr>
          <w:rFonts w:ascii="Times New Roman" w:hAnsi="Times New Roman"/>
          <w:color w:val="000000" w:themeColor="text1"/>
          <w:sz w:val="20"/>
          <w:szCs w:val="20"/>
        </w:rPr>
        <w:t xml:space="preserve">Roberts AW, </w:t>
      </w:r>
      <w:proofErr w:type="spellStart"/>
      <w:r w:rsidRPr="004E049A">
        <w:rPr>
          <w:rFonts w:ascii="Times New Roman" w:hAnsi="Times New Roman"/>
          <w:color w:val="000000" w:themeColor="text1"/>
          <w:sz w:val="20"/>
          <w:szCs w:val="20"/>
        </w:rPr>
        <w:t>Haigher</w:t>
      </w:r>
      <w:proofErr w:type="spellEnd"/>
      <w:r w:rsidRPr="004E049A">
        <w:rPr>
          <w:rFonts w:ascii="Times New Roman" w:hAnsi="Times New Roman"/>
          <w:color w:val="000000" w:themeColor="text1"/>
          <w:sz w:val="20"/>
          <w:szCs w:val="20"/>
        </w:rPr>
        <w:t xml:space="preserve"> CH (1994)</w:t>
      </w:r>
      <w:r w:rsidRPr="004E049A">
        <w:rPr>
          <w:rFonts w:ascii="Times New Roman" w:hAnsi="Times New Roman"/>
          <w:bCs/>
          <w:color w:val="000000" w:themeColor="text1"/>
          <w:sz w:val="20"/>
          <w:szCs w:val="20"/>
        </w:rPr>
        <w:t xml:space="preserve"> </w:t>
      </w:r>
      <w:r w:rsidRPr="004E049A">
        <w:rPr>
          <w:rFonts w:ascii="Times New Roman" w:hAnsi="Times New Roman"/>
          <w:color w:val="000000" w:themeColor="text1"/>
          <w:sz w:val="20"/>
          <w:szCs w:val="20"/>
        </w:rPr>
        <w:t xml:space="preserve">Cell expansion and tracheary element differentiation are regulated by extracellular pH in mesophyll cultures of </w:t>
      </w:r>
      <w:r w:rsidRPr="004E049A">
        <w:rPr>
          <w:rFonts w:ascii="Times New Roman" w:hAnsi="Times New Roman"/>
          <w:i/>
          <w:color w:val="000000" w:themeColor="text1"/>
          <w:sz w:val="20"/>
          <w:szCs w:val="20"/>
        </w:rPr>
        <w:t>Zinnia elegans</w:t>
      </w:r>
      <w:r w:rsidRPr="004E049A">
        <w:rPr>
          <w:rFonts w:ascii="Times New Roman" w:hAnsi="Times New Roman"/>
          <w:color w:val="000000" w:themeColor="text1"/>
          <w:sz w:val="20"/>
          <w:szCs w:val="20"/>
        </w:rPr>
        <w:t xml:space="preserve"> L. Plant </w:t>
      </w:r>
      <w:proofErr w:type="spellStart"/>
      <w:r w:rsidRPr="004E049A">
        <w:rPr>
          <w:rFonts w:ascii="Times New Roman" w:hAnsi="Times New Roman"/>
          <w:color w:val="000000" w:themeColor="text1"/>
          <w:sz w:val="20"/>
          <w:szCs w:val="20"/>
        </w:rPr>
        <w:t>Physiol</w:t>
      </w:r>
      <w:proofErr w:type="spellEnd"/>
      <w:r w:rsidRPr="004E049A">
        <w:rPr>
          <w:rFonts w:ascii="Times New Roman" w:hAnsi="Times New Roman"/>
          <w:i/>
          <w:color w:val="000000" w:themeColor="text1"/>
          <w:sz w:val="20"/>
          <w:szCs w:val="20"/>
        </w:rPr>
        <w:t xml:space="preserve"> </w:t>
      </w:r>
      <w:r w:rsidRPr="004E049A">
        <w:rPr>
          <w:rFonts w:ascii="Times New Roman" w:hAnsi="Times New Roman"/>
          <w:color w:val="000000" w:themeColor="text1"/>
          <w:sz w:val="20"/>
          <w:szCs w:val="20"/>
        </w:rPr>
        <w:t xml:space="preserve">105:699-706. </w:t>
      </w:r>
      <w:proofErr w:type="spellStart"/>
      <w:r w:rsidRPr="004E049A">
        <w:rPr>
          <w:rFonts w:ascii="Times New Roman" w:hAnsi="Times New Roman"/>
          <w:color w:val="000000" w:themeColor="text1"/>
          <w:sz w:val="20"/>
          <w:szCs w:val="20"/>
        </w:rPr>
        <w:t>doi</w:t>
      </w:r>
      <w:proofErr w:type="spellEnd"/>
      <w:r w:rsidRPr="004E049A">
        <w:rPr>
          <w:rFonts w:ascii="Times New Roman" w:hAnsi="Times New Roman"/>
          <w:color w:val="000000" w:themeColor="text1"/>
          <w:sz w:val="20"/>
          <w:szCs w:val="20"/>
        </w:rPr>
        <w:t>:</w:t>
      </w:r>
      <w:r w:rsidRPr="004E049A">
        <w:rPr>
          <w:rStyle w:val="apple-converted-space"/>
          <w:rFonts w:ascii="Times New Roman" w:hAnsi="Times New Roman"/>
          <w:color w:val="000000" w:themeColor="text1"/>
          <w:sz w:val="20"/>
          <w:szCs w:val="20"/>
        </w:rPr>
        <w:t> </w:t>
      </w:r>
      <w:hyperlink r:id="rId12" w:history="1">
        <w:r w:rsidRPr="004E049A">
          <w:rPr>
            <w:rStyle w:val="Hyperlink"/>
            <w:rFonts w:ascii="Times New Roman" w:hAnsi="Times New Roman"/>
            <w:color w:val="000000" w:themeColor="text1"/>
            <w:sz w:val="20"/>
            <w:szCs w:val="20"/>
            <w:u w:val="none"/>
            <w:bdr w:val="none" w:sz="0" w:space="0" w:color="auto" w:frame="1"/>
          </w:rPr>
          <w:t>​10.​1104/​pp.​105.​2.​699</w:t>
        </w:r>
      </w:hyperlink>
    </w:p>
    <w:p w:rsidR="00173A5A" w:rsidRPr="004E049A" w:rsidRDefault="00173A5A" w:rsidP="004E049A">
      <w:pPr>
        <w:spacing w:after="0" w:line="240" w:lineRule="auto"/>
        <w:ind w:left="450" w:hanging="450"/>
        <w:rPr>
          <w:rFonts w:ascii="Times New Roman" w:hAnsi="Times New Roman"/>
          <w:color w:val="000000" w:themeColor="text1"/>
          <w:sz w:val="20"/>
          <w:szCs w:val="20"/>
        </w:rPr>
      </w:pPr>
      <w:r w:rsidRPr="004E049A">
        <w:rPr>
          <w:rFonts w:ascii="Times New Roman" w:hAnsi="Times New Roman"/>
          <w:bCs/>
          <w:color w:val="000000" w:themeColor="text1"/>
          <w:sz w:val="20"/>
          <w:szCs w:val="20"/>
        </w:rPr>
        <w:t xml:space="preserve">Roberts AW, </w:t>
      </w:r>
      <w:proofErr w:type="spellStart"/>
      <w:r w:rsidRPr="004E049A">
        <w:rPr>
          <w:rFonts w:ascii="Times New Roman" w:hAnsi="Times New Roman"/>
          <w:bCs/>
          <w:color w:val="000000" w:themeColor="text1"/>
          <w:sz w:val="20"/>
          <w:szCs w:val="20"/>
        </w:rPr>
        <w:t>Koonce</w:t>
      </w:r>
      <w:proofErr w:type="spellEnd"/>
      <w:r w:rsidRPr="004E049A">
        <w:rPr>
          <w:rFonts w:ascii="Times New Roman" w:hAnsi="Times New Roman"/>
          <w:bCs/>
          <w:color w:val="000000" w:themeColor="text1"/>
          <w:sz w:val="20"/>
          <w:szCs w:val="20"/>
        </w:rPr>
        <w:t xml:space="preserve"> LT, </w:t>
      </w:r>
      <w:proofErr w:type="spellStart"/>
      <w:r w:rsidRPr="004E049A">
        <w:rPr>
          <w:rFonts w:ascii="Times New Roman" w:hAnsi="Times New Roman"/>
          <w:bCs/>
          <w:color w:val="000000" w:themeColor="text1"/>
          <w:sz w:val="20"/>
          <w:szCs w:val="20"/>
        </w:rPr>
        <w:t>Haigler</w:t>
      </w:r>
      <w:proofErr w:type="spellEnd"/>
      <w:r w:rsidRPr="004E049A">
        <w:rPr>
          <w:rFonts w:ascii="Times New Roman" w:hAnsi="Times New Roman"/>
          <w:bCs/>
          <w:color w:val="000000" w:themeColor="text1"/>
          <w:sz w:val="20"/>
          <w:szCs w:val="20"/>
        </w:rPr>
        <w:t xml:space="preserve"> CH (</w:t>
      </w:r>
      <w:r w:rsidRPr="004E049A">
        <w:rPr>
          <w:rFonts w:ascii="Times New Roman" w:hAnsi="Times New Roman"/>
          <w:color w:val="000000" w:themeColor="text1"/>
          <w:sz w:val="20"/>
          <w:szCs w:val="20"/>
        </w:rPr>
        <w:t xml:space="preserve">1992) A simplified medium for </w:t>
      </w:r>
      <w:r w:rsidRPr="004E049A">
        <w:rPr>
          <w:rFonts w:ascii="Times New Roman" w:hAnsi="Times New Roman"/>
          <w:i/>
          <w:color w:val="000000" w:themeColor="text1"/>
          <w:sz w:val="20"/>
          <w:szCs w:val="20"/>
        </w:rPr>
        <w:t>in vitro</w:t>
      </w:r>
      <w:r w:rsidRPr="004E049A">
        <w:rPr>
          <w:rFonts w:ascii="Times New Roman" w:hAnsi="Times New Roman"/>
          <w:color w:val="000000" w:themeColor="text1"/>
          <w:sz w:val="20"/>
          <w:szCs w:val="20"/>
        </w:rPr>
        <w:t xml:space="preserve"> tracheary element differentiation in mesophyll suspension cultures from </w:t>
      </w:r>
      <w:r w:rsidRPr="004E049A">
        <w:rPr>
          <w:rFonts w:ascii="Times New Roman" w:hAnsi="Times New Roman"/>
          <w:i/>
          <w:iCs/>
          <w:color w:val="000000" w:themeColor="text1"/>
          <w:sz w:val="20"/>
          <w:szCs w:val="20"/>
        </w:rPr>
        <w:t xml:space="preserve">Zinnia elegans </w:t>
      </w:r>
      <w:r w:rsidRPr="004E049A">
        <w:rPr>
          <w:rFonts w:ascii="Times New Roman" w:hAnsi="Times New Roman"/>
          <w:color w:val="000000" w:themeColor="text1"/>
          <w:sz w:val="20"/>
          <w:szCs w:val="20"/>
        </w:rPr>
        <w:t xml:space="preserve">L. Plant Cell </w:t>
      </w:r>
      <w:proofErr w:type="spellStart"/>
      <w:r w:rsidRPr="004E049A">
        <w:rPr>
          <w:rFonts w:ascii="Times New Roman" w:hAnsi="Times New Roman"/>
          <w:color w:val="000000" w:themeColor="text1"/>
          <w:sz w:val="20"/>
          <w:szCs w:val="20"/>
        </w:rPr>
        <w:t>Tiss</w:t>
      </w:r>
      <w:proofErr w:type="spellEnd"/>
      <w:r w:rsidRPr="004E049A">
        <w:rPr>
          <w:rFonts w:ascii="Times New Roman" w:hAnsi="Times New Roman"/>
          <w:color w:val="000000" w:themeColor="text1"/>
          <w:sz w:val="20"/>
          <w:szCs w:val="20"/>
        </w:rPr>
        <w:t xml:space="preserve"> Org</w:t>
      </w:r>
      <w:r w:rsidRPr="004E049A">
        <w:rPr>
          <w:rFonts w:ascii="Times New Roman" w:hAnsi="Times New Roman"/>
          <w:i/>
          <w:color w:val="000000" w:themeColor="text1"/>
          <w:sz w:val="20"/>
          <w:szCs w:val="20"/>
        </w:rPr>
        <w:t xml:space="preserve"> </w:t>
      </w:r>
      <w:r w:rsidRPr="004E049A">
        <w:rPr>
          <w:rFonts w:ascii="Times New Roman" w:hAnsi="Times New Roman"/>
          <w:bCs/>
          <w:color w:val="000000" w:themeColor="text1"/>
          <w:sz w:val="20"/>
          <w:szCs w:val="20"/>
        </w:rPr>
        <w:t>28:</w:t>
      </w:r>
      <w:r w:rsidRPr="004E049A">
        <w:rPr>
          <w:rFonts w:ascii="Times New Roman" w:hAnsi="Times New Roman"/>
          <w:color w:val="000000" w:themeColor="text1"/>
          <w:sz w:val="20"/>
          <w:szCs w:val="20"/>
        </w:rPr>
        <w:t xml:space="preserve">27-35. </w:t>
      </w:r>
      <w:proofErr w:type="spellStart"/>
      <w:r w:rsidRPr="004E049A">
        <w:rPr>
          <w:rFonts w:ascii="Times New Roman" w:hAnsi="Times New Roman"/>
          <w:color w:val="000000" w:themeColor="text1"/>
          <w:sz w:val="20"/>
          <w:szCs w:val="20"/>
        </w:rPr>
        <w:t>doi</w:t>
      </w:r>
      <w:proofErr w:type="spellEnd"/>
      <w:r w:rsidRPr="004E049A">
        <w:rPr>
          <w:rFonts w:ascii="Times New Roman" w:hAnsi="Times New Roman"/>
          <w:color w:val="000000" w:themeColor="text1"/>
          <w:sz w:val="20"/>
          <w:szCs w:val="20"/>
        </w:rPr>
        <w:t xml:space="preserve">: </w:t>
      </w:r>
      <w:r w:rsidRPr="004E049A">
        <w:rPr>
          <w:rFonts w:ascii="Times New Roman" w:hAnsi="Times New Roman"/>
          <w:color w:val="000000" w:themeColor="text1"/>
          <w:sz w:val="20"/>
          <w:szCs w:val="20"/>
          <w:shd w:val="clear" w:color="auto" w:fill="FFFFFF"/>
        </w:rPr>
        <w:t>10.1007/bf00039912</w:t>
      </w:r>
    </w:p>
    <w:p w:rsidR="00173A5A" w:rsidRPr="004E049A" w:rsidRDefault="00173A5A" w:rsidP="004E049A">
      <w:pPr>
        <w:spacing w:after="0" w:line="240" w:lineRule="auto"/>
        <w:ind w:left="450" w:hanging="450"/>
        <w:rPr>
          <w:rFonts w:ascii="Times New Roman" w:hAnsi="Times New Roman"/>
          <w:color w:val="000000" w:themeColor="text1"/>
          <w:sz w:val="20"/>
          <w:szCs w:val="20"/>
        </w:rPr>
      </w:pPr>
      <w:r w:rsidRPr="004E049A">
        <w:rPr>
          <w:rFonts w:ascii="Times New Roman" w:hAnsi="Times New Roman"/>
          <w:color w:val="000000" w:themeColor="text1"/>
          <w:sz w:val="20"/>
          <w:szCs w:val="20"/>
        </w:rPr>
        <w:t xml:space="preserve">Takeuchi C, </w:t>
      </w:r>
      <w:proofErr w:type="spellStart"/>
      <w:r w:rsidRPr="004E049A">
        <w:rPr>
          <w:rFonts w:ascii="Times New Roman" w:hAnsi="Times New Roman"/>
          <w:color w:val="000000" w:themeColor="text1"/>
          <w:sz w:val="20"/>
          <w:szCs w:val="20"/>
        </w:rPr>
        <w:t>Nagatani</w:t>
      </w:r>
      <w:proofErr w:type="spellEnd"/>
      <w:r w:rsidRPr="004E049A">
        <w:rPr>
          <w:rFonts w:ascii="Times New Roman" w:hAnsi="Times New Roman"/>
          <w:color w:val="000000" w:themeColor="text1"/>
          <w:sz w:val="20"/>
          <w:szCs w:val="20"/>
        </w:rPr>
        <w:t xml:space="preserve"> K, Sato Y (2013) Chitosan and a fungal elicitor inhibit tracheary element differentiation and promote accumulation of stress lignin-like substance in </w:t>
      </w:r>
      <w:r w:rsidRPr="004E049A">
        <w:rPr>
          <w:rFonts w:ascii="Times New Roman" w:hAnsi="Times New Roman"/>
          <w:i/>
          <w:color w:val="000000" w:themeColor="text1"/>
          <w:sz w:val="20"/>
          <w:szCs w:val="20"/>
        </w:rPr>
        <w:t>Zinnia elegans</w:t>
      </w:r>
      <w:r w:rsidRPr="004E049A">
        <w:rPr>
          <w:rFonts w:ascii="Times New Roman" w:hAnsi="Times New Roman"/>
          <w:color w:val="000000" w:themeColor="text1"/>
          <w:sz w:val="20"/>
          <w:szCs w:val="20"/>
        </w:rPr>
        <w:t xml:space="preserve"> xylogenic culture. J Plant Res 126:811-821. </w:t>
      </w:r>
      <w:proofErr w:type="spellStart"/>
      <w:r w:rsidRPr="004E049A">
        <w:rPr>
          <w:rFonts w:ascii="Times New Roman" w:hAnsi="Times New Roman"/>
          <w:color w:val="000000" w:themeColor="text1"/>
          <w:sz w:val="20"/>
          <w:szCs w:val="20"/>
        </w:rPr>
        <w:t>doi</w:t>
      </w:r>
      <w:proofErr w:type="spellEnd"/>
      <w:r w:rsidRPr="004E049A">
        <w:rPr>
          <w:rFonts w:ascii="Times New Roman" w:hAnsi="Times New Roman"/>
          <w:color w:val="000000" w:themeColor="text1"/>
          <w:sz w:val="20"/>
          <w:szCs w:val="20"/>
        </w:rPr>
        <w:t xml:space="preserve">: </w:t>
      </w:r>
      <w:r w:rsidRPr="004E049A">
        <w:rPr>
          <w:rFonts w:ascii="Times New Roman" w:hAnsi="Times New Roman"/>
          <w:color w:val="000000" w:themeColor="text1"/>
          <w:sz w:val="20"/>
          <w:szCs w:val="20"/>
          <w:shd w:val="clear" w:color="auto" w:fill="FFFFFF"/>
        </w:rPr>
        <w:t>10.1007/s10265-013-0568-0</w:t>
      </w:r>
    </w:p>
    <w:p w:rsidR="00173A5A" w:rsidRPr="004E049A" w:rsidRDefault="00173A5A" w:rsidP="004E049A">
      <w:pPr>
        <w:spacing w:after="0" w:line="240" w:lineRule="auto"/>
        <w:ind w:left="450" w:hanging="450"/>
        <w:rPr>
          <w:rFonts w:ascii="Times New Roman" w:hAnsi="Times New Roman"/>
          <w:i/>
          <w:iCs/>
          <w:color w:val="000000" w:themeColor="text1"/>
          <w:sz w:val="20"/>
          <w:szCs w:val="20"/>
        </w:rPr>
      </w:pPr>
      <w:r w:rsidRPr="004E049A">
        <w:rPr>
          <w:rFonts w:ascii="Times New Roman" w:hAnsi="Times New Roman"/>
          <w:color w:val="000000" w:themeColor="text1"/>
          <w:sz w:val="20"/>
          <w:szCs w:val="20"/>
        </w:rPr>
        <w:t xml:space="preserve">Turner S, </w:t>
      </w:r>
      <w:proofErr w:type="spellStart"/>
      <w:r w:rsidRPr="004E049A">
        <w:rPr>
          <w:rFonts w:ascii="Times New Roman" w:hAnsi="Times New Roman"/>
          <w:color w:val="000000" w:themeColor="text1"/>
          <w:sz w:val="20"/>
          <w:szCs w:val="20"/>
        </w:rPr>
        <w:t>Gallois</w:t>
      </w:r>
      <w:proofErr w:type="spellEnd"/>
      <w:r w:rsidRPr="004E049A">
        <w:rPr>
          <w:rFonts w:ascii="Times New Roman" w:hAnsi="Times New Roman"/>
          <w:color w:val="000000" w:themeColor="text1"/>
          <w:sz w:val="20"/>
          <w:szCs w:val="20"/>
        </w:rPr>
        <w:t xml:space="preserve"> P, Brown D (2007) </w:t>
      </w:r>
      <w:r w:rsidRPr="004E049A">
        <w:rPr>
          <w:rFonts w:ascii="Times New Roman" w:hAnsi="Times New Roman"/>
          <w:bCs/>
          <w:color w:val="000000" w:themeColor="text1"/>
          <w:sz w:val="20"/>
          <w:szCs w:val="20"/>
        </w:rPr>
        <w:t xml:space="preserve">Tracheary element differentiation. </w:t>
      </w:r>
      <w:proofErr w:type="spellStart"/>
      <w:r w:rsidRPr="004E049A">
        <w:rPr>
          <w:rFonts w:ascii="Times New Roman" w:hAnsi="Times New Roman"/>
          <w:iCs/>
          <w:color w:val="000000" w:themeColor="text1"/>
          <w:sz w:val="20"/>
          <w:szCs w:val="20"/>
        </w:rPr>
        <w:t>Annu</w:t>
      </w:r>
      <w:proofErr w:type="spellEnd"/>
      <w:r w:rsidRPr="004E049A">
        <w:rPr>
          <w:rFonts w:ascii="Times New Roman" w:hAnsi="Times New Roman"/>
          <w:iCs/>
          <w:color w:val="000000" w:themeColor="text1"/>
          <w:sz w:val="20"/>
          <w:szCs w:val="20"/>
        </w:rPr>
        <w:t xml:space="preserve"> Rev Plant </w:t>
      </w:r>
      <w:proofErr w:type="spellStart"/>
      <w:r w:rsidRPr="004E049A">
        <w:rPr>
          <w:rFonts w:ascii="Times New Roman" w:hAnsi="Times New Roman"/>
          <w:iCs/>
          <w:color w:val="000000" w:themeColor="text1"/>
          <w:sz w:val="20"/>
          <w:szCs w:val="20"/>
        </w:rPr>
        <w:t>Biol</w:t>
      </w:r>
      <w:proofErr w:type="spellEnd"/>
      <w:r w:rsidRPr="004E049A">
        <w:rPr>
          <w:rFonts w:ascii="Times New Roman" w:hAnsi="Times New Roman"/>
          <w:i/>
          <w:iCs/>
          <w:color w:val="000000" w:themeColor="text1"/>
          <w:sz w:val="20"/>
          <w:szCs w:val="20"/>
        </w:rPr>
        <w:t xml:space="preserve"> </w:t>
      </w:r>
      <w:r w:rsidRPr="004E049A">
        <w:rPr>
          <w:rFonts w:ascii="Times New Roman" w:hAnsi="Times New Roman"/>
          <w:bCs/>
          <w:color w:val="000000" w:themeColor="text1"/>
          <w:sz w:val="20"/>
          <w:szCs w:val="20"/>
        </w:rPr>
        <w:t>58</w:t>
      </w:r>
      <w:r w:rsidRPr="004E049A">
        <w:rPr>
          <w:rFonts w:ascii="Times New Roman" w:hAnsi="Times New Roman"/>
          <w:color w:val="000000" w:themeColor="text1"/>
          <w:sz w:val="20"/>
          <w:szCs w:val="20"/>
        </w:rPr>
        <w:t>:407-433.</w:t>
      </w:r>
      <w:r w:rsidRPr="004E049A">
        <w:rPr>
          <w:rFonts w:ascii="Times New Roman" w:hAnsi="Times New Roman"/>
          <w:color w:val="000000" w:themeColor="text1"/>
          <w:sz w:val="20"/>
          <w:szCs w:val="20"/>
          <w:shd w:val="clear" w:color="auto" w:fill="FFFFFF"/>
        </w:rPr>
        <w:t xml:space="preserve"> </w:t>
      </w:r>
      <w:proofErr w:type="spellStart"/>
      <w:r w:rsidRPr="004E049A">
        <w:rPr>
          <w:rFonts w:ascii="Times New Roman" w:hAnsi="Times New Roman"/>
          <w:color w:val="000000" w:themeColor="text1"/>
          <w:sz w:val="20"/>
          <w:szCs w:val="20"/>
          <w:shd w:val="clear" w:color="auto" w:fill="FFFFFF"/>
        </w:rPr>
        <w:t>doi</w:t>
      </w:r>
      <w:proofErr w:type="spellEnd"/>
      <w:r w:rsidRPr="004E049A">
        <w:rPr>
          <w:rFonts w:ascii="Times New Roman" w:hAnsi="Times New Roman"/>
          <w:color w:val="000000" w:themeColor="text1"/>
          <w:sz w:val="20"/>
          <w:szCs w:val="20"/>
          <w:shd w:val="clear" w:color="auto" w:fill="FFFFFF"/>
        </w:rPr>
        <w:t>:</w:t>
      </w:r>
      <w:r w:rsidRPr="004E049A">
        <w:rPr>
          <w:rStyle w:val="apple-converted-space"/>
          <w:rFonts w:ascii="Times New Roman" w:hAnsi="Times New Roman"/>
          <w:color w:val="000000" w:themeColor="text1"/>
          <w:sz w:val="20"/>
          <w:szCs w:val="20"/>
          <w:shd w:val="clear" w:color="auto" w:fill="FFFFFF"/>
        </w:rPr>
        <w:t> </w:t>
      </w:r>
      <w:r w:rsidRPr="004E049A">
        <w:rPr>
          <w:rStyle w:val="hlfld-doi"/>
          <w:rFonts w:ascii="Times New Roman" w:hAnsi="Times New Roman"/>
          <w:color w:val="000000" w:themeColor="text1"/>
          <w:sz w:val="20"/>
          <w:szCs w:val="20"/>
          <w:shd w:val="clear" w:color="auto" w:fill="FFFFFF"/>
        </w:rPr>
        <w:t>10.1146/annurev.arplant.57.032905.105236</w:t>
      </w:r>
    </w:p>
    <w:p w:rsidR="00173A5A" w:rsidRPr="004E049A" w:rsidRDefault="00173A5A" w:rsidP="004E049A">
      <w:pPr>
        <w:spacing w:after="0" w:line="240" w:lineRule="auto"/>
        <w:ind w:left="450" w:hanging="450"/>
        <w:rPr>
          <w:rFonts w:ascii="Times New Roman" w:hAnsi="Times New Roman"/>
          <w:color w:val="000000" w:themeColor="text1"/>
          <w:sz w:val="20"/>
          <w:szCs w:val="20"/>
        </w:rPr>
      </w:pPr>
      <w:proofErr w:type="spellStart"/>
      <w:r w:rsidRPr="004E049A">
        <w:rPr>
          <w:rFonts w:ascii="Times New Roman" w:hAnsi="Times New Roman"/>
          <w:color w:val="000000" w:themeColor="text1"/>
          <w:sz w:val="20"/>
          <w:szCs w:val="20"/>
        </w:rPr>
        <w:t>Twumasi</w:t>
      </w:r>
      <w:proofErr w:type="spellEnd"/>
      <w:r w:rsidRPr="004E049A">
        <w:rPr>
          <w:rFonts w:ascii="Times New Roman" w:hAnsi="Times New Roman"/>
          <w:color w:val="000000" w:themeColor="text1"/>
          <w:sz w:val="20"/>
          <w:szCs w:val="20"/>
        </w:rPr>
        <w:t xml:space="preserve"> P, </w:t>
      </w:r>
      <w:proofErr w:type="spellStart"/>
      <w:r w:rsidRPr="004E049A">
        <w:rPr>
          <w:rFonts w:ascii="Times New Roman" w:hAnsi="Times New Roman"/>
          <w:color w:val="000000" w:themeColor="text1"/>
          <w:sz w:val="20"/>
          <w:szCs w:val="20"/>
        </w:rPr>
        <w:t>Schel</w:t>
      </w:r>
      <w:proofErr w:type="spellEnd"/>
      <w:r w:rsidRPr="004E049A">
        <w:rPr>
          <w:rFonts w:ascii="Times New Roman" w:hAnsi="Times New Roman"/>
          <w:color w:val="000000" w:themeColor="text1"/>
          <w:sz w:val="20"/>
          <w:szCs w:val="20"/>
        </w:rPr>
        <w:t xml:space="preserve"> JHN, van Ieperen W, </w:t>
      </w:r>
      <w:r w:rsidRPr="004E049A">
        <w:rPr>
          <w:rFonts w:ascii="Times New Roman" w:hAnsi="Times New Roman"/>
          <w:bCs/>
          <w:color w:val="000000" w:themeColor="text1"/>
          <w:sz w:val="20"/>
          <w:szCs w:val="20"/>
        </w:rPr>
        <w:t xml:space="preserve">Woltering EJ, </w:t>
      </w:r>
      <w:r w:rsidRPr="004E049A">
        <w:rPr>
          <w:rFonts w:ascii="Times New Roman" w:hAnsi="Times New Roman"/>
          <w:color w:val="000000" w:themeColor="text1"/>
          <w:sz w:val="20"/>
          <w:szCs w:val="20"/>
        </w:rPr>
        <w:t xml:space="preserve">Van </w:t>
      </w:r>
      <w:proofErr w:type="spellStart"/>
      <w:r w:rsidRPr="004E049A">
        <w:rPr>
          <w:rFonts w:ascii="Times New Roman" w:hAnsi="Times New Roman"/>
          <w:color w:val="000000" w:themeColor="text1"/>
          <w:sz w:val="20"/>
          <w:szCs w:val="20"/>
        </w:rPr>
        <w:t>Kooten</w:t>
      </w:r>
      <w:proofErr w:type="spellEnd"/>
      <w:r w:rsidRPr="004E049A">
        <w:rPr>
          <w:rFonts w:ascii="Times New Roman" w:hAnsi="Times New Roman"/>
          <w:color w:val="000000" w:themeColor="text1"/>
          <w:sz w:val="20"/>
          <w:szCs w:val="20"/>
        </w:rPr>
        <w:t xml:space="preserve"> O, </w:t>
      </w:r>
      <w:proofErr w:type="spellStart"/>
      <w:r w:rsidRPr="004E049A">
        <w:rPr>
          <w:rFonts w:ascii="Times New Roman" w:hAnsi="Times New Roman"/>
          <w:color w:val="000000" w:themeColor="text1"/>
          <w:sz w:val="20"/>
          <w:szCs w:val="20"/>
        </w:rPr>
        <w:t>Emons</w:t>
      </w:r>
      <w:proofErr w:type="spellEnd"/>
      <w:r w:rsidRPr="004E049A">
        <w:rPr>
          <w:rFonts w:ascii="Times New Roman" w:hAnsi="Times New Roman"/>
          <w:color w:val="000000" w:themeColor="text1"/>
          <w:sz w:val="20"/>
          <w:szCs w:val="20"/>
        </w:rPr>
        <w:t xml:space="preserve"> AMC (2009) Establishing</w:t>
      </w:r>
      <w:r w:rsidRPr="004E049A">
        <w:rPr>
          <w:rFonts w:ascii="Times New Roman" w:hAnsi="Times New Roman"/>
          <w:i/>
          <w:color w:val="000000" w:themeColor="text1"/>
          <w:sz w:val="20"/>
          <w:szCs w:val="20"/>
        </w:rPr>
        <w:t xml:space="preserve"> in vitro Zinnia elegans </w:t>
      </w:r>
      <w:r w:rsidRPr="004E049A">
        <w:rPr>
          <w:rFonts w:ascii="Times New Roman" w:hAnsi="Times New Roman"/>
          <w:color w:val="000000" w:themeColor="text1"/>
          <w:sz w:val="20"/>
          <w:szCs w:val="20"/>
        </w:rPr>
        <w:t xml:space="preserve">cell suspension cultures with high tracheary element differentiation. Cell </w:t>
      </w:r>
      <w:proofErr w:type="spellStart"/>
      <w:r w:rsidRPr="004E049A">
        <w:rPr>
          <w:rFonts w:ascii="Times New Roman" w:hAnsi="Times New Roman"/>
          <w:color w:val="000000" w:themeColor="text1"/>
          <w:sz w:val="20"/>
          <w:szCs w:val="20"/>
        </w:rPr>
        <w:t>Biol</w:t>
      </w:r>
      <w:proofErr w:type="spellEnd"/>
      <w:r w:rsidRPr="004E049A">
        <w:rPr>
          <w:rFonts w:ascii="Times New Roman" w:hAnsi="Times New Roman"/>
          <w:i/>
          <w:color w:val="000000" w:themeColor="text1"/>
          <w:sz w:val="20"/>
          <w:szCs w:val="20"/>
        </w:rPr>
        <w:t xml:space="preserve"> </w:t>
      </w:r>
      <w:proofErr w:type="spellStart"/>
      <w:r w:rsidRPr="004E049A">
        <w:rPr>
          <w:rFonts w:ascii="Times New Roman" w:hAnsi="Times New Roman"/>
          <w:color w:val="000000" w:themeColor="text1"/>
          <w:sz w:val="20"/>
          <w:szCs w:val="20"/>
        </w:rPr>
        <w:t>Int</w:t>
      </w:r>
      <w:proofErr w:type="spellEnd"/>
      <w:r w:rsidRPr="004E049A">
        <w:rPr>
          <w:rFonts w:ascii="Times New Roman" w:hAnsi="Times New Roman"/>
          <w:color w:val="000000" w:themeColor="text1"/>
          <w:sz w:val="20"/>
          <w:szCs w:val="20"/>
        </w:rPr>
        <w:t xml:space="preserve"> 33:523-533. </w:t>
      </w:r>
      <w:hyperlink r:id="rId13" w:tgtFrame="doilink" w:history="1">
        <w:proofErr w:type="spellStart"/>
        <w:r w:rsidRPr="004E049A">
          <w:rPr>
            <w:rStyle w:val="Hyperlink"/>
            <w:rFonts w:ascii="Times New Roman" w:hAnsi="Times New Roman"/>
            <w:color w:val="000000" w:themeColor="text1"/>
            <w:sz w:val="20"/>
            <w:szCs w:val="20"/>
            <w:u w:val="none"/>
            <w:bdr w:val="none" w:sz="0" w:space="0" w:color="auto" w:frame="1"/>
            <w:shd w:val="clear" w:color="auto" w:fill="FFFFFF"/>
          </w:rPr>
          <w:t>doi</w:t>
        </w:r>
        <w:proofErr w:type="spellEnd"/>
        <w:r w:rsidRPr="004E049A">
          <w:rPr>
            <w:rStyle w:val="Hyperlink"/>
            <w:rFonts w:ascii="Times New Roman" w:hAnsi="Times New Roman"/>
            <w:color w:val="000000" w:themeColor="text1"/>
            <w:sz w:val="20"/>
            <w:szCs w:val="20"/>
            <w:u w:val="none"/>
            <w:bdr w:val="none" w:sz="0" w:space="0" w:color="auto" w:frame="1"/>
            <w:shd w:val="clear" w:color="auto" w:fill="FFFFFF"/>
          </w:rPr>
          <w:t>: 10.1016/j.cellbi.2009.01.019</w:t>
        </w:r>
      </w:hyperlink>
    </w:p>
    <w:p w:rsidR="00173A5A" w:rsidRPr="004E049A" w:rsidRDefault="00173A5A" w:rsidP="004E049A">
      <w:pPr>
        <w:spacing w:after="0" w:line="240" w:lineRule="auto"/>
        <w:ind w:left="450" w:hanging="450"/>
        <w:rPr>
          <w:rFonts w:ascii="Times New Roman" w:hAnsi="Times New Roman"/>
          <w:i/>
          <w:color w:val="000000" w:themeColor="text1"/>
          <w:sz w:val="20"/>
          <w:szCs w:val="20"/>
        </w:rPr>
      </w:pPr>
      <w:proofErr w:type="spellStart"/>
      <w:r w:rsidRPr="004E049A">
        <w:rPr>
          <w:rFonts w:ascii="Times New Roman" w:hAnsi="Times New Roman"/>
          <w:color w:val="000000" w:themeColor="text1"/>
          <w:sz w:val="20"/>
          <w:szCs w:val="20"/>
        </w:rPr>
        <w:t>Twumasi</w:t>
      </w:r>
      <w:proofErr w:type="spellEnd"/>
      <w:r w:rsidRPr="004E049A">
        <w:rPr>
          <w:rFonts w:ascii="Times New Roman" w:hAnsi="Times New Roman"/>
          <w:color w:val="000000" w:themeColor="text1"/>
          <w:sz w:val="20"/>
          <w:szCs w:val="20"/>
        </w:rPr>
        <w:t xml:space="preserve"> P, </w:t>
      </w:r>
      <w:proofErr w:type="spellStart"/>
      <w:r w:rsidRPr="004E049A">
        <w:rPr>
          <w:rFonts w:ascii="Times New Roman" w:hAnsi="Times New Roman"/>
          <w:bCs/>
          <w:color w:val="000000" w:themeColor="text1"/>
          <w:sz w:val="20"/>
          <w:szCs w:val="20"/>
        </w:rPr>
        <w:t>Iakimova</w:t>
      </w:r>
      <w:proofErr w:type="spellEnd"/>
      <w:r w:rsidRPr="004E049A">
        <w:rPr>
          <w:rFonts w:ascii="Times New Roman" w:hAnsi="Times New Roman"/>
          <w:bCs/>
          <w:color w:val="000000" w:themeColor="text1"/>
          <w:sz w:val="20"/>
          <w:szCs w:val="20"/>
        </w:rPr>
        <w:t xml:space="preserve"> ET, </w:t>
      </w:r>
      <w:r w:rsidRPr="004E049A">
        <w:rPr>
          <w:rFonts w:ascii="Times New Roman" w:hAnsi="Times New Roman"/>
          <w:color w:val="000000" w:themeColor="text1"/>
          <w:sz w:val="20"/>
          <w:szCs w:val="20"/>
        </w:rPr>
        <w:t>Qian D. et al (2010a) Delayed programmed cell death affects the kinetics and dimensions of tracheary elements in xylogenic zinnia</w:t>
      </w:r>
      <w:r w:rsidRPr="004E049A">
        <w:rPr>
          <w:rFonts w:ascii="Times New Roman" w:hAnsi="Times New Roman"/>
          <w:i/>
          <w:color w:val="000000" w:themeColor="text1"/>
          <w:sz w:val="20"/>
          <w:szCs w:val="20"/>
        </w:rPr>
        <w:t xml:space="preserve"> (Zinnia elegans) </w:t>
      </w:r>
      <w:r w:rsidRPr="004E049A">
        <w:rPr>
          <w:rFonts w:ascii="Times New Roman" w:hAnsi="Times New Roman"/>
          <w:color w:val="000000" w:themeColor="text1"/>
          <w:sz w:val="20"/>
          <w:szCs w:val="20"/>
        </w:rPr>
        <w:t>cells.</w:t>
      </w:r>
      <w:r w:rsidRPr="004E049A">
        <w:rPr>
          <w:rFonts w:ascii="Times New Roman" w:hAnsi="Times New Roman"/>
          <w:i/>
          <w:color w:val="000000" w:themeColor="text1"/>
          <w:sz w:val="20"/>
          <w:szCs w:val="20"/>
        </w:rPr>
        <w:t xml:space="preserve"> </w:t>
      </w:r>
      <w:r w:rsidRPr="004E049A">
        <w:rPr>
          <w:rFonts w:ascii="Times New Roman" w:hAnsi="Times New Roman"/>
          <w:color w:val="000000" w:themeColor="text1"/>
          <w:sz w:val="20"/>
          <w:szCs w:val="20"/>
        </w:rPr>
        <w:t xml:space="preserve">BMC Plant </w:t>
      </w:r>
      <w:proofErr w:type="spellStart"/>
      <w:r w:rsidRPr="004E049A">
        <w:rPr>
          <w:rFonts w:ascii="Times New Roman" w:hAnsi="Times New Roman"/>
          <w:color w:val="000000" w:themeColor="text1"/>
          <w:sz w:val="20"/>
          <w:szCs w:val="20"/>
        </w:rPr>
        <w:t>Biol</w:t>
      </w:r>
      <w:proofErr w:type="spellEnd"/>
      <w:r w:rsidRPr="004E049A">
        <w:rPr>
          <w:rFonts w:ascii="Times New Roman" w:hAnsi="Times New Roman"/>
          <w:i/>
          <w:color w:val="000000" w:themeColor="text1"/>
          <w:sz w:val="20"/>
          <w:szCs w:val="20"/>
        </w:rPr>
        <w:t xml:space="preserve"> </w:t>
      </w:r>
      <w:r w:rsidRPr="004E049A">
        <w:rPr>
          <w:rFonts w:ascii="Times New Roman" w:hAnsi="Times New Roman"/>
          <w:color w:val="000000" w:themeColor="text1"/>
          <w:sz w:val="20"/>
          <w:szCs w:val="20"/>
        </w:rPr>
        <w:t>10</w:t>
      </w:r>
      <w:r w:rsidRPr="004E049A">
        <w:rPr>
          <w:rFonts w:ascii="Times New Roman" w:hAnsi="Times New Roman"/>
          <w:bCs/>
          <w:color w:val="000000" w:themeColor="text1"/>
          <w:sz w:val="20"/>
          <w:szCs w:val="20"/>
        </w:rPr>
        <w:t>:</w:t>
      </w:r>
      <w:r w:rsidRPr="004E049A">
        <w:rPr>
          <w:rFonts w:ascii="Times New Roman" w:hAnsi="Times New Roman"/>
          <w:color w:val="000000" w:themeColor="text1"/>
          <w:sz w:val="20"/>
          <w:szCs w:val="20"/>
        </w:rPr>
        <w:t xml:space="preserve">162. </w:t>
      </w:r>
      <w:proofErr w:type="spellStart"/>
      <w:r w:rsidRPr="004E049A">
        <w:rPr>
          <w:rFonts w:ascii="Times New Roman" w:hAnsi="Times New Roman"/>
          <w:color w:val="000000" w:themeColor="text1"/>
          <w:sz w:val="20"/>
          <w:szCs w:val="20"/>
        </w:rPr>
        <w:t>doi</w:t>
      </w:r>
      <w:proofErr w:type="spellEnd"/>
      <w:r w:rsidRPr="004E049A">
        <w:rPr>
          <w:rFonts w:ascii="Times New Roman" w:hAnsi="Times New Roman"/>
          <w:color w:val="000000" w:themeColor="text1"/>
          <w:sz w:val="20"/>
          <w:szCs w:val="20"/>
        </w:rPr>
        <w:t>: 10.1186/1471-2229-10-162</w:t>
      </w:r>
      <w:r w:rsidRPr="004E049A">
        <w:rPr>
          <w:rFonts w:ascii="Times New Roman" w:hAnsi="Times New Roman"/>
          <w:i/>
          <w:color w:val="000000" w:themeColor="text1"/>
          <w:sz w:val="20"/>
          <w:szCs w:val="20"/>
        </w:rPr>
        <w:t xml:space="preserve"> </w:t>
      </w:r>
    </w:p>
    <w:p w:rsidR="00173A5A" w:rsidRPr="004E049A" w:rsidRDefault="00173A5A" w:rsidP="004E049A">
      <w:pPr>
        <w:spacing w:after="0" w:line="240" w:lineRule="auto"/>
        <w:ind w:left="450" w:hanging="450"/>
        <w:rPr>
          <w:rFonts w:ascii="Times New Roman" w:hAnsi="Times New Roman"/>
          <w:color w:val="000000" w:themeColor="text1"/>
          <w:kern w:val="36"/>
          <w:sz w:val="20"/>
          <w:szCs w:val="20"/>
        </w:rPr>
      </w:pPr>
      <w:proofErr w:type="spellStart"/>
      <w:r w:rsidRPr="004E049A">
        <w:rPr>
          <w:rFonts w:ascii="Times New Roman" w:hAnsi="Times New Roman"/>
          <w:color w:val="000000" w:themeColor="text1"/>
          <w:kern w:val="36"/>
          <w:sz w:val="20"/>
          <w:szCs w:val="20"/>
        </w:rPr>
        <w:t>Twumasi</w:t>
      </w:r>
      <w:proofErr w:type="spellEnd"/>
      <w:r w:rsidRPr="004E049A">
        <w:rPr>
          <w:rFonts w:ascii="Times New Roman" w:hAnsi="Times New Roman"/>
          <w:color w:val="000000" w:themeColor="text1"/>
          <w:kern w:val="36"/>
          <w:sz w:val="20"/>
          <w:szCs w:val="20"/>
        </w:rPr>
        <w:t xml:space="preserve"> P, </w:t>
      </w:r>
      <w:proofErr w:type="spellStart"/>
      <w:r w:rsidRPr="004E049A">
        <w:rPr>
          <w:rFonts w:ascii="Times New Roman" w:hAnsi="Times New Roman"/>
          <w:color w:val="000000" w:themeColor="text1"/>
          <w:kern w:val="36"/>
          <w:sz w:val="20"/>
          <w:szCs w:val="20"/>
        </w:rPr>
        <w:t>Schel</w:t>
      </w:r>
      <w:proofErr w:type="spellEnd"/>
      <w:r w:rsidRPr="004E049A">
        <w:rPr>
          <w:rFonts w:ascii="Times New Roman" w:hAnsi="Times New Roman"/>
          <w:color w:val="000000" w:themeColor="text1"/>
          <w:kern w:val="36"/>
          <w:sz w:val="20"/>
          <w:szCs w:val="20"/>
        </w:rPr>
        <w:t xml:space="preserve"> J, van Ieperen W (2010b) Osmotic potential of </w:t>
      </w:r>
      <w:r w:rsidRPr="004E049A">
        <w:rPr>
          <w:rFonts w:ascii="Times New Roman" w:hAnsi="Times New Roman"/>
          <w:i/>
          <w:color w:val="000000" w:themeColor="text1"/>
          <w:kern w:val="36"/>
          <w:sz w:val="20"/>
          <w:szCs w:val="20"/>
        </w:rPr>
        <w:t>Zinnia elegans</w:t>
      </w:r>
      <w:r w:rsidRPr="004E049A">
        <w:rPr>
          <w:rFonts w:ascii="Times New Roman" w:hAnsi="Times New Roman"/>
          <w:color w:val="000000" w:themeColor="text1"/>
          <w:kern w:val="36"/>
          <w:sz w:val="20"/>
          <w:szCs w:val="20"/>
        </w:rPr>
        <w:t xml:space="preserve"> plant material affects the yield and morphology of tracheary elements produced </w:t>
      </w:r>
      <w:r w:rsidRPr="004E049A">
        <w:rPr>
          <w:rFonts w:ascii="Times New Roman" w:hAnsi="Times New Roman"/>
          <w:i/>
          <w:color w:val="000000" w:themeColor="text1"/>
          <w:kern w:val="36"/>
          <w:sz w:val="20"/>
          <w:szCs w:val="20"/>
        </w:rPr>
        <w:t>in vitro</w:t>
      </w:r>
      <w:r w:rsidRPr="004E049A">
        <w:rPr>
          <w:rFonts w:ascii="Times New Roman" w:hAnsi="Times New Roman"/>
          <w:color w:val="000000" w:themeColor="text1"/>
          <w:kern w:val="36"/>
          <w:sz w:val="20"/>
          <w:szCs w:val="20"/>
        </w:rPr>
        <w:t xml:space="preserve">. African J </w:t>
      </w:r>
      <w:proofErr w:type="spellStart"/>
      <w:r w:rsidRPr="004E049A">
        <w:rPr>
          <w:rFonts w:ascii="Times New Roman" w:hAnsi="Times New Roman"/>
          <w:color w:val="000000" w:themeColor="text1"/>
          <w:kern w:val="36"/>
          <w:sz w:val="20"/>
          <w:szCs w:val="20"/>
        </w:rPr>
        <w:t>Biotechnol</w:t>
      </w:r>
      <w:proofErr w:type="spellEnd"/>
      <w:r w:rsidRPr="004E049A">
        <w:rPr>
          <w:rFonts w:ascii="Times New Roman" w:hAnsi="Times New Roman"/>
          <w:i/>
          <w:color w:val="000000" w:themeColor="text1"/>
          <w:kern w:val="36"/>
          <w:sz w:val="20"/>
          <w:szCs w:val="20"/>
        </w:rPr>
        <w:t xml:space="preserve">  </w:t>
      </w:r>
      <w:r w:rsidRPr="004E049A">
        <w:rPr>
          <w:rFonts w:ascii="Times New Roman" w:hAnsi="Times New Roman"/>
          <w:color w:val="000000" w:themeColor="text1"/>
          <w:kern w:val="36"/>
          <w:sz w:val="20"/>
          <w:szCs w:val="20"/>
        </w:rPr>
        <w:t>9:8712-8721.</w:t>
      </w:r>
      <w:r w:rsidRPr="004E049A">
        <w:rPr>
          <w:rFonts w:ascii="Times New Roman" w:hAnsi="Times New Roman"/>
          <w:color w:val="000000" w:themeColor="text1"/>
          <w:sz w:val="20"/>
          <w:szCs w:val="20"/>
        </w:rPr>
        <w:t xml:space="preserve"> </w:t>
      </w:r>
      <w:proofErr w:type="spellStart"/>
      <w:r w:rsidRPr="004E049A">
        <w:rPr>
          <w:rFonts w:ascii="Times New Roman" w:hAnsi="Times New Roman"/>
          <w:color w:val="000000" w:themeColor="text1"/>
          <w:sz w:val="20"/>
          <w:szCs w:val="20"/>
        </w:rPr>
        <w:t>doi</w:t>
      </w:r>
      <w:proofErr w:type="spellEnd"/>
      <w:r w:rsidRPr="004E049A">
        <w:rPr>
          <w:rFonts w:ascii="Times New Roman" w:hAnsi="Times New Roman"/>
          <w:color w:val="000000" w:themeColor="text1"/>
          <w:sz w:val="20"/>
          <w:szCs w:val="20"/>
        </w:rPr>
        <w:t>: 10.5897/ajb10.1150</w:t>
      </w:r>
    </w:p>
    <w:p w:rsidR="00173A5A" w:rsidRPr="004E049A" w:rsidRDefault="00173A5A" w:rsidP="004E049A">
      <w:pPr>
        <w:spacing w:after="0" w:line="240" w:lineRule="auto"/>
        <w:ind w:left="450" w:hanging="450"/>
        <w:rPr>
          <w:rFonts w:ascii="Times New Roman" w:hAnsi="Times New Roman"/>
          <w:bCs/>
          <w:color w:val="000000" w:themeColor="text1"/>
          <w:sz w:val="20"/>
          <w:szCs w:val="20"/>
        </w:rPr>
      </w:pPr>
      <w:r w:rsidRPr="004E049A">
        <w:rPr>
          <w:rFonts w:ascii="Times New Roman" w:hAnsi="Times New Roman"/>
          <w:color w:val="000000" w:themeColor="text1"/>
          <w:sz w:val="20"/>
          <w:szCs w:val="20"/>
        </w:rPr>
        <w:t xml:space="preserve">Weir IE, </w:t>
      </w:r>
      <w:proofErr w:type="spellStart"/>
      <w:r w:rsidRPr="004E049A">
        <w:rPr>
          <w:rFonts w:ascii="Times New Roman" w:hAnsi="Times New Roman"/>
          <w:color w:val="000000" w:themeColor="text1"/>
          <w:sz w:val="20"/>
          <w:szCs w:val="20"/>
        </w:rPr>
        <w:t>Maddumage</w:t>
      </w:r>
      <w:proofErr w:type="spellEnd"/>
      <w:r w:rsidRPr="004E049A">
        <w:rPr>
          <w:rFonts w:ascii="Times New Roman" w:hAnsi="Times New Roman"/>
          <w:color w:val="000000" w:themeColor="text1"/>
          <w:sz w:val="20"/>
          <w:szCs w:val="20"/>
        </w:rPr>
        <w:t xml:space="preserve"> R, Allan AC, Ferguson IB (2005) </w:t>
      </w:r>
      <w:r w:rsidRPr="004E049A">
        <w:rPr>
          <w:rFonts w:ascii="Times New Roman" w:hAnsi="Times New Roman"/>
          <w:bCs/>
          <w:color w:val="000000" w:themeColor="text1"/>
          <w:sz w:val="20"/>
          <w:szCs w:val="20"/>
        </w:rPr>
        <w:t xml:space="preserve">Flow cytometric analysis of </w:t>
      </w:r>
      <w:proofErr w:type="spellStart"/>
      <w:r w:rsidRPr="004E049A">
        <w:rPr>
          <w:rFonts w:ascii="Times New Roman" w:hAnsi="Times New Roman"/>
          <w:bCs/>
          <w:color w:val="000000" w:themeColor="text1"/>
          <w:sz w:val="20"/>
          <w:szCs w:val="20"/>
        </w:rPr>
        <w:t>tracheary</w:t>
      </w:r>
      <w:proofErr w:type="spellEnd"/>
      <w:r w:rsidRPr="004E049A">
        <w:rPr>
          <w:rFonts w:ascii="Times New Roman" w:hAnsi="Times New Roman"/>
          <w:bCs/>
          <w:color w:val="000000" w:themeColor="text1"/>
          <w:sz w:val="20"/>
          <w:szCs w:val="20"/>
        </w:rPr>
        <w:t xml:space="preserve"> element differentiation in </w:t>
      </w:r>
      <w:r w:rsidRPr="004E049A">
        <w:rPr>
          <w:rFonts w:ascii="Times New Roman" w:hAnsi="Times New Roman"/>
          <w:bCs/>
          <w:i/>
          <w:iCs/>
          <w:color w:val="000000" w:themeColor="text1"/>
          <w:sz w:val="20"/>
          <w:szCs w:val="20"/>
        </w:rPr>
        <w:t xml:space="preserve">Zinnia elegans </w:t>
      </w:r>
      <w:r w:rsidRPr="004E049A">
        <w:rPr>
          <w:rFonts w:ascii="Times New Roman" w:hAnsi="Times New Roman"/>
          <w:bCs/>
          <w:color w:val="000000" w:themeColor="text1"/>
          <w:sz w:val="20"/>
          <w:szCs w:val="20"/>
        </w:rPr>
        <w:t xml:space="preserve">cells. </w:t>
      </w:r>
      <w:r w:rsidRPr="004E049A">
        <w:rPr>
          <w:rFonts w:ascii="Times New Roman" w:hAnsi="Times New Roman"/>
          <w:iCs/>
          <w:color w:val="000000" w:themeColor="text1"/>
          <w:sz w:val="20"/>
          <w:szCs w:val="20"/>
        </w:rPr>
        <w:t>Cytometry Part A</w:t>
      </w:r>
      <w:r w:rsidRPr="004E049A">
        <w:rPr>
          <w:rFonts w:ascii="Times New Roman" w:hAnsi="Times New Roman"/>
          <w:i/>
          <w:iCs/>
          <w:color w:val="000000" w:themeColor="text1"/>
          <w:sz w:val="20"/>
          <w:szCs w:val="20"/>
        </w:rPr>
        <w:t xml:space="preserve"> </w:t>
      </w:r>
      <w:r w:rsidRPr="004E049A">
        <w:rPr>
          <w:rFonts w:ascii="Times New Roman" w:hAnsi="Times New Roman"/>
          <w:bCs/>
          <w:color w:val="000000" w:themeColor="text1"/>
          <w:sz w:val="20"/>
          <w:szCs w:val="20"/>
        </w:rPr>
        <w:t>68</w:t>
      </w:r>
      <w:r w:rsidRPr="004E049A">
        <w:rPr>
          <w:rFonts w:ascii="Times New Roman" w:hAnsi="Times New Roman"/>
          <w:color w:val="000000" w:themeColor="text1"/>
          <w:sz w:val="20"/>
          <w:szCs w:val="20"/>
        </w:rPr>
        <w:t>A:81-91.</w:t>
      </w:r>
      <w:r w:rsidRPr="004E049A">
        <w:rPr>
          <w:rFonts w:ascii="Times New Roman" w:hAnsi="Times New Roman"/>
          <w:color w:val="000000" w:themeColor="text1"/>
          <w:sz w:val="20"/>
          <w:szCs w:val="20"/>
          <w:shd w:val="clear" w:color="auto" w:fill="FFFFFF"/>
        </w:rPr>
        <w:t xml:space="preserve"> </w:t>
      </w:r>
      <w:proofErr w:type="spellStart"/>
      <w:r w:rsidRPr="004E049A">
        <w:rPr>
          <w:rFonts w:ascii="Times New Roman" w:hAnsi="Times New Roman"/>
          <w:color w:val="000000" w:themeColor="text1"/>
          <w:sz w:val="20"/>
          <w:szCs w:val="20"/>
          <w:shd w:val="clear" w:color="auto" w:fill="FFFFFF"/>
        </w:rPr>
        <w:t>doi</w:t>
      </w:r>
      <w:proofErr w:type="spellEnd"/>
      <w:r w:rsidRPr="004E049A">
        <w:rPr>
          <w:rFonts w:ascii="Times New Roman" w:hAnsi="Times New Roman"/>
          <w:color w:val="000000" w:themeColor="text1"/>
          <w:sz w:val="20"/>
          <w:szCs w:val="20"/>
          <w:shd w:val="clear" w:color="auto" w:fill="FFFFFF"/>
        </w:rPr>
        <w:t>: 10.1002/cyto.a.20194</w:t>
      </w:r>
    </w:p>
    <w:p w:rsidR="00173A5A" w:rsidRPr="004E049A" w:rsidRDefault="00173A5A" w:rsidP="004E049A">
      <w:pPr>
        <w:spacing w:after="0" w:line="240" w:lineRule="auto"/>
        <w:ind w:left="450" w:hanging="450"/>
        <w:rPr>
          <w:rFonts w:ascii="Times New Roman" w:hAnsi="Times New Roman"/>
          <w:color w:val="000000" w:themeColor="text1"/>
          <w:sz w:val="20"/>
          <w:szCs w:val="20"/>
        </w:rPr>
      </w:pPr>
      <w:r w:rsidRPr="004E049A">
        <w:rPr>
          <w:rFonts w:ascii="Times New Roman" w:hAnsi="Times New Roman"/>
          <w:color w:val="000000" w:themeColor="text1"/>
          <w:sz w:val="20"/>
          <w:szCs w:val="20"/>
        </w:rPr>
        <w:t xml:space="preserve">Yamamoto R, Fujioka S, </w:t>
      </w:r>
      <w:proofErr w:type="spellStart"/>
      <w:r w:rsidRPr="004E049A">
        <w:rPr>
          <w:rFonts w:ascii="Times New Roman" w:hAnsi="Times New Roman"/>
          <w:color w:val="000000" w:themeColor="text1"/>
          <w:sz w:val="20"/>
          <w:szCs w:val="20"/>
        </w:rPr>
        <w:t>Demura</w:t>
      </w:r>
      <w:proofErr w:type="spellEnd"/>
      <w:r w:rsidRPr="004E049A">
        <w:rPr>
          <w:rFonts w:ascii="Times New Roman" w:hAnsi="Times New Roman"/>
          <w:color w:val="000000" w:themeColor="text1"/>
          <w:sz w:val="20"/>
          <w:szCs w:val="20"/>
        </w:rPr>
        <w:t xml:space="preserve"> T, </w:t>
      </w:r>
      <w:proofErr w:type="spellStart"/>
      <w:r w:rsidRPr="004E049A">
        <w:rPr>
          <w:rFonts w:ascii="Times New Roman" w:hAnsi="Times New Roman"/>
          <w:color w:val="000000" w:themeColor="text1"/>
          <w:sz w:val="20"/>
          <w:szCs w:val="20"/>
        </w:rPr>
        <w:t>Takatsuto</w:t>
      </w:r>
      <w:proofErr w:type="spellEnd"/>
      <w:r w:rsidRPr="004E049A">
        <w:rPr>
          <w:rFonts w:ascii="Times New Roman" w:hAnsi="Times New Roman"/>
          <w:color w:val="000000" w:themeColor="text1"/>
          <w:sz w:val="20"/>
          <w:szCs w:val="20"/>
        </w:rPr>
        <w:t xml:space="preserve"> S, Yoshida S, Fukuda H (2001) </w:t>
      </w:r>
      <w:proofErr w:type="spellStart"/>
      <w:r w:rsidRPr="004E049A">
        <w:rPr>
          <w:rFonts w:ascii="Times New Roman" w:hAnsi="Times New Roman"/>
          <w:color w:val="000000" w:themeColor="text1"/>
          <w:sz w:val="20"/>
          <w:szCs w:val="20"/>
        </w:rPr>
        <w:t>Brassinosteroid</w:t>
      </w:r>
      <w:proofErr w:type="spellEnd"/>
      <w:r w:rsidRPr="004E049A">
        <w:rPr>
          <w:rFonts w:ascii="Times New Roman" w:hAnsi="Times New Roman"/>
          <w:color w:val="000000" w:themeColor="text1"/>
          <w:sz w:val="20"/>
          <w:szCs w:val="20"/>
        </w:rPr>
        <w:t xml:space="preserve"> levels increase drastically prior to morphogenesis of tracheary elements. </w:t>
      </w:r>
      <w:r w:rsidRPr="004E049A">
        <w:rPr>
          <w:rFonts w:ascii="Times New Roman" w:hAnsi="Times New Roman"/>
          <w:iCs/>
          <w:color w:val="000000" w:themeColor="text1"/>
          <w:sz w:val="20"/>
          <w:szCs w:val="20"/>
        </w:rPr>
        <w:t xml:space="preserve">Plant </w:t>
      </w:r>
      <w:proofErr w:type="spellStart"/>
      <w:r w:rsidRPr="004E049A">
        <w:rPr>
          <w:rFonts w:ascii="Times New Roman" w:hAnsi="Times New Roman"/>
          <w:iCs/>
          <w:color w:val="000000" w:themeColor="text1"/>
          <w:sz w:val="20"/>
          <w:szCs w:val="20"/>
        </w:rPr>
        <w:t>Physiol</w:t>
      </w:r>
      <w:proofErr w:type="spellEnd"/>
      <w:r w:rsidRPr="004E049A">
        <w:rPr>
          <w:rFonts w:ascii="Times New Roman" w:hAnsi="Times New Roman"/>
          <w:i/>
          <w:color w:val="000000" w:themeColor="text1"/>
          <w:sz w:val="20"/>
          <w:szCs w:val="20"/>
        </w:rPr>
        <w:t xml:space="preserve"> </w:t>
      </w:r>
      <w:r w:rsidRPr="004E049A">
        <w:rPr>
          <w:rFonts w:ascii="Times New Roman" w:hAnsi="Times New Roman"/>
          <w:color w:val="000000" w:themeColor="text1"/>
          <w:sz w:val="20"/>
          <w:szCs w:val="20"/>
        </w:rPr>
        <w:t xml:space="preserve">125:556-563. </w:t>
      </w:r>
      <w:proofErr w:type="spellStart"/>
      <w:r w:rsidRPr="004E049A">
        <w:rPr>
          <w:rFonts w:ascii="Times New Roman" w:hAnsi="Times New Roman"/>
          <w:color w:val="000000" w:themeColor="text1"/>
          <w:sz w:val="20"/>
          <w:szCs w:val="20"/>
        </w:rPr>
        <w:t>doi</w:t>
      </w:r>
      <w:proofErr w:type="spellEnd"/>
      <w:r w:rsidRPr="004E049A">
        <w:rPr>
          <w:rFonts w:ascii="Times New Roman" w:hAnsi="Times New Roman"/>
          <w:color w:val="000000" w:themeColor="text1"/>
          <w:sz w:val="20"/>
          <w:szCs w:val="20"/>
        </w:rPr>
        <w:t>:</w:t>
      </w:r>
      <w:r w:rsidRPr="004E049A">
        <w:rPr>
          <w:rStyle w:val="apple-converted-space"/>
          <w:rFonts w:ascii="Times New Roman" w:hAnsi="Times New Roman"/>
          <w:color w:val="000000" w:themeColor="text1"/>
          <w:sz w:val="20"/>
          <w:szCs w:val="20"/>
        </w:rPr>
        <w:t> </w:t>
      </w:r>
      <w:hyperlink r:id="rId14" w:history="1">
        <w:r w:rsidRPr="004E049A">
          <w:rPr>
            <w:rStyle w:val="Hyperlink"/>
            <w:rFonts w:ascii="Times New Roman" w:hAnsi="Times New Roman"/>
            <w:color w:val="000000" w:themeColor="text1"/>
            <w:sz w:val="20"/>
            <w:szCs w:val="20"/>
            <w:u w:val="none"/>
            <w:bdr w:val="none" w:sz="0" w:space="0" w:color="auto" w:frame="1"/>
          </w:rPr>
          <w:t>​10.​1104/​pp.​125.​2.​556</w:t>
        </w:r>
      </w:hyperlink>
    </w:p>
    <w:p w:rsidR="00173A5A" w:rsidRPr="0063561D" w:rsidRDefault="00173A5A" w:rsidP="004E049A">
      <w:pPr>
        <w:spacing w:after="0" w:line="240" w:lineRule="auto"/>
        <w:ind w:left="450" w:hanging="450"/>
        <w:rPr>
          <w:rFonts w:ascii="Times New Roman" w:hAnsi="Times New Roman"/>
          <w:color w:val="000000" w:themeColor="text1"/>
          <w:sz w:val="20"/>
          <w:szCs w:val="20"/>
        </w:rPr>
      </w:pPr>
      <w:r w:rsidRPr="004E049A">
        <w:rPr>
          <w:rFonts w:ascii="Times New Roman" w:hAnsi="Times New Roman"/>
          <w:color w:val="000000" w:themeColor="text1"/>
          <w:sz w:val="20"/>
          <w:szCs w:val="20"/>
        </w:rPr>
        <w:t xml:space="preserve">Ye Z-H, Varner JE (1996) Induction of cysteine and serine proteases during xylogenesis in </w:t>
      </w:r>
      <w:r w:rsidRPr="004E049A">
        <w:rPr>
          <w:rFonts w:ascii="Times New Roman" w:hAnsi="Times New Roman"/>
          <w:i/>
          <w:iCs/>
          <w:color w:val="000000" w:themeColor="text1"/>
          <w:sz w:val="20"/>
          <w:szCs w:val="20"/>
        </w:rPr>
        <w:t>Zinnia elegans</w:t>
      </w:r>
      <w:r w:rsidRPr="004E049A">
        <w:rPr>
          <w:rFonts w:ascii="Times New Roman" w:hAnsi="Times New Roman"/>
          <w:color w:val="000000" w:themeColor="text1"/>
          <w:sz w:val="20"/>
          <w:szCs w:val="20"/>
        </w:rPr>
        <w:t xml:space="preserve">. </w:t>
      </w:r>
      <w:r w:rsidRPr="004E049A">
        <w:rPr>
          <w:rFonts w:ascii="Times New Roman" w:hAnsi="Times New Roman"/>
          <w:iCs/>
          <w:color w:val="000000" w:themeColor="text1"/>
          <w:sz w:val="20"/>
          <w:szCs w:val="20"/>
        </w:rPr>
        <w:t xml:space="preserve">Plant </w:t>
      </w:r>
      <w:proofErr w:type="spellStart"/>
      <w:r w:rsidRPr="004E049A">
        <w:rPr>
          <w:rFonts w:ascii="Times New Roman" w:hAnsi="Times New Roman"/>
          <w:iCs/>
          <w:color w:val="000000" w:themeColor="text1"/>
          <w:sz w:val="20"/>
          <w:szCs w:val="20"/>
        </w:rPr>
        <w:t>Mol</w:t>
      </w:r>
      <w:proofErr w:type="spellEnd"/>
      <w:r w:rsidRPr="004E049A">
        <w:rPr>
          <w:rFonts w:ascii="Times New Roman" w:hAnsi="Times New Roman"/>
          <w:iCs/>
          <w:color w:val="000000" w:themeColor="text1"/>
          <w:sz w:val="20"/>
          <w:szCs w:val="20"/>
        </w:rPr>
        <w:t xml:space="preserve"> </w:t>
      </w:r>
      <w:proofErr w:type="spellStart"/>
      <w:r w:rsidRPr="004E049A">
        <w:rPr>
          <w:rFonts w:ascii="Times New Roman" w:hAnsi="Times New Roman"/>
          <w:iCs/>
          <w:color w:val="000000" w:themeColor="text1"/>
          <w:sz w:val="20"/>
          <w:szCs w:val="20"/>
        </w:rPr>
        <w:t>Biol</w:t>
      </w:r>
      <w:proofErr w:type="spellEnd"/>
      <w:r w:rsidRPr="004E049A">
        <w:rPr>
          <w:rFonts w:ascii="Times New Roman" w:hAnsi="Times New Roman"/>
          <w:i/>
          <w:iCs/>
          <w:color w:val="000000" w:themeColor="text1"/>
          <w:sz w:val="20"/>
          <w:szCs w:val="20"/>
        </w:rPr>
        <w:t xml:space="preserve"> </w:t>
      </w:r>
      <w:r w:rsidRPr="004E049A">
        <w:rPr>
          <w:rFonts w:ascii="Times New Roman" w:hAnsi="Times New Roman"/>
          <w:color w:val="000000" w:themeColor="text1"/>
          <w:sz w:val="20"/>
          <w:szCs w:val="20"/>
        </w:rPr>
        <w:t xml:space="preserve">30:1233-1246. </w:t>
      </w:r>
      <w:proofErr w:type="spellStart"/>
      <w:r w:rsidRPr="004E049A">
        <w:rPr>
          <w:rFonts w:ascii="Times New Roman" w:hAnsi="Times New Roman"/>
          <w:color w:val="000000" w:themeColor="text1"/>
          <w:sz w:val="20"/>
          <w:szCs w:val="20"/>
        </w:rPr>
        <w:t>doi</w:t>
      </w:r>
      <w:proofErr w:type="spellEnd"/>
      <w:r w:rsidRPr="004E049A">
        <w:rPr>
          <w:rFonts w:ascii="Times New Roman" w:hAnsi="Times New Roman"/>
          <w:color w:val="000000" w:themeColor="text1"/>
          <w:sz w:val="20"/>
          <w:szCs w:val="20"/>
        </w:rPr>
        <w:t xml:space="preserve">: </w:t>
      </w:r>
      <w:r w:rsidRPr="004E049A">
        <w:rPr>
          <w:rFonts w:ascii="Times New Roman" w:hAnsi="Times New Roman"/>
          <w:color w:val="000000" w:themeColor="text1"/>
          <w:sz w:val="20"/>
          <w:szCs w:val="20"/>
          <w:shd w:val="clear" w:color="auto" w:fill="FFFFFF"/>
        </w:rPr>
        <w:t>10.1007/bf00019555</w:t>
      </w:r>
    </w:p>
    <w:p w:rsidR="00173A5A" w:rsidRPr="0063561D" w:rsidRDefault="00173A5A" w:rsidP="004E049A">
      <w:pPr>
        <w:spacing w:after="0" w:line="240" w:lineRule="auto"/>
        <w:rPr>
          <w:rFonts w:ascii="Times New Roman" w:hAnsi="Times New Roman"/>
          <w:color w:val="000000" w:themeColor="text1"/>
          <w:sz w:val="20"/>
          <w:szCs w:val="20"/>
        </w:rPr>
      </w:pPr>
    </w:p>
    <w:p w:rsidR="00173A5A" w:rsidRPr="0063561D" w:rsidRDefault="00173A5A" w:rsidP="004E049A">
      <w:pPr>
        <w:spacing w:after="0" w:line="240" w:lineRule="auto"/>
        <w:rPr>
          <w:rFonts w:ascii="Times New Roman" w:hAnsi="Times New Roman"/>
          <w:color w:val="000000" w:themeColor="text1"/>
          <w:sz w:val="20"/>
          <w:szCs w:val="20"/>
        </w:rPr>
      </w:pPr>
    </w:p>
    <w:p w:rsidR="00173A5A" w:rsidRPr="0063561D" w:rsidRDefault="00173A5A" w:rsidP="004E049A">
      <w:pPr>
        <w:spacing w:after="0" w:line="240" w:lineRule="auto"/>
      </w:pPr>
    </w:p>
    <w:p w:rsidR="006075AE" w:rsidRPr="00986316" w:rsidRDefault="006075AE" w:rsidP="004E049A">
      <w:pPr>
        <w:spacing w:after="0" w:line="240" w:lineRule="auto"/>
      </w:pPr>
    </w:p>
    <w:sectPr w:rsidR="006075AE" w:rsidRPr="00986316" w:rsidSect="001513DD">
      <w:footerReference w:type="default" r:id="rId15"/>
      <w:pgSz w:w="11906" w:h="16838" w:code="9"/>
      <w:pgMar w:top="1411" w:right="851" w:bottom="964" w:left="1411" w:header="706"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4DE" w:rsidRDefault="008344DE" w:rsidP="00986316">
      <w:pPr>
        <w:spacing w:after="0" w:line="240" w:lineRule="auto"/>
      </w:pPr>
      <w:r>
        <w:separator/>
      </w:r>
    </w:p>
  </w:endnote>
  <w:endnote w:type="continuationSeparator" w:id="0">
    <w:p w:rsidR="008344DE" w:rsidRDefault="008344DE" w:rsidP="00986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TC Symbol Std Medium">
    <w:altName w:val="ITC Symbol Std Medium"/>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0605269"/>
      <w:docPartObj>
        <w:docPartGallery w:val="Page Numbers (Bottom of Page)"/>
        <w:docPartUnique/>
      </w:docPartObj>
    </w:sdtPr>
    <w:sdtEndPr/>
    <w:sdtContent>
      <w:p w:rsidR="00986316" w:rsidRDefault="00957375">
        <w:pPr>
          <w:pStyle w:val="Footer"/>
          <w:jc w:val="right"/>
        </w:pPr>
        <w:r w:rsidRPr="00986316">
          <w:rPr>
            <w:rFonts w:ascii="Times New Roman" w:hAnsi="Times New Roman"/>
            <w:sz w:val="20"/>
            <w:szCs w:val="20"/>
          </w:rPr>
          <w:fldChar w:fldCharType="begin"/>
        </w:r>
        <w:r w:rsidR="00986316" w:rsidRPr="00986316">
          <w:rPr>
            <w:rFonts w:ascii="Times New Roman" w:hAnsi="Times New Roman"/>
            <w:sz w:val="20"/>
            <w:szCs w:val="20"/>
          </w:rPr>
          <w:instrText xml:space="preserve"> PAGE   \* MERGEFORMAT </w:instrText>
        </w:r>
        <w:r w:rsidRPr="00986316">
          <w:rPr>
            <w:rFonts w:ascii="Times New Roman" w:hAnsi="Times New Roman"/>
            <w:sz w:val="20"/>
            <w:szCs w:val="20"/>
          </w:rPr>
          <w:fldChar w:fldCharType="separate"/>
        </w:r>
        <w:r w:rsidR="00B440AF">
          <w:rPr>
            <w:rFonts w:ascii="Times New Roman" w:hAnsi="Times New Roman"/>
            <w:noProof/>
            <w:sz w:val="20"/>
            <w:szCs w:val="20"/>
          </w:rPr>
          <w:t>1</w:t>
        </w:r>
        <w:r w:rsidRPr="00986316">
          <w:rPr>
            <w:rFonts w:ascii="Times New Roman" w:hAnsi="Times New Roman"/>
            <w:sz w:val="20"/>
            <w:szCs w:val="20"/>
          </w:rPr>
          <w:fldChar w:fldCharType="end"/>
        </w:r>
      </w:p>
    </w:sdtContent>
  </w:sdt>
  <w:p w:rsidR="00986316" w:rsidRDefault="009863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4DE" w:rsidRDefault="008344DE" w:rsidP="00986316">
      <w:pPr>
        <w:spacing w:after="0" w:line="240" w:lineRule="auto"/>
      </w:pPr>
      <w:r>
        <w:separator/>
      </w:r>
    </w:p>
  </w:footnote>
  <w:footnote w:type="continuationSeparator" w:id="0">
    <w:p w:rsidR="008344DE" w:rsidRDefault="008344DE" w:rsidP="009863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2524"/>
    <w:multiLevelType w:val="multilevel"/>
    <w:tmpl w:val="3CAC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B67E05"/>
    <w:multiLevelType w:val="multilevel"/>
    <w:tmpl w:val="A830B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DE6F80"/>
    <w:multiLevelType w:val="multilevel"/>
    <w:tmpl w:val="C83C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5B7DF8"/>
    <w:multiLevelType w:val="multilevel"/>
    <w:tmpl w:val="CF48B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33188D"/>
    <w:multiLevelType w:val="multilevel"/>
    <w:tmpl w:val="17600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D600AA"/>
    <w:multiLevelType w:val="multilevel"/>
    <w:tmpl w:val="721AA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2252AF"/>
    <w:multiLevelType w:val="multilevel"/>
    <w:tmpl w:val="8296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DC1A69"/>
    <w:multiLevelType w:val="multilevel"/>
    <w:tmpl w:val="DDA46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ED2D18"/>
    <w:multiLevelType w:val="hybridMultilevel"/>
    <w:tmpl w:val="42B81870"/>
    <w:lvl w:ilvl="0" w:tplc="BAF25042">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E3E665A"/>
    <w:multiLevelType w:val="hybridMultilevel"/>
    <w:tmpl w:val="B3C4F57A"/>
    <w:lvl w:ilvl="0" w:tplc="EF68F092">
      <w:start w:val="1"/>
      <w:numFmt w:val="decimal"/>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0">
    <w:nsid w:val="22606729"/>
    <w:multiLevelType w:val="multilevel"/>
    <w:tmpl w:val="CF56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746A41"/>
    <w:multiLevelType w:val="multilevel"/>
    <w:tmpl w:val="09D8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8C0102"/>
    <w:multiLevelType w:val="multilevel"/>
    <w:tmpl w:val="9A50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9A2476"/>
    <w:multiLevelType w:val="multilevel"/>
    <w:tmpl w:val="1D42D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FA2EE7"/>
    <w:multiLevelType w:val="multilevel"/>
    <w:tmpl w:val="1B1C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2A4377"/>
    <w:multiLevelType w:val="multilevel"/>
    <w:tmpl w:val="00EC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3766B9D"/>
    <w:multiLevelType w:val="multilevel"/>
    <w:tmpl w:val="7EB09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8DF001F"/>
    <w:multiLevelType w:val="multilevel"/>
    <w:tmpl w:val="8E98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342B6F"/>
    <w:multiLevelType w:val="multilevel"/>
    <w:tmpl w:val="FA66C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A620969"/>
    <w:multiLevelType w:val="multilevel"/>
    <w:tmpl w:val="8410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B66545"/>
    <w:multiLevelType w:val="multilevel"/>
    <w:tmpl w:val="9FEEF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EA63933"/>
    <w:multiLevelType w:val="multilevel"/>
    <w:tmpl w:val="493A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5D2CD1"/>
    <w:multiLevelType w:val="hybridMultilevel"/>
    <w:tmpl w:val="C0F066C6"/>
    <w:lvl w:ilvl="0" w:tplc="7E9A3752">
      <w:start w:val="1"/>
      <w:numFmt w:val="decimal"/>
      <w:lvlText w:val="%1."/>
      <w:lvlJc w:val="left"/>
      <w:pPr>
        <w:ind w:left="720" w:hanging="360"/>
      </w:pPr>
      <w:rPr>
        <w:rFonts w:ascii="Helvetica" w:hAnsi="Helvetica" w:cs="Helvetica"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9F0519E"/>
    <w:multiLevelType w:val="multilevel"/>
    <w:tmpl w:val="E3E67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A0C79BD"/>
    <w:multiLevelType w:val="multilevel"/>
    <w:tmpl w:val="47502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B6A66D7"/>
    <w:multiLevelType w:val="multilevel"/>
    <w:tmpl w:val="0B2CE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E363B5A"/>
    <w:multiLevelType w:val="hybridMultilevel"/>
    <w:tmpl w:val="02362970"/>
    <w:lvl w:ilvl="0" w:tplc="A43287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AA7033"/>
    <w:multiLevelType w:val="multilevel"/>
    <w:tmpl w:val="2F6A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6C6D43"/>
    <w:multiLevelType w:val="multilevel"/>
    <w:tmpl w:val="05D62A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nsid w:val="5185212D"/>
    <w:multiLevelType w:val="multilevel"/>
    <w:tmpl w:val="D1100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28A4E9F"/>
    <w:multiLevelType w:val="multilevel"/>
    <w:tmpl w:val="D8361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657607"/>
    <w:multiLevelType w:val="multilevel"/>
    <w:tmpl w:val="77B0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9D160B3"/>
    <w:multiLevelType w:val="multilevel"/>
    <w:tmpl w:val="FBE07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B5234C6"/>
    <w:multiLevelType w:val="multilevel"/>
    <w:tmpl w:val="A1E2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E80E77"/>
    <w:multiLevelType w:val="hybridMultilevel"/>
    <w:tmpl w:val="A1D8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1D08C1"/>
    <w:multiLevelType w:val="multilevel"/>
    <w:tmpl w:val="222C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AA08AA"/>
    <w:multiLevelType w:val="multilevel"/>
    <w:tmpl w:val="181A2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C541820"/>
    <w:multiLevelType w:val="multilevel"/>
    <w:tmpl w:val="6854B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D8F4FED"/>
    <w:multiLevelType w:val="hybridMultilevel"/>
    <w:tmpl w:val="BB6C9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C47B77"/>
    <w:multiLevelType w:val="multilevel"/>
    <w:tmpl w:val="D12AD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3177E74"/>
    <w:multiLevelType w:val="hybridMultilevel"/>
    <w:tmpl w:val="FD067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64E642F"/>
    <w:multiLevelType w:val="multilevel"/>
    <w:tmpl w:val="38D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E1363F8"/>
    <w:multiLevelType w:val="multilevel"/>
    <w:tmpl w:val="CE866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6"/>
  </w:num>
  <w:num w:numId="3">
    <w:abstractNumId w:val="42"/>
  </w:num>
  <w:num w:numId="4">
    <w:abstractNumId w:val="1"/>
  </w:num>
  <w:num w:numId="5">
    <w:abstractNumId w:val="18"/>
  </w:num>
  <w:num w:numId="6">
    <w:abstractNumId w:val="34"/>
  </w:num>
  <w:num w:numId="7">
    <w:abstractNumId w:val="40"/>
  </w:num>
  <w:num w:numId="8">
    <w:abstractNumId w:val="38"/>
  </w:num>
  <w:num w:numId="9">
    <w:abstractNumId w:val="23"/>
  </w:num>
  <w:num w:numId="10">
    <w:abstractNumId w:val="35"/>
  </w:num>
  <w:num w:numId="11">
    <w:abstractNumId w:val="15"/>
  </w:num>
  <w:num w:numId="12">
    <w:abstractNumId w:val="33"/>
  </w:num>
  <w:num w:numId="13">
    <w:abstractNumId w:val="0"/>
  </w:num>
  <w:num w:numId="14">
    <w:abstractNumId w:val="41"/>
  </w:num>
  <w:num w:numId="15">
    <w:abstractNumId w:val="10"/>
  </w:num>
  <w:num w:numId="16">
    <w:abstractNumId w:val="13"/>
  </w:num>
  <w:num w:numId="17">
    <w:abstractNumId w:val="12"/>
  </w:num>
  <w:num w:numId="18">
    <w:abstractNumId w:val="27"/>
  </w:num>
  <w:num w:numId="19">
    <w:abstractNumId w:val="31"/>
  </w:num>
  <w:num w:numId="20">
    <w:abstractNumId w:val="30"/>
  </w:num>
  <w:num w:numId="21">
    <w:abstractNumId w:val="3"/>
  </w:num>
  <w:num w:numId="22">
    <w:abstractNumId w:val="21"/>
  </w:num>
  <w:num w:numId="23">
    <w:abstractNumId w:val="14"/>
  </w:num>
  <w:num w:numId="24">
    <w:abstractNumId w:val="26"/>
  </w:num>
  <w:num w:numId="25">
    <w:abstractNumId w:val="32"/>
  </w:num>
  <w:num w:numId="26">
    <w:abstractNumId w:val="2"/>
  </w:num>
  <w:num w:numId="27">
    <w:abstractNumId w:val="19"/>
  </w:num>
  <w:num w:numId="28">
    <w:abstractNumId w:val="29"/>
  </w:num>
  <w:num w:numId="29">
    <w:abstractNumId w:val="20"/>
  </w:num>
  <w:num w:numId="30">
    <w:abstractNumId w:val="11"/>
  </w:num>
  <w:num w:numId="31">
    <w:abstractNumId w:val="24"/>
  </w:num>
  <w:num w:numId="32">
    <w:abstractNumId w:val="36"/>
  </w:num>
  <w:num w:numId="33">
    <w:abstractNumId w:val="39"/>
  </w:num>
  <w:num w:numId="34">
    <w:abstractNumId w:val="7"/>
  </w:num>
  <w:num w:numId="35">
    <w:abstractNumId w:val="37"/>
  </w:num>
  <w:num w:numId="36">
    <w:abstractNumId w:val="17"/>
  </w:num>
  <w:num w:numId="37">
    <w:abstractNumId w:val="16"/>
  </w:num>
  <w:num w:numId="38">
    <w:abstractNumId w:val="28"/>
  </w:num>
  <w:num w:numId="39">
    <w:abstractNumId w:val="5"/>
  </w:num>
  <w:num w:numId="40">
    <w:abstractNumId w:val="4"/>
  </w:num>
  <w:num w:numId="41">
    <w:abstractNumId w:val="9"/>
  </w:num>
  <w:num w:numId="42">
    <w:abstractNumId w:val="8"/>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6B3"/>
    <w:rsid w:val="00073CAA"/>
    <w:rsid w:val="00092722"/>
    <w:rsid w:val="001513DD"/>
    <w:rsid w:val="00173A5A"/>
    <w:rsid w:val="001B3966"/>
    <w:rsid w:val="001B3DCC"/>
    <w:rsid w:val="001B4ECC"/>
    <w:rsid w:val="001F2222"/>
    <w:rsid w:val="002213D5"/>
    <w:rsid w:val="00240892"/>
    <w:rsid w:val="002924F3"/>
    <w:rsid w:val="002B3CA9"/>
    <w:rsid w:val="00333CB3"/>
    <w:rsid w:val="0033418B"/>
    <w:rsid w:val="003840FA"/>
    <w:rsid w:val="00396319"/>
    <w:rsid w:val="0041750E"/>
    <w:rsid w:val="00431A9F"/>
    <w:rsid w:val="0043736F"/>
    <w:rsid w:val="004A296D"/>
    <w:rsid w:val="004C18EF"/>
    <w:rsid w:val="004C33E2"/>
    <w:rsid w:val="004D133D"/>
    <w:rsid w:val="004E049A"/>
    <w:rsid w:val="00522716"/>
    <w:rsid w:val="0055126C"/>
    <w:rsid w:val="00583BD4"/>
    <w:rsid w:val="00583F11"/>
    <w:rsid w:val="005A3077"/>
    <w:rsid w:val="005C0835"/>
    <w:rsid w:val="005D6D25"/>
    <w:rsid w:val="005E3854"/>
    <w:rsid w:val="006075AE"/>
    <w:rsid w:val="006978ED"/>
    <w:rsid w:val="0071494C"/>
    <w:rsid w:val="007224DD"/>
    <w:rsid w:val="0075704E"/>
    <w:rsid w:val="007726D5"/>
    <w:rsid w:val="007C548C"/>
    <w:rsid w:val="007D0B54"/>
    <w:rsid w:val="007E0DB2"/>
    <w:rsid w:val="008344DE"/>
    <w:rsid w:val="00844872"/>
    <w:rsid w:val="00911B70"/>
    <w:rsid w:val="00915258"/>
    <w:rsid w:val="00942976"/>
    <w:rsid w:val="00957375"/>
    <w:rsid w:val="009729B0"/>
    <w:rsid w:val="00976226"/>
    <w:rsid w:val="00983584"/>
    <w:rsid w:val="00986316"/>
    <w:rsid w:val="009A3F36"/>
    <w:rsid w:val="00A00AB8"/>
    <w:rsid w:val="00A302EB"/>
    <w:rsid w:val="00A821CA"/>
    <w:rsid w:val="00AC7BB1"/>
    <w:rsid w:val="00AD3DA6"/>
    <w:rsid w:val="00AE4CAC"/>
    <w:rsid w:val="00B31B2D"/>
    <w:rsid w:val="00B440AF"/>
    <w:rsid w:val="00B52EF1"/>
    <w:rsid w:val="00B86B60"/>
    <w:rsid w:val="00BC668E"/>
    <w:rsid w:val="00BD5470"/>
    <w:rsid w:val="00C1252B"/>
    <w:rsid w:val="00C855A3"/>
    <w:rsid w:val="00C917F3"/>
    <w:rsid w:val="00CB1118"/>
    <w:rsid w:val="00CB7A1D"/>
    <w:rsid w:val="00CE3180"/>
    <w:rsid w:val="00D016B3"/>
    <w:rsid w:val="00D91910"/>
    <w:rsid w:val="00DE5F58"/>
    <w:rsid w:val="00E06B99"/>
    <w:rsid w:val="00E20B6A"/>
    <w:rsid w:val="00E42B97"/>
    <w:rsid w:val="00E4763E"/>
    <w:rsid w:val="00EA21B2"/>
    <w:rsid w:val="00EB7ED0"/>
    <w:rsid w:val="00ED145B"/>
    <w:rsid w:val="00F000E4"/>
    <w:rsid w:val="00F0796B"/>
    <w:rsid w:val="00F101F8"/>
    <w:rsid w:val="00F10FAB"/>
    <w:rsid w:val="00F22B06"/>
    <w:rsid w:val="00F30CA7"/>
    <w:rsid w:val="00F37F6F"/>
    <w:rsid w:val="00F529E3"/>
    <w:rsid w:val="00F63006"/>
    <w:rsid w:val="00F91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180"/>
    <w:rPr>
      <w:rFonts w:ascii="Calibri" w:eastAsia="Calibri" w:hAnsi="Calibri" w:cs="Times New Roman"/>
      <w:lang w:val="en-GB"/>
    </w:rPr>
  </w:style>
  <w:style w:type="paragraph" w:styleId="Heading1">
    <w:name w:val="heading 1"/>
    <w:basedOn w:val="Normal"/>
    <w:link w:val="Heading1Char"/>
    <w:uiPriority w:val="9"/>
    <w:qFormat/>
    <w:rsid w:val="00173A5A"/>
    <w:pPr>
      <w:autoSpaceDE w:val="0"/>
      <w:autoSpaceDN w:val="0"/>
      <w:adjustRightInd w:val="0"/>
      <w:spacing w:before="100" w:beforeAutospacing="1" w:after="100" w:afterAutospacing="1" w:line="240" w:lineRule="auto"/>
      <w:ind w:firstLine="360"/>
      <w:outlineLvl w:val="0"/>
    </w:pPr>
    <w:rPr>
      <w:rFonts w:ascii="Times New Roman" w:eastAsia="Times New Roman" w:hAnsi="Times New Roman"/>
      <w:b/>
      <w:bCs/>
      <w:color w:val="000000" w:themeColor="text1"/>
      <w:kern w:val="36"/>
      <w:sz w:val="48"/>
      <w:szCs w:val="48"/>
      <w:lang w:val="bg-BG" w:eastAsia="bg-BG"/>
    </w:rPr>
  </w:style>
  <w:style w:type="paragraph" w:styleId="Heading2">
    <w:name w:val="heading 2"/>
    <w:basedOn w:val="Normal"/>
    <w:next w:val="Normal"/>
    <w:link w:val="Heading2Char"/>
    <w:uiPriority w:val="9"/>
    <w:unhideWhenUsed/>
    <w:qFormat/>
    <w:rsid w:val="00173A5A"/>
    <w:pPr>
      <w:keepNext/>
      <w:keepLines/>
      <w:autoSpaceDE w:val="0"/>
      <w:autoSpaceDN w:val="0"/>
      <w:adjustRightInd w:val="0"/>
      <w:spacing w:before="200" w:after="0" w:line="360" w:lineRule="auto"/>
      <w:ind w:firstLine="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73A5A"/>
    <w:pPr>
      <w:keepNext/>
      <w:keepLines/>
      <w:autoSpaceDE w:val="0"/>
      <w:autoSpaceDN w:val="0"/>
      <w:adjustRightInd w:val="0"/>
      <w:spacing w:before="200" w:after="0" w:line="360" w:lineRule="auto"/>
      <w:ind w:firstLine="360"/>
      <w:outlineLvl w:val="2"/>
    </w:pPr>
    <w:rPr>
      <w:rFonts w:asciiTheme="majorHAnsi" w:eastAsiaTheme="majorEastAsia" w:hAnsiTheme="majorHAnsi" w:cstheme="majorBidi"/>
      <w:b/>
      <w:b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E3180"/>
    <w:pPr>
      <w:autoSpaceDE w:val="0"/>
      <w:autoSpaceDN w:val="0"/>
      <w:adjustRightInd w:val="0"/>
      <w:spacing w:after="0" w:line="240" w:lineRule="auto"/>
    </w:pPr>
    <w:rPr>
      <w:rFonts w:ascii="Arial" w:hAnsi="Arial" w:cs="Arial"/>
      <w:color w:val="000000"/>
      <w:sz w:val="24"/>
      <w:szCs w:val="24"/>
      <w:lang w:val="bg-BG"/>
    </w:rPr>
  </w:style>
  <w:style w:type="paragraph" w:styleId="BalloonText">
    <w:name w:val="Balloon Text"/>
    <w:basedOn w:val="Normal"/>
    <w:link w:val="BalloonTextChar"/>
    <w:uiPriority w:val="99"/>
    <w:semiHidden/>
    <w:unhideWhenUsed/>
    <w:rsid w:val="00E06B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B99"/>
    <w:rPr>
      <w:rFonts w:ascii="Tahoma" w:eastAsia="Calibri" w:hAnsi="Tahoma" w:cs="Tahoma"/>
      <w:sz w:val="16"/>
      <w:szCs w:val="16"/>
      <w:lang w:val="en-GB"/>
    </w:rPr>
  </w:style>
  <w:style w:type="character" w:styleId="CommentReference">
    <w:name w:val="annotation reference"/>
    <w:basedOn w:val="DefaultParagraphFont"/>
    <w:uiPriority w:val="99"/>
    <w:semiHidden/>
    <w:unhideWhenUsed/>
    <w:rsid w:val="00240892"/>
    <w:rPr>
      <w:sz w:val="16"/>
      <w:szCs w:val="16"/>
    </w:rPr>
  </w:style>
  <w:style w:type="paragraph" w:styleId="CommentText">
    <w:name w:val="annotation text"/>
    <w:basedOn w:val="Normal"/>
    <w:link w:val="CommentTextChar"/>
    <w:uiPriority w:val="99"/>
    <w:semiHidden/>
    <w:unhideWhenUsed/>
    <w:rsid w:val="00240892"/>
    <w:pPr>
      <w:spacing w:line="240" w:lineRule="auto"/>
    </w:pPr>
    <w:rPr>
      <w:sz w:val="20"/>
      <w:szCs w:val="20"/>
    </w:rPr>
  </w:style>
  <w:style w:type="character" w:customStyle="1" w:styleId="CommentTextChar">
    <w:name w:val="Comment Text Char"/>
    <w:basedOn w:val="DefaultParagraphFont"/>
    <w:link w:val="CommentText"/>
    <w:uiPriority w:val="99"/>
    <w:semiHidden/>
    <w:rsid w:val="00240892"/>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40892"/>
    <w:rPr>
      <w:b/>
      <w:bCs/>
    </w:rPr>
  </w:style>
  <w:style w:type="character" w:customStyle="1" w:styleId="CommentSubjectChar">
    <w:name w:val="Comment Subject Char"/>
    <w:basedOn w:val="CommentTextChar"/>
    <w:link w:val="CommentSubject"/>
    <w:uiPriority w:val="99"/>
    <w:semiHidden/>
    <w:rsid w:val="00240892"/>
    <w:rPr>
      <w:rFonts w:ascii="Calibri" w:eastAsia="Calibri" w:hAnsi="Calibri" w:cs="Times New Roman"/>
      <w:b/>
      <w:bCs/>
      <w:sz w:val="20"/>
      <w:szCs w:val="20"/>
      <w:lang w:val="en-GB"/>
    </w:rPr>
  </w:style>
  <w:style w:type="paragraph" w:styleId="BlockText">
    <w:name w:val="Block Text"/>
    <w:basedOn w:val="Normal"/>
    <w:rsid w:val="005A3077"/>
    <w:pPr>
      <w:autoSpaceDE w:val="0"/>
      <w:autoSpaceDN w:val="0"/>
      <w:adjustRightInd w:val="0"/>
      <w:spacing w:after="0" w:line="240" w:lineRule="auto"/>
      <w:ind w:left="1701" w:right="1502" w:firstLine="360"/>
      <w:jc w:val="center"/>
    </w:pPr>
    <w:rPr>
      <w:rFonts w:ascii="Times New Roman" w:eastAsia="Times New Roman" w:hAnsi="Times New Roman"/>
      <w:i/>
      <w:color w:val="000000" w:themeColor="text1"/>
      <w:sz w:val="24"/>
      <w:szCs w:val="20"/>
      <w:lang w:val="nl-NL"/>
    </w:rPr>
  </w:style>
  <w:style w:type="paragraph" w:styleId="Header">
    <w:name w:val="header"/>
    <w:basedOn w:val="Normal"/>
    <w:link w:val="HeaderChar"/>
    <w:uiPriority w:val="99"/>
    <w:semiHidden/>
    <w:unhideWhenUsed/>
    <w:rsid w:val="0098631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6316"/>
    <w:rPr>
      <w:rFonts w:ascii="Calibri" w:eastAsia="Calibri" w:hAnsi="Calibri" w:cs="Times New Roman"/>
      <w:lang w:val="en-GB"/>
    </w:rPr>
  </w:style>
  <w:style w:type="paragraph" w:styleId="Footer">
    <w:name w:val="footer"/>
    <w:basedOn w:val="Normal"/>
    <w:link w:val="FooterChar"/>
    <w:uiPriority w:val="99"/>
    <w:unhideWhenUsed/>
    <w:rsid w:val="009863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316"/>
    <w:rPr>
      <w:rFonts w:ascii="Calibri" w:eastAsia="Calibri" w:hAnsi="Calibri" w:cs="Times New Roman"/>
      <w:lang w:val="en-GB"/>
    </w:rPr>
  </w:style>
  <w:style w:type="character" w:customStyle="1" w:styleId="Heading1Char">
    <w:name w:val="Heading 1 Char"/>
    <w:basedOn w:val="DefaultParagraphFont"/>
    <w:link w:val="Heading1"/>
    <w:uiPriority w:val="9"/>
    <w:rsid w:val="00173A5A"/>
    <w:rPr>
      <w:rFonts w:ascii="Times New Roman" w:eastAsia="Times New Roman" w:hAnsi="Times New Roman" w:cs="Times New Roman"/>
      <w:b/>
      <w:bCs/>
      <w:color w:val="000000" w:themeColor="text1"/>
      <w:kern w:val="36"/>
      <w:sz w:val="48"/>
      <w:szCs w:val="48"/>
      <w:lang w:val="bg-BG" w:eastAsia="bg-BG"/>
    </w:rPr>
  </w:style>
  <w:style w:type="character" w:customStyle="1" w:styleId="Heading2Char">
    <w:name w:val="Heading 2 Char"/>
    <w:basedOn w:val="DefaultParagraphFont"/>
    <w:link w:val="Heading2"/>
    <w:uiPriority w:val="9"/>
    <w:rsid w:val="00173A5A"/>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173A5A"/>
    <w:rPr>
      <w:rFonts w:asciiTheme="majorHAnsi" w:eastAsiaTheme="majorEastAsia" w:hAnsiTheme="majorHAnsi" w:cstheme="majorBidi"/>
      <w:b/>
      <w:bCs/>
      <w:color w:val="4F81BD" w:themeColor="accent1"/>
      <w:sz w:val="20"/>
      <w:szCs w:val="20"/>
      <w:lang w:val="en-GB"/>
    </w:rPr>
  </w:style>
  <w:style w:type="paragraph" w:styleId="BodyText2">
    <w:name w:val="Body Text 2"/>
    <w:basedOn w:val="Normal"/>
    <w:link w:val="BodyText2Char"/>
    <w:rsid w:val="00173A5A"/>
    <w:pPr>
      <w:autoSpaceDE w:val="0"/>
      <w:autoSpaceDN w:val="0"/>
      <w:adjustRightInd w:val="0"/>
      <w:spacing w:after="0" w:line="240" w:lineRule="auto"/>
      <w:ind w:firstLine="360"/>
      <w:jc w:val="both"/>
    </w:pPr>
    <w:rPr>
      <w:rFonts w:ascii="Times New Roman" w:eastAsia="Times New Roman" w:hAnsi="Times New Roman"/>
      <w:color w:val="000000" w:themeColor="text1"/>
      <w:sz w:val="24"/>
      <w:szCs w:val="20"/>
    </w:rPr>
  </w:style>
  <w:style w:type="character" w:customStyle="1" w:styleId="BodyText2Char">
    <w:name w:val="Body Text 2 Char"/>
    <w:basedOn w:val="DefaultParagraphFont"/>
    <w:link w:val="BodyText2"/>
    <w:rsid w:val="00173A5A"/>
    <w:rPr>
      <w:rFonts w:ascii="Times New Roman" w:eastAsia="Times New Roman" w:hAnsi="Times New Roman" w:cs="Times New Roman"/>
      <w:color w:val="000000" w:themeColor="text1"/>
      <w:sz w:val="24"/>
      <w:szCs w:val="20"/>
      <w:lang w:val="en-GB"/>
    </w:rPr>
  </w:style>
  <w:style w:type="character" w:styleId="Hyperlink">
    <w:name w:val="Hyperlink"/>
    <w:basedOn w:val="DefaultParagraphFont"/>
    <w:uiPriority w:val="99"/>
    <w:unhideWhenUsed/>
    <w:rsid w:val="00173A5A"/>
    <w:rPr>
      <w:color w:val="0000FF" w:themeColor="hyperlink"/>
      <w:u w:val="single"/>
    </w:rPr>
  </w:style>
  <w:style w:type="paragraph" w:styleId="ListParagraph">
    <w:name w:val="List Paragraph"/>
    <w:basedOn w:val="Normal"/>
    <w:uiPriority w:val="34"/>
    <w:qFormat/>
    <w:rsid w:val="00173A5A"/>
    <w:pPr>
      <w:autoSpaceDE w:val="0"/>
      <w:autoSpaceDN w:val="0"/>
      <w:adjustRightInd w:val="0"/>
      <w:spacing w:after="0" w:line="360" w:lineRule="auto"/>
      <w:ind w:left="720" w:firstLine="360"/>
      <w:contextualSpacing/>
    </w:pPr>
    <w:rPr>
      <w:rFonts w:ascii="Times New Roman" w:eastAsiaTheme="minorHAnsi" w:hAnsi="Times New Roman"/>
      <w:color w:val="000000" w:themeColor="text1"/>
      <w:sz w:val="20"/>
      <w:szCs w:val="20"/>
    </w:rPr>
  </w:style>
  <w:style w:type="paragraph" w:styleId="NormalWeb">
    <w:name w:val="Normal (Web)"/>
    <w:basedOn w:val="Normal"/>
    <w:uiPriority w:val="99"/>
    <w:semiHidden/>
    <w:unhideWhenUsed/>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lang w:val="bg-BG" w:eastAsia="bg-BG"/>
    </w:rPr>
  </w:style>
  <w:style w:type="character" w:customStyle="1" w:styleId="apple-converted-space">
    <w:name w:val="apple-converted-space"/>
    <w:basedOn w:val="DefaultParagraphFont"/>
    <w:rsid w:val="00173A5A"/>
  </w:style>
  <w:style w:type="character" w:styleId="Emphasis">
    <w:name w:val="Emphasis"/>
    <w:basedOn w:val="DefaultParagraphFont"/>
    <w:uiPriority w:val="20"/>
    <w:qFormat/>
    <w:rsid w:val="00173A5A"/>
    <w:rPr>
      <w:i/>
      <w:iCs/>
    </w:rPr>
  </w:style>
  <w:style w:type="character" w:styleId="Strong">
    <w:name w:val="Strong"/>
    <w:basedOn w:val="DefaultParagraphFont"/>
    <w:uiPriority w:val="22"/>
    <w:qFormat/>
    <w:rsid w:val="00173A5A"/>
    <w:rPr>
      <w:b/>
      <w:bCs/>
    </w:rPr>
  </w:style>
  <w:style w:type="character" w:customStyle="1" w:styleId="name">
    <w:name w:val="name"/>
    <w:basedOn w:val="DefaultParagraphFont"/>
    <w:rsid w:val="00173A5A"/>
  </w:style>
  <w:style w:type="character" w:customStyle="1" w:styleId="slug-vol">
    <w:name w:val="slug-vol"/>
    <w:basedOn w:val="DefaultParagraphFont"/>
    <w:rsid w:val="00173A5A"/>
  </w:style>
  <w:style w:type="character" w:customStyle="1" w:styleId="slug-issue">
    <w:name w:val="slug-issue"/>
    <w:basedOn w:val="DefaultParagraphFont"/>
    <w:rsid w:val="00173A5A"/>
  </w:style>
  <w:style w:type="character" w:customStyle="1" w:styleId="slug-pages">
    <w:name w:val="slug-pages"/>
    <w:basedOn w:val="DefaultParagraphFont"/>
    <w:rsid w:val="00173A5A"/>
  </w:style>
  <w:style w:type="character" w:customStyle="1" w:styleId="xref-sep">
    <w:name w:val="xref-sep"/>
    <w:basedOn w:val="DefaultParagraphFont"/>
    <w:rsid w:val="00173A5A"/>
  </w:style>
  <w:style w:type="character" w:customStyle="1" w:styleId="ref-title">
    <w:name w:val="ref-title"/>
    <w:basedOn w:val="DefaultParagraphFont"/>
    <w:rsid w:val="00173A5A"/>
  </w:style>
  <w:style w:type="character" w:customStyle="1" w:styleId="ref-vol">
    <w:name w:val="ref-vol"/>
    <w:basedOn w:val="DefaultParagraphFont"/>
    <w:rsid w:val="00173A5A"/>
  </w:style>
  <w:style w:type="character" w:customStyle="1" w:styleId="author">
    <w:name w:val="author"/>
    <w:basedOn w:val="DefaultParagraphFont"/>
    <w:rsid w:val="00173A5A"/>
  </w:style>
  <w:style w:type="character" w:customStyle="1" w:styleId="pubyear">
    <w:name w:val="pubyear"/>
    <w:basedOn w:val="DefaultParagraphFont"/>
    <w:rsid w:val="00173A5A"/>
  </w:style>
  <w:style w:type="character" w:customStyle="1" w:styleId="articletitle">
    <w:name w:val="articletitle"/>
    <w:basedOn w:val="DefaultParagraphFont"/>
    <w:rsid w:val="00173A5A"/>
  </w:style>
  <w:style w:type="character" w:customStyle="1" w:styleId="journaltitle">
    <w:name w:val="journaltitle"/>
    <w:basedOn w:val="DefaultParagraphFont"/>
    <w:rsid w:val="00173A5A"/>
  </w:style>
  <w:style w:type="character" w:customStyle="1" w:styleId="vol">
    <w:name w:val="vol"/>
    <w:basedOn w:val="DefaultParagraphFont"/>
    <w:rsid w:val="00173A5A"/>
  </w:style>
  <w:style w:type="character" w:customStyle="1" w:styleId="pagefirst">
    <w:name w:val="pagefirst"/>
    <w:basedOn w:val="DefaultParagraphFont"/>
    <w:rsid w:val="00173A5A"/>
  </w:style>
  <w:style w:type="character" w:customStyle="1" w:styleId="pagelast">
    <w:name w:val="pagelast"/>
    <w:basedOn w:val="DefaultParagraphFont"/>
    <w:rsid w:val="00173A5A"/>
  </w:style>
  <w:style w:type="character" w:customStyle="1" w:styleId="chemical">
    <w:name w:val="chemical"/>
    <w:basedOn w:val="DefaultParagraphFont"/>
    <w:rsid w:val="00173A5A"/>
  </w:style>
  <w:style w:type="character" w:customStyle="1" w:styleId="protein">
    <w:name w:val="protein"/>
    <w:basedOn w:val="DefaultParagraphFont"/>
    <w:rsid w:val="00173A5A"/>
  </w:style>
  <w:style w:type="character" w:customStyle="1" w:styleId="species">
    <w:name w:val="species"/>
    <w:basedOn w:val="DefaultParagraphFont"/>
    <w:rsid w:val="00173A5A"/>
  </w:style>
  <w:style w:type="character" w:customStyle="1" w:styleId="geneontology">
    <w:name w:val="geneontology"/>
    <w:basedOn w:val="DefaultParagraphFont"/>
    <w:rsid w:val="00173A5A"/>
  </w:style>
  <w:style w:type="character" w:customStyle="1" w:styleId="absnonlinkmetadata">
    <w:name w:val="abs_nonlink_metadata"/>
    <w:basedOn w:val="DefaultParagraphFont"/>
    <w:rsid w:val="00173A5A"/>
  </w:style>
  <w:style w:type="paragraph" w:customStyle="1" w:styleId="default0">
    <w:name w:val="default"/>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breadcrumbsubjects">
    <w:name w:val="breadcrumb_subjects"/>
    <w:basedOn w:val="DefaultParagraphFont"/>
    <w:rsid w:val="00173A5A"/>
  </w:style>
  <w:style w:type="character" w:customStyle="1" w:styleId="volume-value">
    <w:name w:val="volume-value"/>
    <w:basedOn w:val="DefaultParagraphFont"/>
    <w:rsid w:val="00173A5A"/>
  </w:style>
  <w:style w:type="character" w:customStyle="1" w:styleId="vol-issue-comma">
    <w:name w:val="vol-issue-comma"/>
    <w:basedOn w:val="DefaultParagraphFont"/>
    <w:rsid w:val="00173A5A"/>
  </w:style>
  <w:style w:type="character" w:customStyle="1" w:styleId="issue-value">
    <w:name w:val="issue-value"/>
    <w:basedOn w:val="DefaultParagraphFont"/>
    <w:rsid w:val="00173A5A"/>
  </w:style>
  <w:style w:type="paragraph" w:customStyle="1" w:styleId="articlecategory">
    <w:name w:val="articlecategory"/>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freeaccess">
    <w:name w:val="freeaccess"/>
    <w:basedOn w:val="DefaultParagraphFont"/>
    <w:rsid w:val="00173A5A"/>
  </w:style>
  <w:style w:type="character" w:customStyle="1" w:styleId="maintitle">
    <w:name w:val="maintitle"/>
    <w:basedOn w:val="DefaultParagraphFont"/>
    <w:rsid w:val="00173A5A"/>
  </w:style>
  <w:style w:type="paragraph" w:customStyle="1" w:styleId="articledetails">
    <w:name w:val="articledetails"/>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online-date">
    <w:name w:val="online-date"/>
    <w:basedOn w:val="DefaultParagraphFont"/>
    <w:rsid w:val="00173A5A"/>
  </w:style>
  <w:style w:type="paragraph" w:customStyle="1" w:styleId="volissue">
    <w:name w:val="volissue"/>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cit-auth">
    <w:name w:val="cit-auth"/>
    <w:basedOn w:val="DefaultParagraphFont"/>
    <w:rsid w:val="00173A5A"/>
  </w:style>
  <w:style w:type="character" w:customStyle="1" w:styleId="slug-pub-date">
    <w:name w:val="slug-pub-date"/>
    <w:basedOn w:val="DefaultParagraphFont"/>
    <w:rsid w:val="00173A5A"/>
  </w:style>
  <w:style w:type="character" w:customStyle="1" w:styleId="slug-ahead-of-print-date">
    <w:name w:val="slug-ahead-of-print-date"/>
    <w:basedOn w:val="DefaultParagraphFont"/>
    <w:rsid w:val="00173A5A"/>
  </w:style>
  <w:style w:type="character" w:customStyle="1" w:styleId="slug-doi">
    <w:name w:val="slug-doi"/>
    <w:basedOn w:val="DefaultParagraphFont"/>
    <w:rsid w:val="00173A5A"/>
  </w:style>
  <w:style w:type="character" w:customStyle="1" w:styleId="hlfld-title">
    <w:name w:val="hlfld-title"/>
    <w:basedOn w:val="DefaultParagraphFont"/>
    <w:rsid w:val="00173A5A"/>
  </w:style>
  <w:style w:type="character" w:customStyle="1" w:styleId="slug-doi-wrapper">
    <w:name w:val="slug-doi-wrapper"/>
    <w:basedOn w:val="DefaultParagraphFont"/>
    <w:rsid w:val="00173A5A"/>
  </w:style>
  <w:style w:type="character" w:customStyle="1" w:styleId="articlecitationvolume">
    <w:name w:val="articlecitation_volume"/>
    <w:basedOn w:val="DefaultParagraphFont"/>
    <w:rsid w:val="00173A5A"/>
  </w:style>
  <w:style w:type="character" w:customStyle="1" w:styleId="articlecitationpages">
    <w:name w:val="articlecitation_pages"/>
    <w:basedOn w:val="DefaultParagraphFont"/>
    <w:rsid w:val="00173A5A"/>
  </w:style>
  <w:style w:type="character" w:customStyle="1" w:styleId="article-headermeta-info-label">
    <w:name w:val="article-header__meta-info-label"/>
    <w:basedOn w:val="DefaultParagraphFont"/>
    <w:rsid w:val="00173A5A"/>
  </w:style>
  <w:style w:type="character" w:customStyle="1" w:styleId="article-headermeta-info-data">
    <w:name w:val="article-header__meta-info-data"/>
    <w:basedOn w:val="DefaultParagraphFont"/>
    <w:rsid w:val="00173A5A"/>
  </w:style>
  <w:style w:type="character" w:customStyle="1" w:styleId="absmetadatalabel">
    <w:name w:val="abs_metadata_label"/>
    <w:basedOn w:val="DefaultParagraphFont"/>
    <w:rsid w:val="00173A5A"/>
  </w:style>
  <w:style w:type="character" w:customStyle="1" w:styleId="hlfld-doi">
    <w:name w:val="hlfld-doi"/>
    <w:basedOn w:val="DefaultParagraphFont"/>
    <w:rsid w:val="00173A5A"/>
  </w:style>
  <w:style w:type="character" w:customStyle="1" w:styleId="doi">
    <w:name w:val="doi"/>
    <w:basedOn w:val="DefaultParagraphFont"/>
    <w:rsid w:val="00173A5A"/>
  </w:style>
  <w:style w:type="paragraph" w:styleId="EndnoteText">
    <w:name w:val="endnote text"/>
    <w:basedOn w:val="Normal"/>
    <w:link w:val="EndnoteTextChar"/>
    <w:uiPriority w:val="99"/>
    <w:semiHidden/>
    <w:unhideWhenUsed/>
    <w:rsid w:val="00173A5A"/>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EndnoteTextChar">
    <w:name w:val="Endnote Text Char"/>
    <w:basedOn w:val="DefaultParagraphFont"/>
    <w:link w:val="EndnoteText"/>
    <w:uiPriority w:val="99"/>
    <w:semiHidden/>
    <w:rsid w:val="00173A5A"/>
    <w:rPr>
      <w:rFonts w:ascii="Times New Roman" w:hAnsi="Times New Roman" w:cs="Times New Roman"/>
      <w:color w:val="000000" w:themeColor="text1"/>
      <w:sz w:val="20"/>
      <w:szCs w:val="20"/>
      <w:lang w:val="en-GB"/>
    </w:rPr>
  </w:style>
  <w:style w:type="paragraph" w:styleId="FootnoteText">
    <w:name w:val="footnote text"/>
    <w:basedOn w:val="Normal"/>
    <w:link w:val="FootnoteTextChar"/>
    <w:uiPriority w:val="99"/>
    <w:unhideWhenUsed/>
    <w:rsid w:val="00173A5A"/>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FootnoteTextChar">
    <w:name w:val="Footnote Text Char"/>
    <w:basedOn w:val="DefaultParagraphFont"/>
    <w:link w:val="FootnoteText"/>
    <w:uiPriority w:val="99"/>
    <w:rsid w:val="00173A5A"/>
    <w:rPr>
      <w:rFonts w:ascii="Times New Roman" w:hAnsi="Times New Roman" w:cs="Times New Roman"/>
      <w:color w:val="000000" w:themeColor="text1"/>
      <w:sz w:val="20"/>
      <w:szCs w:val="20"/>
      <w:lang w:val="en-GB"/>
    </w:rPr>
  </w:style>
  <w:style w:type="paragraph" w:customStyle="1" w:styleId="article-dedication">
    <w:name w:val="article-dedication"/>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ccessible-text">
    <w:name w:val="accessible-text"/>
    <w:basedOn w:val="DefaultParagraphFont"/>
    <w:rsid w:val="00173A5A"/>
  </w:style>
  <w:style w:type="character" w:customStyle="1" w:styleId="author-name">
    <w:name w:val="author-name"/>
    <w:basedOn w:val="DefaultParagraphFont"/>
    <w:rsid w:val="00173A5A"/>
  </w:style>
  <w:style w:type="paragraph" w:customStyle="1" w:styleId="journal-title">
    <w:name w:val="journal-title"/>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journal-volume">
    <w:name w:val="journal-volume"/>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label">
    <w:name w:val="label"/>
    <w:basedOn w:val="DefaultParagraphFont"/>
    <w:rsid w:val="00173A5A"/>
  </w:style>
  <w:style w:type="paragraph" w:customStyle="1" w:styleId="article-doi">
    <w:name w:val="article-doi"/>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author">
    <w:name w:val="reference-author"/>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title">
    <w:name w:val="reference-title"/>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host">
    <w:name w:val="reference-host"/>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10">
    <w:name w:val="A10"/>
    <w:uiPriority w:val="99"/>
    <w:rsid w:val="00173A5A"/>
    <w:rPr>
      <w:rFonts w:cs="ITC Symbol Std Medium"/>
      <w:i/>
      <w:iCs/>
      <w:color w:val="000000"/>
      <w:sz w:val="11"/>
      <w:szCs w:val="1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180"/>
    <w:rPr>
      <w:rFonts w:ascii="Calibri" w:eastAsia="Calibri" w:hAnsi="Calibri" w:cs="Times New Roman"/>
      <w:lang w:val="en-GB"/>
    </w:rPr>
  </w:style>
  <w:style w:type="paragraph" w:styleId="Heading1">
    <w:name w:val="heading 1"/>
    <w:basedOn w:val="Normal"/>
    <w:link w:val="Heading1Char"/>
    <w:uiPriority w:val="9"/>
    <w:qFormat/>
    <w:rsid w:val="00173A5A"/>
    <w:pPr>
      <w:autoSpaceDE w:val="0"/>
      <w:autoSpaceDN w:val="0"/>
      <w:adjustRightInd w:val="0"/>
      <w:spacing w:before="100" w:beforeAutospacing="1" w:after="100" w:afterAutospacing="1" w:line="240" w:lineRule="auto"/>
      <w:ind w:firstLine="360"/>
      <w:outlineLvl w:val="0"/>
    </w:pPr>
    <w:rPr>
      <w:rFonts w:ascii="Times New Roman" w:eastAsia="Times New Roman" w:hAnsi="Times New Roman"/>
      <w:b/>
      <w:bCs/>
      <w:color w:val="000000" w:themeColor="text1"/>
      <w:kern w:val="36"/>
      <w:sz w:val="48"/>
      <w:szCs w:val="48"/>
      <w:lang w:val="bg-BG" w:eastAsia="bg-BG"/>
    </w:rPr>
  </w:style>
  <w:style w:type="paragraph" w:styleId="Heading2">
    <w:name w:val="heading 2"/>
    <w:basedOn w:val="Normal"/>
    <w:next w:val="Normal"/>
    <w:link w:val="Heading2Char"/>
    <w:uiPriority w:val="9"/>
    <w:unhideWhenUsed/>
    <w:qFormat/>
    <w:rsid w:val="00173A5A"/>
    <w:pPr>
      <w:keepNext/>
      <w:keepLines/>
      <w:autoSpaceDE w:val="0"/>
      <w:autoSpaceDN w:val="0"/>
      <w:adjustRightInd w:val="0"/>
      <w:spacing w:before="200" w:after="0" w:line="360" w:lineRule="auto"/>
      <w:ind w:firstLine="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73A5A"/>
    <w:pPr>
      <w:keepNext/>
      <w:keepLines/>
      <w:autoSpaceDE w:val="0"/>
      <w:autoSpaceDN w:val="0"/>
      <w:adjustRightInd w:val="0"/>
      <w:spacing w:before="200" w:after="0" w:line="360" w:lineRule="auto"/>
      <w:ind w:firstLine="360"/>
      <w:outlineLvl w:val="2"/>
    </w:pPr>
    <w:rPr>
      <w:rFonts w:asciiTheme="majorHAnsi" w:eastAsiaTheme="majorEastAsia" w:hAnsiTheme="majorHAnsi" w:cstheme="majorBidi"/>
      <w:b/>
      <w:b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E3180"/>
    <w:pPr>
      <w:autoSpaceDE w:val="0"/>
      <w:autoSpaceDN w:val="0"/>
      <w:adjustRightInd w:val="0"/>
      <w:spacing w:after="0" w:line="240" w:lineRule="auto"/>
    </w:pPr>
    <w:rPr>
      <w:rFonts w:ascii="Arial" w:hAnsi="Arial" w:cs="Arial"/>
      <w:color w:val="000000"/>
      <w:sz w:val="24"/>
      <w:szCs w:val="24"/>
      <w:lang w:val="bg-BG"/>
    </w:rPr>
  </w:style>
  <w:style w:type="paragraph" w:styleId="BalloonText">
    <w:name w:val="Balloon Text"/>
    <w:basedOn w:val="Normal"/>
    <w:link w:val="BalloonTextChar"/>
    <w:uiPriority w:val="99"/>
    <w:semiHidden/>
    <w:unhideWhenUsed/>
    <w:rsid w:val="00E06B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B99"/>
    <w:rPr>
      <w:rFonts w:ascii="Tahoma" w:eastAsia="Calibri" w:hAnsi="Tahoma" w:cs="Tahoma"/>
      <w:sz w:val="16"/>
      <w:szCs w:val="16"/>
      <w:lang w:val="en-GB"/>
    </w:rPr>
  </w:style>
  <w:style w:type="character" w:styleId="CommentReference">
    <w:name w:val="annotation reference"/>
    <w:basedOn w:val="DefaultParagraphFont"/>
    <w:uiPriority w:val="99"/>
    <w:semiHidden/>
    <w:unhideWhenUsed/>
    <w:rsid w:val="00240892"/>
    <w:rPr>
      <w:sz w:val="16"/>
      <w:szCs w:val="16"/>
    </w:rPr>
  </w:style>
  <w:style w:type="paragraph" w:styleId="CommentText">
    <w:name w:val="annotation text"/>
    <w:basedOn w:val="Normal"/>
    <w:link w:val="CommentTextChar"/>
    <w:uiPriority w:val="99"/>
    <w:semiHidden/>
    <w:unhideWhenUsed/>
    <w:rsid w:val="00240892"/>
    <w:pPr>
      <w:spacing w:line="240" w:lineRule="auto"/>
    </w:pPr>
    <w:rPr>
      <w:sz w:val="20"/>
      <w:szCs w:val="20"/>
    </w:rPr>
  </w:style>
  <w:style w:type="character" w:customStyle="1" w:styleId="CommentTextChar">
    <w:name w:val="Comment Text Char"/>
    <w:basedOn w:val="DefaultParagraphFont"/>
    <w:link w:val="CommentText"/>
    <w:uiPriority w:val="99"/>
    <w:semiHidden/>
    <w:rsid w:val="00240892"/>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40892"/>
    <w:rPr>
      <w:b/>
      <w:bCs/>
    </w:rPr>
  </w:style>
  <w:style w:type="character" w:customStyle="1" w:styleId="CommentSubjectChar">
    <w:name w:val="Comment Subject Char"/>
    <w:basedOn w:val="CommentTextChar"/>
    <w:link w:val="CommentSubject"/>
    <w:uiPriority w:val="99"/>
    <w:semiHidden/>
    <w:rsid w:val="00240892"/>
    <w:rPr>
      <w:rFonts w:ascii="Calibri" w:eastAsia="Calibri" w:hAnsi="Calibri" w:cs="Times New Roman"/>
      <w:b/>
      <w:bCs/>
      <w:sz w:val="20"/>
      <w:szCs w:val="20"/>
      <w:lang w:val="en-GB"/>
    </w:rPr>
  </w:style>
  <w:style w:type="paragraph" w:styleId="BlockText">
    <w:name w:val="Block Text"/>
    <w:basedOn w:val="Normal"/>
    <w:rsid w:val="005A3077"/>
    <w:pPr>
      <w:autoSpaceDE w:val="0"/>
      <w:autoSpaceDN w:val="0"/>
      <w:adjustRightInd w:val="0"/>
      <w:spacing w:after="0" w:line="240" w:lineRule="auto"/>
      <w:ind w:left="1701" w:right="1502" w:firstLine="360"/>
      <w:jc w:val="center"/>
    </w:pPr>
    <w:rPr>
      <w:rFonts w:ascii="Times New Roman" w:eastAsia="Times New Roman" w:hAnsi="Times New Roman"/>
      <w:i/>
      <w:color w:val="000000" w:themeColor="text1"/>
      <w:sz w:val="24"/>
      <w:szCs w:val="20"/>
      <w:lang w:val="nl-NL"/>
    </w:rPr>
  </w:style>
  <w:style w:type="paragraph" w:styleId="Header">
    <w:name w:val="header"/>
    <w:basedOn w:val="Normal"/>
    <w:link w:val="HeaderChar"/>
    <w:uiPriority w:val="99"/>
    <w:semiHidden/>
    <w:unhideWhenUsed/>
    <w:rsid w:val="0098631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6316"/>
    <w:rPr>
      <w:rFonts w:ascii="Calibri" w:eastAsia="Calibri" w:hAnsi="Calibri" w:cs="Times New Roman"/>
      <w:lang w:val="en-GB"/>
    </w:rPr>
  </w:style>
  <w:style w:type="paragraph" w:styleId="Footer">
    <w:name w:val="footer"/>
    <w:basedOn w:val="Normal"/>
    <w:link w:val="FooterChar"/>
    <w:uiPriority w:val="99"/>
    <w:unhideWhenUsed/>
    <w:rsid w:val="009863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316"/>
    <w:rPr>
      <w:rFonts w:ascii="Calibri" w:eastAsia="Calibri" w:hAnsi="Calibri" w:cs="Times New Roman"/>
      <w:lang w:val="en-GB"/>
    </w:rPr>
  </w:style>
  <w:style w:type="character" w:customStyle="1" w:styleId="Heading1Char">
    <w:name w:val="Heading 1 Char"/>
    <w:basedOn w:val="DefaultParagraphFont"/>
    <w:link w:val="Heading1"/>
    <w:uiPriority w:val="9"/>
    <w:rsid w:val="00173A5A"/>
    <w:rPr>
      <w:rFonts w:ascii="Times New Roman" w:eastAsia="Times New Roman" w:hAnsi="Times New Roman" w:cs="Times New Roman"/>
      <w:b/>
      <w:bCs/>
      <w:color w:val="000000" w:themeColor="text1"/>
      <w:kern w:val="36"/>
      <w:sz w:val="48"/>
      <w:szCs w:val="48"/>
      <w:lang w:val="bg-BG" w:eastAsia="bg-BG"/>
    </w:rPr>
  </w:style>
  <w:style w:type="character" w:customStyle="1" w:styleId="Heading2Char">
    <w:name w:val="Heading 2 Char"/>
    <w:basedOn w:val="DefaultParagraphFont"/>
    <w:link w:val="Heading2"/>
    <w:uiPriority w:val="9"/>
    <w:rsid w:val="00173A5A"/>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173A5A"/>
    <w:rPr>
      <w:rFonts w:asciiTheme="majorHAnsi" w:eastAsiaTheme="majorEastAsia" w:hAnsiTheme="majorHAnsi" w:cstheme="majorBidi"/>
      <w:b/>
      <w:bCs/>
      <w:color w:val="4F81BD" w:themeColor="accent1"/>
      <w:sz w:val="20"/>
      <w:szCs w:val="20"/>
      <w:lang w:val="en-GB"/>
    </w:rPr>
  </w:style>
  <w:style w:type="paragraph" w:styleId="BodyText2">
    <w:name w:val="Body Text 2"/>
    <w:basedOn w:val="Normal"/>
    <w:link w:val="BodyText2Char"/>
    <w:rsid w:val="00173A5A"/>
    <w:pPr>
      <w:autoSpaceDE w:val="0"/>
      <w:autoSpaceDN w:val="0"/>
      <w:adjustRightInd w:val="0"/>
      <w:spacing w:after="0" w:line="240" w:lineRule="auto"/>
      <w:ind w:firstLine="360"/>
      <w:jc w:val="both"/>
    </w:pPr>
    <w:rPr>
      <w:rFonts w:ascii="Times New Roman" w:eastAsia="Times New Roman" w:hAnsi="Times New Roman"/>
      <w:color w:val="000000" w:themeColor="text1"/>
      <w:sz w:val="24"/>
      <w:szCs w:val="20"/>
    </w:rPr>
  </w:style>
  <w:style w:type="character" w:customStyle="1" w:styleId="BodyText2Char">
    <w:name w:val="Body Text 2 Char"/>
    <w:basedOn w:val="DefaultParagraphFont"/>
    <w:link w:val="BodyText2"/>
    <w:rsid w:val="00173A5A"/>
    <w:rPr>
      <w:rFonts w:ascii="Times New Roman" w:eastAsia="Times New Roman" w:hAnsi="Times New Roman" w:cs="Times New Roman"/>
      <w:color w:val="000000" w:themeColor="text1"/>
      <w:sz w:val="24"/>
      <w:szCs w:val="20"/>
      <w:lang w:val="en-GB"/>
    </w:rPr>
  </w:style>
  <w:style w:type="character" w:styleId="Hyperlink">
    <w:name w:val="Hyperlink"/>
    <w:basedOn w:val="DefaultParagraphFont"/>
    <w:uiPriority w:val="99"/>
    <w:unhideWhenUsed/>
    <w:rsid w:val="00173A5A"/>
    <w:rPr>
      <w:color w:val="0000FF" w:themeColor="hyperlink"/>
      <w:u w:val="single"/>
    </w:rPr>
  </w:style>
  <w:style w:type="paragraph" w:styleId="ListParagraph">
    <w:name w:val="List Paragraph"/>
    <w:basedOn w:val="Normal"/>
    <w:uiPriority w:val="34"/>
    <w:qFormat/>
    <w:rsid w:val="00173A5A"/>
    <w:pPr>
      <w:autoSpaceDE w:val="0"/>
      <w:autoSpaceDN w:val="0"/>
      <w:adjustRightInd w:val="0"/>
      <w:spacing w:after="0" w:line="360" w:lineRule="auto"/>
      <w:ind w:left="720" w:firstLine="360"/>
      <w:contextualSpacing/>
    </w:pPr>
    <w:rPr>
      <w:rFonts w:ascii="Times New Roman" w:eastAsiaTheme="minorHAnsi" w:hAnsi="Times New Roman"/>
      <w:color w:val="000000" w:themeColor="text1"/>
      <w:sz w:val="20"/>
      <w:szCs w:val="20"/>
    </w:rPr>
  </w:style>
  <w:style w:type="paragraph" w:styleId="NormalWeb">
    <w:name w:val="Normal (Web)"/>
    <w:basedOn w:val="Normal"/>
    <w:uiPriority w:val="99"/>
    <w:semiHidden/>
    <w:unhideWhenUsed/>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lang w:val="bg-BG" w:eastAsia="bg-BG"/>
    </w:rPr>
  </w:style>
  <w:style w:type="character" w:customStyle="1" w:styleId="apple-converted-space">
    <w:name w:val="apple-converted-space"/>
    <w:basedOn w:val="DefaultParagraphFont"/>
    <w:rsid w:val="00173A5A"/>
  </w:style>
  <w:style w:type="character" w:styleId="Emphasis">
    <w:name w:val="Emphasis"/>
    <w:basedOn w:val="DefaultParagraphFont"/>
    <w:uiPriority w:val="20"/>
    <w:qFormat/>
    <w:rsid w:val="00173A5A"/>
    <w:rPr>
      <w:i/>
      <w:iCs/>
    </w:rPr>
  </w:style>
  <w:style w:type="character" w:styleId="Strong">
    <w:name w:val="Strong"/>
    <w:basedOn w:val="DefaultParagraphFont"/>
    <w:uiPriority w:val="22"/>
    <w:qFormat/>
    <w:rsid w:val="00173A5A"/>
    <w:rPr>
      <w:b/>
      <w:bCs/>
    </w:rPr>
  </w:style>
  <w:style w:type="character" w:customStyle="1" w:styleId="name">
    <w:name w:val="name"/>
    <w:basedOn w:val="DefaultParagraphFont"/>
    <w:rsid w:val="00173A5A"/>
  </w:style>
  <w:style w:type="character" w:customStyle="1" w:styleId="slug-vol">
    <w:name w:val="slug-vol"/>
    <w:basedOn w:val="DefaultParagraphFont"/>
    <w:rsid w:val="00173A5A"/>
  </w:style>
  <w:style w:type="character" w:customStyle="1" w:styleId="slug-issue">
    <w:name w:val="slug-issue"/>
    <w:basedOn w:val="DefaultParagraphFont"/>
    <w:rsid w:val="00173A5A"/>
  </w:style>
  <w:style w:type="character" w:customStyle="1" w:styleId="slug-pages">
    <w:name w:val="slug-pages"/>
    <w:basedOn w:val="DefaultParagraphFont"/>
    <w:rsid w:val="00173A5A"/>
  </w:style>
  <w:style w:type="character" w:customStyle="1" w:styleId="xref-sep">
    <w:name w:val="xref-sep"/>
    <w:basedOn w:val="DefaultParagraphFont"/>
    <w:rsid w:val="00173A5A"/>
  </w:style>
  <w:style w:type="character" w:customStyle="1" w:styleId="ref-title">
    <w:name w:val="ref-title"/>
    <w:basedOn w:val="DefaultParagraphFont"/>
    <w:rsid w:val="00173A5A"/>
  </w:style>
  <w:style w:type="character" w:customStyle="1" w:styleId="ref-vol">
    <w:name w:val="ref-vol"/>
    <w:basedOn w:val="DefaultParagraphFont"/>
    <w:rsid w:val="00173A5A"/>
  </w:style>
  <w:style w:type="character" w:customStyle="1" w:styleId="author">
    <w:name w:val="author"/>
    <w:basedOn w:val="DefaultParagraphFont"/>
    <w:rsid w:val="00173A5A"/>
  </w:style>
  <w:style w:type="character" w:customStyle="1" w:styleId="pubyear">
    <w:name w:val="pubyear"/>
    <w:basedOn w:val="DefaultParagraphFont"/>
    <w:rsid w:val="00173A5A"/>
  </w:style>
  <w:style w:type="character" w:customStyle="1" w:styleId="articletitle">
    <w:name w:val="articletitle"/>
    <w:basedOn w:val="DefaultParagraphFont"/>
    <w:rsid w:val="00173A5A"/>
  </w:style>
  <w:style w:type="character" w:customStyle="1" w:styleId="journaltitle">
    <w:name w:val="journaltitle"/>
    <w:basedOn w:val="DefaultParagraphFont"/>
    <w:rsid w:val="00173A5A"/>
  </w:style>
  <w:style w:type="character" w:customStyle="1" w:styleId="vol">
    <w:name w:val="vol"/>
    <w:basedOn w:val="DefaultParagraphFont"/>
    <w:rsid w:val="00173A5A"/>
  </w:style>
  <w:style w:type="character" w:customStyle="1" w:styleId="pagefirst">
    <w:name w:val="pagefirst"/>
    <w:basedOn w:val="DefaultParagraphFont"/>
    <w:rsid w:val="00173A5A"/>
  </w:style>
  <w:style w:type="character" w:customStyle="1" w:styleId="pagelast">
    <w:name w:val="pagelast"/>
    <w:basedOn w:val="DefaultParagraphFont"/>
    <w:rsid w:val="00173A5A"/>
  </w:style>
  <w:style w:type="character" w:customStyle="1" w:styleId="chemical">
    <w:name w:val="chemical"/>
    <w:basedOn w:val="DefaultParagraphFont"/>
    <w:rsid w:val="00173A5A"/>
  </w:style>
  <w:style w:type="character" w:customStyle="1" w:styleId="protein">
    <w:name w:val="protein"/>
    <w:basedOn w:val="DefaultParagraphFont"/>
    <w:rsid w:val="00173A5A"/>
  </w:style>
  <w:style w:type="character" w:customStyle="1" w:styleId="species">
    <w:name w:val="species"/>
    <w:basedOn w:val="DefaultParagraphFont"/>
    <w:rsid w:val="00173A5A"/>
  </w:style>
  <w:style w:type="character" w:customStyle="1" w:styleId="geneontology">
    <w:name w:val="geneontology"/>
    <w:basedOn w:val="DefaultParagraphFont"/>
    <w:rsid w:val="00173A5A"/>
  </w:style>
  <w:style w:type="character" w:customStyle="1" w:styleId="absnonlinkmetadata">
    <w:name w:val="abs_nonlink_metadata"/>
    <w:basedOn w:val="DefaultParagraphFont"/>
    <w:rsid w:val="00173A5A"/>
  </w:style>
  <w:style w:type="paragraph" w:customStyle="1" w:styleId="default0">
    <w:name w:val="default"/>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breadcrumbsubjects">
    <w:name w:val="breadcrumb_subjects"/>
    <w:basedOn w:val="DefaultParagraphFont"/>
    <w:rsid w:val="00173A5A"/>
  </w:style>
  <w:style w:type="character" w:customStyle="1" w:styleId="volume-value">
    <w:name w:val="volume-value"/>
    <w:basedOn w:val="DefaultParagraphFont"/>
    <w:rsid w:val="00173A5A"/>
  </w:style>
  <w:style w:type="character" w:customStyle="1" w:styleId="vol-issue-comma">
    <w:name w:val="vol-issue-comma"/>
    <w:basedOn w:val="DefaultParagraphFont"/>
    <w:rsid w:val="00173A5A"/>
  </w:style>
  <w:style w:type="character" w:customStyle="1" w:styleId="issue-value">
    <w:name w:val="issue-value"/>
    <w:basedOn w:val="DefaultParagraphFont"/>
    <w:rsid w:val="00173A5A"/>
  </w:style>
  <w:style w:type="paragraph" w:customStyle="1" w:styleId="articlecategory">
    <w:name w:val="articlecategory"/>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freeaccess">
    <w:name w:val="freeaccess"/>
    <w:basedOn w:val="DefaultParagraphFont"/>
    <w:rsid w:val="00173A5A"/>
  </w:style>
  <w:style w:type="character" w:customStyle="1" w:styleId="maintitle">
    <w:name w:val="maintitle"/>
    <w:basedOn w:val="DefaultParagraphFont"/>
    <w:rsid w:val="00173A5A"/>
  </w:style>
  <w:style w:type="paragraph" w:customStyle="1" w:styleId="articledetails">
    <w:name w:val="articledetails"/>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online-date">
    <w:name w:val="online-date"/>
    <w:basedOn w:val="DefaultParagraphFont"/>
    <w:rsid w:val="00173A5A"/>
  </w:style>
  <w:style w:type="paragraph" w:customStyle="1" w:styleId="volissue">
    <w:name w:val="volissue"/>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cit-auth">
    <w:name w:val="cit-auth"/>
    <w:basedOn w:val="DefaultParagraphFont"/>
    <w:rsid w:val="00173A5A"/>
  </w:style>
  <w:style w:type="character" w:customStyle="1" w:styleId="slug-pub-date">
    <w:name w:val="slug-pub-date"/>
    <w:basedOn w:val="DefaultParagraphFont"/>
    <w:rsid w:val="00173A5A"/>
  </w:style>
  <w:style w:type="character" w:customStyle="1" w:styleId="slug-ahead-of-print-date">
    <w:name w:val="slug-ahead-of-print-date"/>
    <w:basedOn w:val="DefaultParagraphFont"/>
    <w:rsid w:val="00173A5A"/>
  </w:style>
  <w:style w:type="character" w:customStyle="1" w:styleId="slug-doi">
    <w:name w:val="slug-doi"/>
    <w:basedOn w:val="DefaultParagraphFont"/>
    <w:rsid w:val="00173A5A"/>
  </w:style>
  <w:style w:type="character" w:customStyle="1" w:styleId="hlfld-title">
    <w:name w:val="hlfld-title"/>
    <w:basedOn w:val="DefaultParagraphFont"/>
    <w:rsid w:val="00173A5A"/>
  </w:style>
  <w:style w:type="character" w:customStyle="1" w:styleId="slug-doi-wrapper">
    <w:name w:val="slug-doi-wrapper"/>
    <w:basedOn w:val="DefaultParagraphFont"/>
    <w:rsid w:val="00173A5A"/>
  </w:style>
  <w:style w:type="character" w:customStyle="1" w:styleId="articlecitationvolume">
    <w:name w:val="articlecitation_volume"/>
    <w:basedOn w:val="DefaultParagraphFont"/>
    <w:rsid w:val="00173A5A"/>
  </w:style>
  <w:style w:type="character" w:customStyle="1" w:styleId="articlecitationpages">
    <w:name w:val="articlecitation_pages"/>
    <w:basedOn w:val="DefaultParagraphFont"/>
    <w:rsid w:val="00173A5A"/>
  </w:style>
  <w:style w:type="character" w:customStyle="1" w:styleId="article-headermeta-info-label">
    <w:name w:val="article-header__meta-info-label"/>
    <w:basedOn w:val="DefaultParagraphFont"/>
    <w:rsid w:val="00173A5A"/>
  </w:style>
  <w:style w:type="character" w:customStyle="1" w:styleId="article-headermeta-info-data">
    <w:name w:val="article-header__meta-info-data"/>
    <w:basedOn w:val="DefaultParagraphFont"/>
    <w:rsid w:val="00173A5A"/>
  </w:style>
  <w:style w:type="character" w:customStyle="1" w:styleId="absmetadatalabel">
    <w:name w:val="abs_metadata_label"/>
    <w:basedOn w:val="DefaultParagraphFont"/>
    <w:rsid w:val="00173A5A"/>
  </w:style>
  <w:style w:type="character" w:customStyle="1" w:styleId="hlfld-doi">
    <w:name w:val="hlfld-doi"/>
    <w:basedOn w:val="DefaultParagraphFont"/>
    <w:rsid w:val="00173A5A"/>
  </w:style>
  <w:style w:type="character" w:customStyle="1" w:styleId="doi">
    <w:name w:val="doi"/>
    <w:basedOn w:val="DefaultParagraphFont"/>
    <w:rsid w:val="00173A5A"/>
  </w:style>
  <w:style w:type="paragraph" w:styleId="EndnoteText">
    <w:name w:val="endnote text"/>
    <w:basedOn w:val="Normal"/>
    <w:link w:val="EndnoteTextChar"/>
    <w:uiPriority w:val="99"/>
    <w:semiHidden/>
    <w:unhideWhenUsed/>
    <w:rsid w:val="00173A5A"/>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EndnoteTextChar">
    <w:name w:val="Endnote Text Char"/>
    <w:basedOn w:val="DefaultParagraphFont"/>
    <w:link w:val="EndnoteText"/>
    <w:uiPriority w:val="99"/>
    <w:semiHidden/>
    <w:rsid w:val="00173A5A"/>
    <w:rPr>
      <w:rFonts w:ascii="Times New Roman" w:hAnsi="Times New Roman" w:cs="Times New Roman"/>
      <w:color w:val="000000" w:themeColor="text1"/>
      <w:sz w:val="20"/>
      <w:szCs w:val="20"/>
      <w:lang w:val="en-GB"/>
    </w:rPr>
  </w:style>
  <w:style w:type="paragraph" w:styleId="FootnoteText">
    <w:name w:val="footnote text"/>
    <w:basedOn w:val="Normal"/>
    <w:link w:val="FootnoteTextChar"/>
    <w:uiPriority w:val="99"/>
    <w:unhideWhenUsed/>
    <w:rsid w:val="00173A5A"/>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FootnoteTextChar">
    <w:name w:val="Footnote Text Char"/>
    <w:basedOn w:val="DefaultParagraphFont"/>
    <w:link w:val="FootnoteText"/>
    <w:uiPriority w:val="99"/>
    <w:rsid w:val="00173A5A"/>
    <w:rPr>
      <w:rFonts w:ascii="Times New Roman" w:hAnsi="Times New Roman" w:cs="Times New Roman"/>
      <w:color w:val="000000" w:themeColor="text1"/>
      <w:sz w:val="20"/>
      <w:szCs w:val="20"/>
      <w:lang w:val="en-GB"/>
    </w:rPr>
  </w:style>
  <w:style w:type="paragraph" w:customStyle="1" w:styleId="article-dedication">
    <w:name w:val="article-dedication"/>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ccessible-text">
    <w:name w:val="accessible-text"/>
    <w:basedOn w:val="DefaultParagraphFont"/>
    <w:rsid w:val="00173A5A"/>
  </w:style>
  <w:style w:type="character" w:customStyle="1" w:styleId="author-name">
    <w:name w:val="author-name"/>
    <w:basedOn w:val="DefaultParagraphFont"/>
    <w:rsid w:val="00173A5A"/>
  </w:style>
  <w:style w:type="paragraph" w:customStyle="1" w:styleId="journal-title">
    <w:name w:val="journal-title"/>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journal-volume">
    <w:name w:val="journal-volume"/>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label">
    <w:name w:val="label"/>
    <w:basedOn w:val="DefaultParagraphFont"/>
    <w:rsid w:val="00173A5A"/>
  </w:style>
  <w:style w:type="paragraph" w:customStyle="1" w:styleId="article-doi">
    <w:name w:val="article-doi"/>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author">
    <w:name w:val="reference-author"/>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title">
    <w:name w:val="reference-title"/>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host">
    <w:name w:val="reference-host"/>
    <w:basedOn w:val="Normal"/>
    <w:rsid w:val="00173A5A"/>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10">
    <w:name w:val="A10"/>
    <w:uiPriority w:val="99"/>
    <w:rsid w:val="00173A5A"/>
    <w:rPr>
      <w:rFonts w:cs="ITC Symbol Std Medium"/>
      <w:i/>
      <w:iCs/>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291185">
      <w:bodyDiv w:val="1"/>
      <w:marLeft w:val="0"/>
      <w:marRight w:val="0"/>
      <w:marTop w:val="0"/>
      <w:marBottom w:val="0"/>
      <w:divBdr>
        <w:top w:val="none" w:sz="0" w:space="0" w:color="auto"/>
        <w:left w:val="none" w:sz="0" w:space="0" w:color="auto"/>
        <w:bottom w:val="none" w:sz="0" w:space="0" w:color="auto"/>
        <w:right w:val="none" w:sz="0" w:space="0" w:color="auto"/>
      </w:divBdr>
      <w:divsChild>
        <w:div w:id="14065647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04/pp.65.1.57" TargetMode="External"/><Relationship Id="rId13" Type="http://schemas.openxmlformats.org/officeDocument/2006/relationships/hyperlink" Target="http://dx.doi.org/10.1016/j.cellbi.2009.01.019"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x.doi.org/10.1104/pp.105.2.69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x.doi.org/10.1104/pp.109.13595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dx.doi.org/10.1104/pp.120.4.1043" TargetMode="External"/><Relationship Id="rId4" Type="http://schemas.openxmlformats.org/officeDocument/2006/relationships/settings" Target="settings.xml"/><Relationship Id="rId9" Type="http://schemas.openxmlformats.org/officeDocument/2006/relationships/hyperlink" Target="http://dx.doi.org/10.1016/j.plaphy.2003.10.005" TargetMode="External"/><Relationship Id="rId14" Type="http://schemas.openxmlformats.org/officeDocument/2006/relationships/hyperlink" Target="http://dx.doi.org/10.1104/pp.125.2.5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5500921.dotm</Template>
  <TotalTime>1</TotalTime>
  <Pages>3</Pages>
  <Words>2475</Words>
  <Characters>14111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Woltering, Ernst</cp:lastModifiedBy>
  <cp:revision>3</cp:revision>
  <dcterms:created xsi:type="dcterms:W3CDTF">2017-02-10T08:59:00Z</dcterms:created>
  <dcterms:modified xsi:type="dcterms:W3CDTF">2017-02-10T09:00:00Z</dcterms:modified>
</cp:coreProperties>
</file>