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F20" w:rsidRPr="00715F20" w:rsidRDefault="00715F20" w:rsidP="00715F20">
      <w:pPr>
        <w:spacing w:before="240" w:after="240" w:line="360" w:lineRule="auto"/>
        <w:rPr>
          <w:rFonts w:ascii="Times New Roman" w:eastAsia="SimSun" w:hAnsi="Times New Roman" w:cs="Times New Roman"/>
          <w:b/>
          <w:sz w:val="20"/>
          <w:szCs w:val="20"/>
        </w:rPr>
      </w:pPr>
      <w:r w:rsidRPr="00957D63">
        <w:rPr>
          <w:rFonts w:ascii="Times New Roman" w:eastAsia="SimSun" w:hAnsi="Times New Roman" w:cs="Times New Roman"/>
          <w:b/>
          <w:color w:val="FF0000"/>
          <w:sz w:val="20"/>
          <w:szCs w:val="20"/>
        </w:rPr>
        <w:t>Suppl. Table S</w:t>
      </w:r>
      <w:r>
        <w:rPr>
          <w:rFonts w:ascii="Times New Roman" w:eastAsia="SimSun" w:hAnsi="Times New Roman" w:cs="Times New Roman"/>
          <w:b/>
          <w:color w:val="FF0000"/>
          <w:sz w:val="20"/>
          <w:szCs w:val="20"/>
        </w:rPr>
        <w:t>4</w:t>
      </w:r>
      <w:r w:rsidRPr="00957D63">
        <w:rPr>
          <w:rFonts w:ascii="Times New Roman" w:eastAsia="SimSun" w:hAnsi="Times New Roman" w:cs="Times New Roman"/>
          <w:b/>
          <w:sz w:val="20"/>
          <w:szCs w:val="20"/>
        </w:rPr>
        <w:t xml:space="preserve"> </w:t>
      </w:r>
      <w:r w:rsidRPr="00467FBD">
        <w:rPr>
          <w:rFonts w:ascii="Times New Roman" w:eastAsia="SimSun" w:hAnsi="Times New Roman" w:cs="Times New Roman"/>
          <w:sz w:val="20"/>
          <w:szCs w:val="20"/>
        </w:rPr>
        <w:t>Growth period variation among BC</w:t>
      </w:r>
      <w:r w:rsidRPr="00467FBD">
        <w:rPr>
          <w:rFonts w:ascii="Times New Roman" w:eastAsia="SimSun" w:hAnsi="Times New Roman" w:cs="Times New Roman"/>
          <w:sz w:val="20"/>
          <w:szCs w:val="20"/>
          <w:vertAlign w:val="subscript"/>
        </w:rPr>
        <w:t>1</w:t>
      </w:r>
      <w:r w:rsidRPr="00467FBD">
        <w:rPr>
          <w:rFonts w:ascii="Times New Roman" w:eastAsia="SimSun" w:hAnsi="Times New Roman" w:cs="Times New Roman"/>
          <w:sz w:val="20"/>
          <w:szCs w:val="20"/>
        </w:rPr>
        <w:t xml:space="preserve"> and BC</w:t>
      </w:r>
      <w:r w:rsidRPr="00467FBD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bookmarkStart w:id="0" w:name="_GoBack"/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1220"/>
        <w:gridCol w:w="1220"/>
        <w:gridCol w:w="960"/>
        <w:gridCol w:w="960"/>
        <w:gridCol w:w="1190"/>
        <w:gridCol w:w="1190"/>
      </w:tblGrid>
      <w:tr w:rsidR="00715F20" w:rsidRPr="00715F20" w:rsidTr="00715F20">
        <w:trPr>
          <w:trHeight w:val="300"/>
        </w:trPr>
        <w:tc>
          <w:tcPr>
            <w:tcW w:w="1080" w:type="dxa"/>
            <w:vMerge w:val="restart"/>
            <w:noWrap/>
            <w:hideMark/>
          </w:tcPr>
          <w:p w:rsidR="00715F20" w:rsidRPr="00715F20" w:rsidRDefault="00715F20" w:rsidP="00715F20">
            <w:pPr>
              <w:jc w:val="left"/>
            </w:pPr>
            <w:r w:rsidRPr="00715F20">
              <w:t>Variables</w:t>
            </w:r>
          </w:p>
        </w:tc>
        <w:tc>
          <w:tcPr>
            <w:tcW w:w="2440" w:type="dxa"/>
            <w:gridSpan w:val="2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Days to spike emergence</w:t>
            </w:r>
          </w:p>
        </w:tc>
        <w:tc>
          <w:tcPr>
            <w:tcW w:w="1920" w:type="dxa"/>
            <w:gridSpan w:val="2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Days to anthesis</w:t>
            </w:r>
          </w:p>
        </w:tc>
        <w:tc>
          <w:tcPr>
            <w:tcW w:w="2380" w:type="dxa"/>
            <w:gridSpan w:val="2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Days to silk emergence</w:t>
            </w:r>
          </w:p>
        </w:tc>
      </w:tr>
      <w:tr w:rsidR="00715F20" w:rsidRPr="00715F20" w:rsidTr="00715F20">
        <w:trPr>
          <w:trHeight w:val="300"/>
        </w:trPr>
        <w:tc>
          <w:tcPr>
            <w:tcW w:w="1080" w:type="dxa"/>
            <w:vMerge/>
            <w:tcBorders>
              <w:bottom w:val="single" w:sz="4" w:space="0" w:color="auto"/>
            </w:tcBorders>
            <w:hideMark/>
          </w:tcPr>
          <w:p w:rsidR="00715F20" w:rsidRPr="00715F20" w:rsidRDefault="00715F20" w:rsidP="00715F20">
            <w:pPr>
              <w:jc w:val="left"/>
            </w:pP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>
              <w:t>BC</w:t>
            </w:r>
            <w:r w:rsidRPr="00715F20">
              <w:rPr>
                <w:vertAlign w:val="subscript"/>
              </w:rPr>
              <w:t>1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>
              <w:t>BC</w:t>
            </w:r>
            <w:r w:rsidRPr="00715F20">
              <w:rPr>
                <w:vertAlign w:val="subscript"/>
              </w:rPr>
              <w:t>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>
              <w:t>BC</w:t>
            </w:r>
            <w:r w:rsidRPr="00715F20">
              <w:rPr>
                <w:vertAlign w:val="subscript"/>
              </w:rPr>
              <w:t>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>
              <w:t>BC</w:t>
            </w:r>
            <w:r w:rsidRPr="00715F20">
              <w:rPr>
                <w:vertAlign w:val="subscript"/>
              </w:rPr>
              <w:t>2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>
              <w:t>BC</w:t>
            </w:r>
            <w:r w:rsidRPr="00715F20">
              <w:rPr>
                <w:vertAlign w:val="subscript"/>
              </w:rPr>
              <w:t>1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>
              <w:t>BC</w:t>
            </w:r>
            <w:r w:rsidRPr="00715F20">
              <w:rPr>
                <w:vertAlign w:val="subscript"/>
              </w:rPr>
              <w:t>2</w:t>
            </w:r>
          </w:p>
        </w:tc>
      </w:tr>
      <w:tr w:rsidR="00715F20" w:rsidRPr="00715F20" w:rsidTr="00715F20">
        <w:trPr>
          <w:trHeight w:val="300"/>
        </w:trPr>
        <w:tc>
          <w:tcPr>
            <w:tcW w:w="1080" w:type="dxa"/>
            <w:tcBorders>
              <w:top w:val="single" w:sz="4" w:space="0" w:color="auto"/>
              <w:bottom w:val="nil"/>
            </w:tcBorders>
            <w:noWrap/>
            <w:hideMark/>
          </w:tcPr>
          <w:p w:rsidR="00715F20" w:rsidRPr="00715F20" w:rsidRDefault="00715F20" w:rsidP="00715F20">
            <w:pPr>
              <w:jc w:val="left"/>
            </w:pPr>
            <w:r w:rsidRPr="00715F20">
              <w:t>Maximum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156</w:t>
            </w:r>
          </w:p>
        </w:tc>
        <w:tc>
          <w:tcPr>
            <w:tcW w:w="1220" w:type="dxa"/>
            <w:tcBorders>
              <w:top w:val="single" w:sz="4" w:space="0" w:color="auto"/>
              <w:bottom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142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171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155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168</w:t>
            </w:r>
          </w:p>
        </w:tc>
        <w:tc>
          <w:tcPr>
            <w:tcW w:w="1190" w:type="dxa"/>
            <w:tcBorders>
              <w:top w:val="single" w:sz="4" w:space="0" w:color="auto"/>
              <w:bottom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159</w:t>
            </w:r>
          </w:p>
        </w:tc>
      </w:tr>
      <w:tr w:rsidR="00715F20" w:rsidRPr="00715F20" w:rsidTr="00715F20">
        <w:trPr>
          <w:trHeight w:val="300"/>
        </w:trPr>
        <w:tc>
          <w:tcPr>
            <w:tcW w:w="1080" w:type="dxa"/>
            <w:tcBorders>
              <w:top w:val="nil"/>
            </w:tcBorders>
            <w:noWrap/>
            <w:hideMark/>
          </w:tcPr>
          <w:p w:rsidR="00715F20" w:rsidRPr="00715F20" w:rsidRDefault="00715F20" w:rsidP="00715F20">
            <w:pPr>
              <w:jc w:val="left"/>
            </w:pPr>
            <w:r w:rsidRPr="00715F20">
              <w:t>Minimum</w:t>
            </w:r>
          </w:p>
        </w:tc>
        <w:tc>
          <w:tcPr>
            <w:tcW w:w="1220" w:type="dxa"/>
            <w:tcBorders>
              <w:top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90</w:t>
            </w:r>
          </w:p>
        </w:tc>
        <w:tc>
          <w:tcPr>
            <w:tcW w:w="1220" w:type="dxa"/>
            <w:tcBorders>
              <w:top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65</w:t>
            </w:r>
          </w:p>
        </w:tc>
        <w:tc>
          <w:tcPr>
            <w:tcW w:w="960" w:type="dxa"/>
            <w:tcBorders>
              <w:top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102</w:t>
            </w:r>
          </w:p>
        </w:tc>
        <w:tc>
          <w:tcPr>
            <w:tcW w:w="960" w:type="dxa"/>
            <w:tcBorders>
              <w:top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77</w:t>
            </w:r>
          </w:p>
        </w:tc>
        <w:tc>
          <w:tcPr>
            <w:tcW w:w="1190" w:type="dxa"/>
            <w:tcBorders>
              <w:top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106</w:t>
            </w:r>
          </w:p>
        </w:tc>
        <w:tc>
          <w:tcPr>
            <w:tcW w:w="1190" w:type="dxa"/>
            <w:tcBorders>
              <w:top w:val="nil"/>
            </w:tcBorders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77</w:t>
            </w:r>
          </w:p>
        </w:tc>
      </w:tr>
      <w:tr w:rsidR="00715F20" w:rsidRPr="00715F20" w:rsidTr="00715F20">
        <w:trPr>
          <w:trHeight w:val="300"/>
        </w:trPr>
        <w:tc>
          <w:tcPr>
            <w:tcW w:w="1080" w:type="dxa"/>
            <w:noWrap/>
            <w:hideMark/>
          </w:tcPr>
          <w:p w:rsidR="00715F20" w:rsidRPr="00715F20" w:rsidRDefault="00715F20" w:rsidP="00715F20">
            <w:pPr>
              <w:jc w:val="left"/>
            </w:pPr>
            <w:r w:rsidRPr="00715F20">
              <w:t>CV</w:t>
            </w:r>
          </w:p>
        </w:tc>
        <w:tc>
          <w:tcPr>
            <w:tcW w:w="122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18.27%</w:t>
            </w:r>
          </w:p>
        </w:tc>
        <w:tc>
          <w:tcPr>
            <w:tcW w:w="122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17.44%</w:t>
            </w:r>
          </w:p>
        </w:tc>
        <w:tc>
          <w:tcPr>
            <w:tcW w:w="96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16.96%</w:t>
            </w:r>
          </w:p>
        </w:tc>
        <w:tc>
          <w:tcPr>
            <w:tcW w:w="96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18.08%</w:t>
            </w:r>
          </w:p>
        </w:tc>
        <w:tc>
          <w:tcPr>
            <w:tcW w:w="119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15.52%</w:t>
            </w:r>
          </w:p>
        </w:tc>
        <w:tc>
          <w:tcPr>
            <w:tcW w:w="119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15.75%</w:t>
            </w:r>
          </w:p>
        </w:tc>
      </w:tr>
      <w:tr w:rsidR="00715F20" w:rsidRPr="00715F20" w:rsidTr="00715F20">
        <w:trPr>
          <w:trHeight w:val="300"/>
        </w:trPr>
        <w:tc>
          <w:tcPr>
            <w:tcW w:w="1080" w:type="dxa"/>
            <w:noWrap/>
            <w:hideMark/>
          </w:tcPr>
          <w:p w:rsidR="00715F20" w:rsidRPr="00715F20" w:rsidRDefault="00715F20" w:rsidP="00715F20">
            <w:pPr>
              <w:jc w:val="left"/>
            </w:pPr>
            <w:r w:rsidRPr="00715F20">
              <w:t>Average</w:t>
            </w:r>
          </w:p>
        </w:tc>
        <w:tc>
          <w:tcPr>
            <w:tcW w:w="122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119.63</w:t>
            </w:r>
          </w:p>
        </w:tc>
        <w:tc>
          <w:tcPr>
            <w:tcW w:w="122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96.43</w:t>
            </w:r>
          </w:p>
        </w:tc>
        <w:tc>
          <w:tcPr>
            <w:tcW w:w="96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130</w:t>
            </w:r>
          </w:p>
        </w:tc>
        <w:tc>
          <w:tcPr>
            <w:tcW w:w="96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106.22</w:t>
            </w:r>
          </w:p>
        </w:tc>
        <w:tc>
          <w:tcPr>
            <w:tcW w:w="119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135.41</w:t>
            </w:r>
          </w:p>
        </w:tc>
        <w:tc>
          <w:tcPr>
            <w:tcW w:w="1190" w:type="dxa"/>
            <w:noWrap/>
            <w:hideMark/>
          </w:tcPr>
          <w:p w:rsidR="00715F20" w:rsidRPr="00715F20" w:rsidRDefault="00715F20" w:rsidP="00715F20">
            <w:pPr>
              <w:jc w:val="center"/>
            </w:pPr>
            <w:r w:rsidRPr="00715F20">
              <w:t>112.07</w:t>
            </w:r>
          </w:p>
        </w:tc>
      </w:tr>
    </w:tbl>
    <w:p w:rsidR="00DF1ABD" w:rsidRDefault="00715F20"/>
    <w:sectPr w:rsidR="00DF1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E8D"/>
    <w:rsid w:val="002C01BD"/>
    <w:rsid w:val="00583E8D"/>
    <w:rsid w:val="00715F20"/>
    <w:rsid w:val="007C7ED3"/>
    <w:rsid w:val="00A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2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F20"/>
    <w:rPr>
      <w:rFonts w:ascii="Tahoma" w:hAnsi="Tahoma" w:cs="Tahoma"/>
      <w:kern w:val="2"/>
      <w:sz w:val="16"/>
      <w:szCs w:val="16"/>
    </w:rPr>
  </w:style>
  <w:style w:type="table" w:styleId="TableGrid">
    <w:name w:val="Table Grid"/>
    <w:basedOn w:val="TableNormal"/>
    <w:uiPriority w:val="59"/>
    <w:rsid w:val="00715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F2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5F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F20"/>
    <w:rPr>
      <w:rFonts w:ascii="Tahoma" w:hAnsi="Tahoma" w:cs="Tahoma"/>
      <w:kern w:val="2"/>
      <w:sz w:val="16"/>
      <w:szCs w:val="16"/>
    </w:rPr>
  </w:style>
  <w:style w:type="table" w:styleId="TableGrid">
    <w:name w:val="Table Grid"/>
    <w:basedOn w:val="TableNormal"/>
    <w:uiPriority w:val="59"/>
    <w:rsid w:val="00715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2</cp:revision>
  <dcterms:created xsi:type="dcterms:W3CDTF">2019-02-13T00:12:00Z</dcterms:created>
  <dcterms:modified xsi:type="dcterms:W3CDTF">2019-02-13T00:18:00Z</dcterms:modified>
</cp:coreProperties>
</file>