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CB76C" w14:textId="77777777" w:rsidR="00E6356A" w:rsidRPr="005B2921" w:rsidRDefault="00E6356A" w:rsidP="00CB0A31">
      <w:pPr>
        <w:pStyle w:val="Heading1"/>
        <w:numPr>
          <w:ilvl w:val="0"/>
          <w:numId w:val="0"/>
        </w:numPr>
        <w:spacing w:before="0" w:after="0"/>
        <w:jc w:val="center"/>
      </w:pPr>
    </w:p>
    <w:p w14:paraId="250DD349" w14:textId="77777777" w:rsidR="00E6356A" w:rsidRPr="005B2921" w:rsidRDefault="00E6356A" w:rsidP="00CB0A31">
      <w:pPr>
        <w:pStyle w:val="Heading1"/>
        <w:numPr>
          <w:ilvl w:val="0"/>
          <w:numId w:val="0"/>
        </w:numPr>
        <w:spacing w:before="0" w:after="0"/>
        <w:jc w:val="center"/>
      </w:pPr>
    </w:p>
    <w:p w14:paraId="309F7329" w14:textId="77777777" w:rsidR="00E6356A" w:rsidRPr="005B2921" w:rsidRDefault="00E6356A" w:rsidP="00CB0A31">
      <w:pPr>
        <w:pStyle w:val="Heading1"/>
        <w:numPr>
          <w:ilvl w:val="0"/>
          <w:numId w:val="0"/>
        </w:numPr>
        <w:spacing w:before="0" w:after="0"/>
        <w:jc w:val="center"/>
      </w:pPr>
    </w:p>
    <w:p w14:paraId="7379FEDF" w14:textId="77777777" w:rsidR="00E6356A" w:rsidRPr="005B2921" w:rsidRDefault="00E6356A" w:rsidP="00CB0A31">
      <w:pPr>
        <w:pStyle w:val="Heading1"/>
        <w:numPr>
          <w:ilvl w:val="0"/>
          <w:numId w:val="0"/>
        </w:numPr>
        <w:spacing w:before="0" w:after="0"/>
        <w:jc w:val="center"/>
      </w:pPr>
    </w:p>
    <w:p w14:paraId="1D4D4F48" w14:textId="77777777" w:rsidR="00E6356A" w:rsidRPr="005B2921" w:rsidRDefault="00E6356A" w:rsidP="00CB0A31">
      <w:pPr>
        <w:pStyle w:val="Heading1"/>
        <w:numPr>
          <w:ilvl w:val="0"/>
          <w:numId w:val="0"/>
        </w:numPr>
        <w:spacing w:before="0" w:after="0"/>
        <w:jc w:val="center"/>
      </w:pPr>
    </w:p>
    <w:p w14:paraId="0D130511" w14:textId="2A33B902" w:rsidR="00E6356A" w:rsidRPr="00F76BB5" w:rsidRDefault="00472AEB" w:rsidP="00CB0A31">
      <w:pPr>
        <w:pStyle w:val="Heading1"/>
        <w:numPr>
          <w:ilvl w:val="0"/>
          <w:numId w:val="0"/>
        </w:numPr>
        <w:spacing w:before="0" w:after="0"/>
        <w:jc w:val="center"/>
      </w:pPr>
      <w:r w:rsidRPr="00F76BB5">
        <w:t>Supplementary Material</w:t>
      </w:r>
      <w:r w:rsidR="00E6356A" w:rsidRPr="00F76BB5">
        <w:t xml:space="preserve"> of the article</w:t>
      </w:r>
    </w:p>
    <w:p w14:paraId="401C20A3" w14:textId="77777777" w:rsidR="00E6356A" w:rsidRPr="00F76BB5" w:rsidRDefault="00E6356A" w:rsidP="00CB0A31">
      <w:pPr>
        <w:pStyle w:val="Heading1"/>
        <w:numPr>
          <w:ilvl w:val="0"/>
          <w:numId w:val="0"/>
        </w:numPr>
        <w:spacing w:before="0" w:after="0" w:line="480" w:lineRule="auto"/>
        <w:jc w:val="center"/>
      </w:pPr>
    </w:p>
    <w:p w14:paraId="41E12656" w14:textId="2DB627A8" w:rsidR="00E6356A" w:rsidRPr="00F76BB5" w:rsidRDefault="00E6356A" w:rsidP="00CB0A31">
      <w:pPr>
        <w:pStyle w:val="Title"/>
        <w:rPr>
          <w:sz w:val="24"/>
          <w:szCs w:val="24"/>
        </w:rPr>
      </w:pPr>
      <w:r w:rsidRPr="00F76BB5">
        <w:rPr>
          <w:sz w:val="24"/>
          <w:szCs w:val="24"/>
        </w:rPr>
        <w:t>Implicit and explicit learning of socio-emotional information</w:t>
      </w:r>
    </w:p>
    <w:p w14:paraId="39C59577" w14:textId="121CE76E" w:rsidR="00E6356A" w:rsidRPr="00F76BB5" w:rsidRDefault="00E6356A" w:rsidP="00CB0A31">
      <w:pPr>
        <w:pStyle w:val="Title"/>
        <w:rPr>
          <w:sz w:val="24"/>
          <w:szCs w:val="24"/>
        </w:rPr>
      </w:pPr>
      <w:r w:rsidRPr="00F76BB5">
        <w:rPr>
          <w:sz w:val="24"/>
          <w:szCs w:val="24"/>
        </w:rPr>
        <w:t>in a dynamic interaction with a virtual avatar</w:t>
      </w:r>
    </w:p>
    <w:p w14:paraId="79E7351C" w14:textId="03ECE13F" w:rsidR="00E6356A" w:rsidRPr="00F76BB5" w:rsidRDefault="00E6356A" w:rsidP="00CB0A31">
      <w:pPr>
        <w:pStyle w:val="SupplementaryMaterial"/>
        <w:rPr>
          <w:sz w:val="24"/>
          <w:szCs w:val="24"/>
        </w:rPr>
      </w:pPr>
      <w:r w:rsidRPr="00F76BB5">
        <w:rPr>
          <w:sz w:val="24"/>
          <w:szCs w:val="24"/>
        </w:rPr>
        <w:t>As submitted to the journal Psychological research</w:t>
      </w:r>
    </w:p>
    <w:p w14:paraId="6C03BFE2" w14:textId="77777777" w:rsidR="00E6356A" w:rsidRPr="00F76BB5" w:rsidRDefault="00E6356A" w:rsidP="00CB0A31">
      <w:pPr>
        <w:pStyle w:val="AuthorList"/>
        <w:spacing w:before="0" w:after="0" w:line="480" w:lineRule="auto"/>
        <w:jc w:val="center"/>
      </w:pPr>
    </w:p>
    <w:p w14:paraId="66E53025" w14:textId="77777777" w:rsidR="00E6356A" w:rsidRPr="00F76BB5" w:rsidRDefault="00E6356A" w:rsidP="00CB0A31">
      <w:pPr>
        <w:spacing w:line="480" w:lineRule="auto"/>
        <w:jc w:val="center"/>
        <w:rPr>
          <w:rFonts w:cs="Times New Roman"/>
          <w:szCs w:val="24"/>
        </w:rPr>
      </w:pPr>
    </w:p>
    <w:p w14:paraId="0174DCC7" w14:textId="77777777" w:rsidR="00E6356A" w:rsidRPr="00F76BB5" w:rsidRDefault="00E6356A" w:rsidP="00CB0A31">
      <w:pPr>
        <w:pStyle w:val="AuthorList"/>
        <w:spacing w:before="0" w:after="0" w:line="480" w:lineRule="auto"/>
        <w:jc w:val="center"/>
      </w:pPr>
      <w:bookmarkStart w:id="0" w:name="_Hlk54962967"/>
      <w:r w:rsidRPr="00F76BB5">
        <w:t>Andrei R. Costea</w:t>
      </w:r>
      <w:r w:rsidRPr="00F76BB5">
        <w:rPr>
          <w:vertAlign w:val="superscript"/>
        </w:rPr>
        <w:t>a,b*</w:t>
      </w:r>
      <w:r w:rsidRPr="00F76BB5">
        <w:t>, Răzvan Jurchiș</w:t>
      </w:r>
      <w:r w:rsidRPr="00F76BB5">
        <w:rPr>
          <w:vertAlign w:val="superscript"/>
        </w:rPr>
        <w:t>a</w:t>
      </w:r>
      <w:r w:rsidRPr="00F76BB5">
        <w:t>, Laura Visu-Petra</w:t>
      </w:r>
      <w:r w:rsidRPr="00F76BB5">
        <w:rPr>
          <w:vertAlign w:val="superscript"/>
        </w:rPr>
        <w:t>c</w:t>
      </w:r>
      <w:r w:rsidRPr="00F76BB5">
        <w:t>,</w:t>
      </w:r>
    </w:p>
    <w:p w14:paraId="7B466FE4" w14:textId="77777777" w:rsidR="00E6356A" w:rsidRPr="00F76BB5" w:rsidRDefault="00E6356A" w:rsidP="00CB0A31">
      <w:pPr>
        <w:pStyle w:val="AuthorList"/>
        <w:spacing w:before="0" w:after="0" w:line="480" w:lineRule="auto"/>
        <w:jc w:val="center"/>
        <w:rPr>
          <w:vertAlign w:val="superscript"/>
        </w:rPr>
      </w:pPr>
      <w:r w:rsidRPr="00F76BB5">
        <w:t>Axel Cleeremans</w:t>
      </w:r>
      <w:r w:rsidRPr="00F76BB5">
        <w:rPr>
          <w:vertAlign w:val="superscript"/>
        </w:rPr>
        <w:t>d</w:t>
      </w:r>
      <w:r w:rsidRPr="00F76BB5">
        <w:t>, Elisbeth Norman</w:t>
      </w:r>
      <w:r w:rsidRPr="00F76BB5">
        <w:rPr>
          <w:vertAlign w:val="superscript"/>
        </w:rPr>
        <w:t>e</w:t>
      </w:r>
      <w:r w:rsidRPr="00F76BB5">
        <w:t>, and Adrian Opre</w:t>
      </w:r>
      <w:r w:rsidRPr="00F76BB5">
        <w:rPr>
          <w:vertAlign w:val="superscript"/>
        </w:rPr>
        <w:t>a</w:t>
      </w:r>
    </w:p>
    <w:bookmarkEnd w:id="0"/>
    <w:p w14:paraId="583F8779" w14:textId="7001C1A2" w:rsidR="00E6356A" w:rsidRPr="00F76BB5" w:rsidRDefault="00E6356A" w:rsidP="00CB0A31">
      <w:pPr>
        <w:spacing w:before="0" w:after="0" w:line="480" w:lineRule="auto"/>
        <w:jc w:val="both"/>
        <w:rPr>
          <w:rFonts w:cs="Times New Roman"/>
          <w:szCs w:val="24"/>
        </w:rPr>
      </w:pPr>
    </w:p>
    <w:p w14:paraId="0E6E51ED" w14:textId="77777777" w:rsidR="00E6356A" w:rsidRPr="00F76BB5" w:rsidRDefault="00E6356A" w:rsidP="00CB0A31">
      <w:pPr>
        <w:spacing w:before="0" w:after="0" w:line="480" w:lineRule="auto"/>
        <w:jc w:val="both"/>
        <w:rPr>
          <w:rFonts w:cs="Times New Roman"/>
          <w:szCs w:val="24"/>
        </w:rPr>
      </w:pPr>
    </w:p>
    <w:p w14:paraId="183D05E6" w14:textId="77777777" w:rsidR="00E6356A" w:rsidRPr="00F76BB5" w:rsidRDefault="00E6356A" w:rsidP="00CB0A31">
      <w:pPr>
        <w:spacing w:before="0" w:after="0"/>
        <w:jc w:val="both"/>
        <w:rPr>
          <w:rFonts w:cs="Times New Roman"/>
          <w:szCs w:val="24"/>
        </w:rPr>
      </w:pPr>
    </w:p>
    <w:p w14:paraId="78181354" w14:textId="77777777" w:rsidR="00E6356A" w:rsidRPr="00F76BB5" w:rsidRDefault="00E6356A" w:rsidP="00CB0A31">
      <w:pPr>
        <w:spacing w:before="0" w:after="0"/>
        <w:rPr>
          <w:rFonts w:cs="Times New Roman"/>
          <w:szCs w:val="24"/>
        </w:rPr>
      </w:pPr>
    </w:p>
    <w:p w14:paraId="4EAA885B" w14:textId="77777777" w:rsidR="00E6356A" w:rsidRPr="00F76BB5" w:rsidRDefault="00E6356A" w:rsidP="00CB0A31">
      <w:pPr>
        <w:spacing w:before="0" w:after="0"/>
        <w:rPr>
          <w:rFonts w:cs="Times New Roman"/>
          <w:szCs w:val="24"/>
        </w:rPr>
      </w:pPr>
      <w:r w:rsidRPr="00F76BB5">
        <w:rPr>
          <w:rFonts w:cs="Times New Roman"/>
          <w:szCs w:val="24"/>
          <w:vertAlign w:val="superscript"/>
        </w:rPr>
        <w:t xml:space="preserve">a </w:t>
      </w:r>
      <w:r w:rsidRPr="00F76BB5">
        <w:rPr>
          <w:rFonts w:cs="Times New Roman"/>
          <w:szCs w:val="24"/>
        </w:rPr>
        <w:t xml:space="preserve">Cognitive Psychology Laboratory, </w:t>
      </w:r>
      <w:bookmarkStart w:id="1" w:name="_Hlk34064897"/>
      <w:r w:rsidRPr="00F76BB5">
        <w:rPr>
          <w:rFonts w:cs="Times New Roman"/>
          <w:szCs w:val="24"/>
        </w:rPr>
        <w:t>Department of Psychology, Babeș-Bolyai University, Cluj-Napoca, Romania</w:t>
      </w:r>
      <w:bookmarkEnd w:id="1"/>
    </w:p>
    <w:p w14:paraId="7F3DFB39" w14:textId="77777777" w:rsidR="00E6356A" w:rsidRPr="00F76BB5" w:rsidRDefault="00E6356A" w:rsidP="00CB0A31">
      <w:pPr>
        <w:spacing w:before="0" w:after="0"/>
        <w:rPr>
          <w:rFonts w:cs="Times New Roman"/>
          <w:szCs w:val="24"/>
        </w:rPr>
      </w:pPr>
      <w:r w:rsidRPr="00F76BB5">
        <w:rPr>
          <w:rFonts w:cs="Times New Roman"/>
          <w:szCs w:val="24"/>
          <w:vertAlign w:val="superscript"/>
        </w:rPr>
        <w:t xml:space="preserve">b </w:t>
      </w:r>
      <w:r w:rsidRPr="00F76BB5">
        <w:rPr>
          <w:rFonts w:cs="Times New Roman"/>
          <w:szCs w:val="24"/>
        </w:rPr>
        <w:t>Department of Socio-Human Research, Romanian Academy, Cluj-Napoca Branch, Romania</w:t>
      </w:r>
    </w:p>
    <w:p w14:paraId="07DBB6B1" w14:textId="77777777" w:rsidR="00E6356A" w:rsidRPr="00F76BB5" w:rsidRDefault="00E6356A" w:rsidP="00CB0A31">
      <w:pPr>
        <w:spacing w:before="0" w:after="0"/>
        <w:rPr>
          <w:rFonts w:cs="Times New Roman"/>
          <w:szCs w:val="24"/>
        </w:rPr>
      </w:pPr>
      <w:r w:rsidRPr="00F76BB5">
        <w:rPr>
          <w:rFonts w:cs="Times New Roman"/>
          <w:szCs w:val="24"/>
          <w:vertAlign w:val="superscript"/>
        </w:rPr>
        <w:t xml:space="preserve">c </w:t>
      </w:r>
      <w:r w:rsidRPr="00F76BB5">
        <w:rPr>
          <w:rFonts w:cs="Times New Roman"/>
          <w:szCs w:val="24"/>
        </w:rPr>
        <w:t>Research in Individual Differences and Legal Psychology (RIDDLE) Laboratory, Department of Psychology, Babeș-Bolyai University, Cluj-Napoca, Romania</w:t>
      </w:r>
    </w:p>
    <w:p w14:paraId="12FC56E1" w14:textId="77777777" w:rsidR="00E6356A" w:rsidRPr="00F76BB5" w:rsidRDefault="00E6356A" w:rsidP="00CB0A31">
      <w:pPr>
        <w:spacing w:before="0" w:after="0"/>
        <w:rPr>
          <w:rFonts w:cs="Times New Roman"/>
          <w:szCs w:val="24"/>
        </w:rPr>
      </w:pPr>
      <w:r w:rsidRPr="00F76BB5">
        <w:rPr>
          <w:rFonts w:cs="Times New Roman"/>
          <w:szCs w:val="24"/>
          <w:vertAlign w:val="superscript"/>
        </w:rPr>
        <w:t xml:space="preserve">d </w:t>
      </w:r>
      <w:r w:rsidRPr="00F76BB5">
        <w:rPr>
          <w:rFonts w:cs="Times New Roman"/>
          <w:szCs w:val="24"/>
        </w:rPr>
        <w:t>Consciousness, Cognition &amp; Computation Group (CO3), Center for Research in Cognition &amp; Neuroscience (CRCN), ULB Neuroscience Institute (UNI), Université Libre de Bruxelles, Bruxelles, Belgium</w:t>
      </w:r>
    </w:p>
    <w:p w14:paraId="759DC084" w14:textId="77777777" w:rsidR="00E6356A" w:rsidRPr="00F76BB5" w:rsidRDefault="00E6356A" w:rsidP="00CB0A31">
      <w:pPr>
        <w:spacing w:before="0" w:after="0"/>
        <w:rPr>
          <w:rFonts w:cs="Times New Roman"/>
          <w:szCs w:val="24"/>
        </w:rPr>
      </w:pPr>
      <w:r w:rsidRPr="00F76BB5">
        <w:rPr>
          <w:rFonts w:cs="Times New Roman"/>
          <w:szCs w:val="24"/>
          <w:vertAlign w:val="superscript"/>
        </w:rPr>
        <w:t xml:space="preserve">e </w:t>
      </w:r>
      <w:r w:rsidRPr="00F76BB5">
        <w:rPr>
          <w:rFonts w:cs="Times New Roman"/>
          <w:szCs w:val="24"/>
        </w:rPr>
        <w:t>Department of Psychosocial Science, Faculty of Psychology, University of Bergen, Bergen, Norway</w:t>
      </w:r>
    </w:p>
    <w:p w14:paraId="3FEF6C6F" w14:textId="77777777" w:rsidR="00E6356A" w:rsidRPr="00F76BB5" w:rsidRDefault="00E6356A" w:rsidP="00CB0A31">
      <w:pPr>
        <w:spacing w:before="0" w:after="0"/>
        <w:rPr>
          <w:rFonts w:cs="Times New Roman"/>
          <w:b/>
          <w:szCs w:val="24"/>
        </w:rPr>
      </w:pPr>
    </w:p>
    <w:p w14:paraId="5F1FA821" w14:textId="77777777" w:rsidR="00E6356A" w:rsidRPr="00F76BB5" w:rsidRDefault="00E6356A" w:rsidP="00CB0A31">
      <w:pPr>
        <w:spacing w:before="0" w:after="0"/>
        <w:rPr>
          <w:rFonts w:cs="Times New Roman"/>
          <w:b/>
          <w:szCs w:val="24"/>
        </w:rPr>
      </w:pPr>
      <w:r w:rsidRPr="00F76BB5">
        <w:rPr>
          <w:rFonts w:cs="Times New Roman"/>
          <w:b/>
          <w:szCs w:val="24"/>
        </w:rPr>
        <w:t xml:space="preserve">* Corresponding author: </w:t>
      </w:r>
      <w:r w:rsidRPr="00F76BB5">
        <w:rPr>
          <w:rFonts w:cs="Times New Roman"/>
          <w:b/>
          <w:szCs w:val="24"/>
        </w:rPr>
        <w:br/>
      </w:r>
      <w:r w:rsidRPr="00F76BB5">
        <w:rPr>
          <w:rFonts w:cs="Times New Roman"/>
          <w:szCs w:val="24"/>
        </w:rPr>
        <w:t>Name: Andrei R. Costea</w:t>
      </w:r>
      <w:r w:rsidRPr="00F76BB5">
        <w:rPr>
          <w:rFonts w:cs="Times New Roman"/>
          <w:szCs w:val="24"/>
        </w:rPr>
        <w:br/>
        <w:t xml:space="preserve">E-mail address: </w:t>
      </w:r>
      <w:hyperlink r:id="rId9" w:history="1">
        <w:r w:rsidRPr="00F76BB5">
          <w:rPr>
            <w:rStyle w:val="Hyperlink"/>
            <w:rFonts w:cs="Times New Roman"/>
            <w:color w:val="auto"/>
            <w:szCs w:val="24"/>
          </w:rPr>
          <w:t>andreicostea@psychology.ro</w:t>
        </w:r>
      </w:hyperlink>
    </w:p>
    <w:p w14:paraId="148BCB71" w14:textId="32FAA0FD" w:rsidR="00E6356A" w:rsidRPr="00F76BB5" w:rsidRDefault="00E6356A" w:rsidP="00CB0A31">
      <w:pPr>
        <w:jc w:val="both"/>
        <w:rPr>
          <w:rFonts w:cs="Times New Roman"/>
          <w:szCs w:val="24"/>
        </w:rPr>
      </w:pPr>
    </w:p>
    <w:p w14:paraId="11FDB609" w14:textId="77777777" w:rsidR="00910932" w:rsidRPr="00F76BB5" w:rsidRDefault="00910932" w:rsidP="00CB0A31">
      <w:pPr>
        <w:pStyle w:val="Heading2"/>
        <w:numPr>
          <w:ilvl w:val="0"/>
          <w:numId w:val="0"/>
        </w:numPr>
        <w:spacing w:before="120" w:after="120"/>
        <w:jc w:val="both"/>
      </w:pPr>
    </w:p>
    <w:p w14:paraId="31CCC38A" w14:textId="77777777" w:rsidR="007B60FB" w:rsidRPr="00F76BB5" w:rsidRDefault="007B60FB" w:rsidP="00CB0A31">
      <w:pPr>
        <w:jc w:val="both"/>
        <w:rPr>
          <w:rFonts w:cs="Times New Roman"/>
          <w:szCs w:val="24"/>
        </w:rPr>
      </w:pPr>
    </w:p>
    <w:p w14:paraId="12497D5F" w14:textId="7B088C5D" w:rsidR="0072225E" w:rsidRPr="00F76BB5" w:rsidRDefault="0072225E" w:rsidP="00CB0A31">
      <w:pPr>
        <w:pStyle w:val="Heading2"/>
        <w:numPr>
          <w:ilvl w:val="0"/>
          <w:numId w:val="0"/>
        </w:numPr>
        <w:spacing w:before="120" w:after="120"/>
        <w:ind w:left="562"/>
        <w:jc w:val="both"/>
      </w:pPr>
      <w:bookmarkStart w:id="2" w:name="_Hlk105600906"/>
      <w:r w:rsidRPr="00F76BB5">
        <w:t>Supplementary material A</w:t>
      </w:r>
    </w:p>
    <w:bookmarkEnd w:id="2"/>
    <w:p w14:paraId="285B5924" w14:textId="77777777" w:rsidR="0072225E" w:rsidRPr="00F76BB5" w:rsidRDefault="0072225E" w:rsidP="00CB0A31">
      <w:pPr>
        <w:keepNext/>
        <w:spacing w:before="0" w:after="0"/>
        <w:jc w:val="both"/>
        <w:rPr>
          <w:rFonts w:cs="Times New Roman"/>
          <w:szCs w:val="24"/>
        </w:rPr>
      </w:pPr>
      <w:r w:rsidRPr="00F76BB5">
        <w:rPr>
          <w:rFonts w:cs="Times New Roman"/>
          <w:noProof/>
          <w:szCs w:val="24"/>
          <w:lang w:val="en-IN" w:eastAsia="en-IN"/>
        </w:rPr>
        <w:drawing>
          <wp:inline distT="0" distB="0" distL="0" distR="0" wp14:anchorId="4CE5993C" wp14:editId="289258B0">
            <wp:extent cx="6208396" cy="237553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6208396" cy="2375535"/>
                    </a:xfrm>
                    <a:prstGeom prst="rect">
                      <a:avLst/>
                    </a:prstGeom>
                  </pic:spPr>
                </pic:pic>
              </a:graphicData>
            </a:graphic>
          </wp:inline>
        </w:drawing>
      </w:r>
    </w:p>
    <w:p w14:paraId="3ECCF7E3" w14:textId="6B20CBB6" w:rsidR="00BC3191" w:rsidRPr="00F76BB5" w:rsidRDefault="0072225E" w:rsidP="00CB0A31">
      <w:pPr>
        <w:keepNext/>
        <w:spacing w:before="0" w:after="0"/>
        <w:jc w:val="both"/>
        <w:rPr>
          <w:rFonts w:cs="Times New Roman"/>
          <w:i/>
          <w:iCs/>
          <w:color w:val="7F7F7F" w:themeColor="text1" w:themeTint="80"/>
          <w:szCs w:val="24"/>
        </w:rPr>
      </w:pPr>
      <w:bookmarkStart w:id="3" w:name="_Hlk39680217"/>
      <w:r w:rsidRPr="00F76BB5">
        <w:rPr>
          <w:rFonts w:cs="Times New Roman"/>
          <w:b/>
          <w:color w:val="7F7F7F" w:themeColor="text1" w:themeTint="80"/>
          <w:szCs w:val="24"/>
        </w:rPr>
        <w:t xml:space="preserve">Supplementary Fig </w:t>
      </w:r>
      <w:r w:rsidRPr="00F76BB5">
        <w:rPr>
          <w:rFonts w:cs="Times New Roman"/>
          <w:b/>
          <w:color w:val="7F7F7F" w:themeColor="text1" w:themeTint="80"/>
          <w:szCs w:val="24"/>
        </w:rPr>
        <w:fldChar w:fldCharType="begin"/>
      </w:r>
      <w:r w:rsidRPr="00F76BB5">
        <w:rPr>
          <w:rFonts w:cs="Times New Roman"/>
          <w:b/>
          <w:color w:val="7F7F7F" w:themeColor="text1" w:themeTint="80"/>
          <w:szCs w:val="24"/>
        </w:rPr>
        <w:instrText xml:space="preserve"> SEQ Figure \* ARABIC </w:instrText>
      </w:r>
      <w:r w:rsidRPr="00F76BB5">
        <w:rPr>
          <w:rFonts w:cs="Times New Roman"/>
          <w:b/>
          <w:color w:val="7F7F7F" w:themeColor="text1" w:themeTint="80"/>
          <w:szCs w:val="24"/>
        </w:rPr>
        <w:fldChar w:fldCharType="separate"/>
      </w:r>
      <w:r w:rsidR="00BB4750" w:rsidRPr="00F76BB5">
        <w:rPr>
          <w:rFonts w:cs="Times New Roman"/>
          <w:b/>
          <w:noProof/>
          <w:color w:val="7F7F7F" w:themeColor="text1" w:themeTint="80"/>
          <w:szCs w:val="24"/>
        </w:rPr>
        <w:t>1</w:t>
      </w:r>
      <w:r w:rsidRPr="00F76BB5">
        <w:rPr>
          <w:rFonts w:cs="Times New Roman"/>
          <w:b/>
          <w:color w:val="7F7F7F" w:themeColor="text1" w:themeTint="80"/>
          <w:szCs w:val="24"/>
        </w:rPr>
        <w:fldChar w:fldCharType="end"/>
      </w:r>
      <w:r w:rsidRPr="00F76BB5">
        <w:rPr>
          <w:rFonts w:cs="Times New Roman"/>
          <w:b/>
          <w:color w:val="7F7F7F" w:themeColor="text1" w:themeTint="80"/>
          <w:szCs w:val="24"/>
        </w:rPr>
        <w:t>.</w:t>
      </w:r>
      <w:r w:rsidRPr="00F76BB5">
        <w:rPr>
          <w:rFonts w:cs="Times New Roman"/>
          <w:color w:val="7F7F7F" w:themeColor="text1" w:themeTint="80"/>
          <w:szCs w:val="24"/>
        </w:rPr>
        <w:t xml:space="preserve"> </w:t>
      </w:r>
      <w:r w:rsidRPr="00F76BB5">
        <w:rPr>
          <w:rFonts w:cs="Times New Roman"/>
          <w:i/>
          <w:iCs/>
          <w:color w:val="7F7F7F" w:themeColor="text1" w:themeTint="80"/>
          <w:szCs w:val="24"/>
        </w:rPr>
        <w:t xml:space="preserve">Depicts a partial screenshot from the GitLab/Pavlovia server, where the behavioral task is stored and illustrates how to download it as a .zip fie. The server contains </w:t>
      </w:r>
      <w:r w:rsidR="00B7066A" w:rsidRPr="00F76BB5">
        <w:rPr>
          <w:rFonts w:cs="Times New Roman"/>
          <w:i/>
          <w:iCs/>
          <w:color w:val="7F7F7F" w:themeColor="text1" w:themeTint="80"/>
          <w:szCs w:val="24"/>
        </w:rPr>
        <w:t>the</w:t>
      </w:r>
      <w:r w:rsidRPr="00F76BB5">
        <w:rPr>
          <w:rFonts w:cs="Times New Roman"/>
          <w:i/>
          <w:iCs/>
          <w:color w:val="7F7F7F" w:themeColor="text1" w:themeTint="80"/>
          <w:szCs w:val="24"/>
        </w:rPr>
        <w:t xml:space="preserve"> Psycho</w:t>
      </w:r>
      <w:r w:rsidR="00B7066A" w:rsidRPr="00F76BB5">
        <w:rPr>
          <w:rFonts w:cs="Times New Roman"/>
          <w:i/>
          <w:iCs/>
          <w:color w:val="7F7F7F" w:themeColor="text1" w:themeTint="80"/>
          <w:szCs w:val="24"/>
        </w:rPr>
        <w:t>Js</w:t>
      </w:r>
      <w:r w:rsidRPr="00F76BB5">
        <w:rPr>
          <w:rFonts w:cs="Times New Roman"/>
          <w:i/>
          <w:iCs/>
          <w:color w:val="7F7F7F" w:themeColor="text1" w:themeTint="80"/>
          <w:szCs w:val="24"/>
        </w:rPr>
        <w:t xml:space="preserve"> script along with all stimuli used in the experiment</w:t>
      </w:r>
      <w:r w:rsidR="003B1F3E" w:rsidRPr="00F76BB5">
        <w:rPr>
          <w:rFonts w:cs="Times New Roman"/>
          <w:i/>
          <w:iCs/>
          <w:color w:val="7F7F7F" w:themeColor="text1" w:themeTint="80"/>
          <w:szCs w:val="24"/>
        </w:rPr>
        <w:t xml:space="preserve"> at https://gitlab.pavlovia.org/AndreiRazvanCostea/implicit_social_learning_task</w:t>
      </w:r>
      <w:r w:rsidRPr="00F76BB5">
        <w:rPr>
          <w:rFonts w:cs="Times New Roman"/>
          <w:i/>
          <w:iCs/>
          <w:color w:val="7F7F7F" w:themeColor="text1" w:themeTint="80"/>
          <w:szCs w:val="24"/>
        </w:rPr>
        <w:t>.</w:t>
      </w:r>
      <w:bookmarkEnd w:id="3"/>
    </w:p>
    <w:p w14:paraId="0B87E7E9" w14:textId="77777777" w:rsidR="005B2921" w:rsidRPr="00F76BB5" w:rsidRDefault="005B2921" w:rsidP="00CB0A31">
      <w:pPr>
        <w:pStyle w:val="Heading2"/>
        <w:numPr>
          <w:ilvl w:val="0"/>
          <w:numId w:val="0"/>
        </w:numPr>
        <w:spacing w:before="120" w:after="120"/>
        <w:ind w:left="562"/>
        <w:jc w:val="both"/>
      </w:pPr>
    </w:p>
    <w:p w14:paraId="4978B747" w14:textId="77777777" w:rsidR="005B2921" w:rsidRPr="00F76BB5" w:rsidRDefault="005B2921" w:rsidP="00CB0A31">
      <w:pPr>
        <w:pStyle w:val="Heading2"/>
        <w:numPr>
          <w:ilvl w:val="0"/>
          <w:numId w:val="0"/>
        </w:numPr>
        <w:spacing w:before="120" w:after="120"/>
        <w:ind w:left="562"/>
        <w:jc w:val="both"/>
      </w:pPr>
    </w:p>
    <w:p w14:paraId="47D6283F" w14:textId="77777777" w:rsidR="005B2921" w:rsidRPr="00F76BB5" w:rsidRDefault="005B2921" w:rsidP="00CB0A31">
      <w:pPr>
        <w:pStyle w:val="Heading2"/>
        <w:numPr>
          <w:ilvl w:val="0"/>
          <w:numId w:val="0"/>
        </w:numPr>
        <w:spacing w:before="120" w:after="120"/>
        <w:ind w:left="562"/>
        <w:jc w:val="both"/>
      </w:pPr>
    </w:p>
    <w:p w14:paraId="1C91B3BE" w14:textId="77777777" w:rsidR="005B2921" w:rsidRPr="00F76BB5" w:rsidRDefault="005B2921" w:rsidP="00CB0A31">
      <w:pPr>
        <w:pStyle w:val="Heading2"/>
        <w:numPr>
          <w:ilvl w:val="0"/>
          <w:numId w:val="0"/>
        </w:numPr>
        <w:spacing w:before="120" w:after="120"/>
        <w:ind w:left="562"/>
        <w:jc w:val="both"/>
      </w:pPr>
    </w:p>
    <w:p w14:paraId="2684D4FF" w14:textId="77777777" w:rsidR="005B2921" w:rsidRPr="00F76BB5" w:rsidRDefault="005B2921" w:rsidP="00CB0A31">
      <w:pPr>
        <w:pStyle w:val="Heading2"/>
        <w:numPr>
          <w:ilvl w:val="0"/>
          <w:numId w:val="0"/>
        </w:numPr>
        <w:spacing w:before="120" w:after="120"/>
        <w:ind w:left="562"/>
        <w:jc w:val="both"/>
      </w:pPr>
    </w:p>
    <w:p w14:paraId="07E0CBC7" w14:textId="77777777" w:rsidR="005B2921" w:rsidRPr="00F76BB5" w:rsidRDefault="005B2921" w:rsidP="00CB0A31">
      <w:pPr>
        <w:pStyle w:val="Heading2"/>
        <w:numPr>
          <w:ilvl w:val="0"/>
          <w:numId w:val="0"/>
        </w:numPr>
        <w:spacing w:before="120" w:after="120"/>
        <w:ind w:left="562"/>
        <w:jc w:val="both"/>
      </w:pPr>
    </w:p>
    <w:p w14:paraId="63D00A34" w14:textId="77777777" w:rsidR="005B2921" w:rsidRPr="00F76BB5" w:rsidRDefault="005B2921" w:rsidP="00CB0A31">
      <w:pPr>
        <w:pStyle w:val="Heading2"/>
        <w:numPr>
          <w:ilvl w:val="0"/>
          <w:numId w:val="0"/>
        </w:numPr>
        <w:spacing w:before="120" w:after="120"/>
        <w:ind w:left="562"/>
        <w:jc w:val="both"/>
      </w:pPr>
    </w:p>
    <w:p w14:paraId="6E77FD11" w14:textId="77777777" w:rsidR="005B2921" w:rsidRPr="00F76BB5" w:rsidRDefault="005B2921" w:rsidP="00CB0A31">
      <w:pPr>
        <w:pStyle w:val="Heading2"/>
        <w:numPr>
          <w:ilvl w:val="0"/>
          <w:numId w:val="0"/>
        </w:numPr>
        <w:spacing w:before="120" w:after="120"/>
        <w:ind w:left="562"/>
        <w:jc w:val="both"/>
      </w:pPr>
    </w:p>
    <w:p w14:paraId="52F262B6" w14:textId="77777777" w:rsidR="005B2921" w:rsidRPr="00F76BB5" w:rsidRDefault="005B2921" w:rsidP="00CB0A31">
      <w:pPr>
        <w:pStyle w:val="Heading2"/>
        <w:numPr>
          <w:ilvl w:val="0"/>
          <w:numId w:val="0"/>
        </w:numPr>
        <w:spacing w:before="120" w:after="120"/>
        <w:ind w:left="562"/>
        <w:jc w:val="both"/>
      </w:pPr>
    </w:p>
    <w:p w14:paraId="1CA06DD8" w14:textId="77777777" w:rsidR="005B2921" w:rsidRPr="00F76BB5" w:rsidRDefault="005B2921" w:rsidP="00CB0A31">
      <w:pPr>
        <w:pStyle w:val="Heading2"/>
        <w:numPr>
          <w:ilvl w:val="0"/>
          <w:numId w:val="0"/>
        </w:numPr>
        <w:spacing w:before="120" w:after="120"/>
        <w:ind w:left="562"/>
        <w:jc w:val="both"/>
      </w:pPr>
    </w:p>
    <w:p w14:paraId="6AE91C0A" w14:textId="77777777" w:rsidR="005B2921" w:rsidRPr="00F76BB5" w:rsidRDefault="005B2921" w:rsidP="00CB0A31">
      <w:pPr>
        <w:pStyle w:val="Heading2"/>
        <w:numPr>
          <w:ilvl w:val="0"/>
          <w:numId w:val="0"/>
        </w:numPr>
        <w:spacing w:before="120" w:after="120"/>
        <w:ind w:left="562"/>
        <w:jc w:val="both"/>
      </w:pPr>
    </w:p>
    <w:p w14:paraId="7FDC5DAA" w14:textId="77777777" w:rsidR="005B2921" w:rsidRPr="00F76BB5" w:rsidRDefault="005B2921" w:rsidP="00CB0A31">
      <w:pPr>
        <w:pStyle w:val="Heading2"/>
        <w:numPr>
          <w:ilvl w:val="0"/>
          <w:numId w:val="0"/>
        </w:numPr>
        <w:spacing w:before="120" w:after="120"/>
        <w:ind w:left="562"/>
        <w:jc w:val="both"/>
      </w:pPr>
    </w:p>
    <w:p w14:paraId="229C6E0D" w14:textId="77777777" w:rsidR="005B2921" w:rsidRPr="00F76BB5" w:rsidRDefault="005B2921" w:rsidP="00CB0A31">
      <w:pPr>
        <w:pStyle w:val="Heading2"/>
        <w:numPr>
          <w:ilvl w:val="0"/>
          <w:numId w:val="0"/>
        </w:numPr>
        <w:spacing w:before="120" w:after="120"/>
        <w:ind w:left="562"/>
        <w:jc w:val="both"/>
      </w:pPr>
    </w:p>
    <w:p w14:paraId="57E24466" w14:textId="77777777" w:rsidR="005B2921" w:rsidRPr="00F76BB5" w:rsidRDefault="005B2921" w:rsidP="00CB0A31">
      <w:pPr>
        <w:pStyle w:val="Heading2"/>
        <w:numPr>
          <w:ilvl w:val="0"/>
          <w:numId w:val="0"/>
        </w:numPr>
        <w:spacing w:before="120" w:after="120"/>
        <w:ind w:left="562"/>
        <w:jc w:val="both"/>
      </w:pPr>
    </w:p>
    <w:p w14:paraId="693DCD26" w14:textId="77777777" w:rsidR="005B2921" w:rsidRPr="00F76BB5" w:rsidRDefault="005B2921" w:rsidP="00CB0A31">
      <w:pPr>
        <w:pStyle w:val="Heading2"/>
        <w:numPr>
          <w:ilvl w:val="0"/>
          <w:numId w:val="0"/>
        </w:numPr>
        <w:spacing w:before="120" w:after="120"/>
        <w:ind w:left="562"/>
        <w:jc w:val="both"/>
      </w:pPr>
    </w:p>
    <w:p w14:paraId="677F92CF" w14:textId="77777777" w:rsidR="005B2921" w:rsidRPr="00F76BB5" w:rsidRDefault="005B2921" w:rsidP="00CB0A31">
      <w:pPr>
        <w:pStyle w:val="Heading2"/>
        <w:numPr>
          <w:ilvl w:val="0"/>
          <w:numId w:val="0"/>
        </w:numPr>
        <w:spacing w:before="120" w:after="120"/>
        <w:ind w:left="562"/>
        <w:jc w:val="both"/>
      </w:pPr>
    </w:p>
    <w:p w14:paraId="5F1455E6" w14:textId="77777777" w:rsidR="005B2921" w:rsidRPr="00F76BB5" w:rsidRDefault="005B2921" w:rsidP="00CB0A31">
      <w:pPr>
        <w:pStyle w:val="Heading2"/>
        <w:numPr>
          <w:ilvl w:val="0"/>
          <w:numId w:val="0"/>
        </w:numPr>
        <w:spacing w:before="120" w:after="120"/>
        <w:ind w:left="562"/>
        <w:jc w:val="both"/>
      </w:pPr>
    </w:p>
    <w:p w14:paraId="17D049EF" w14:textId="77777777" w:rsidR="005B2921" w:rsidRPr="00F76BB5" w:rsidRDefault="005B2921" w:rsidP="00CB0A31">
      <w:pPr>
        <w:pStyle w:val="Heading2"/>
        <w:numPr>
          <w:ilvl w:val="0"/>
          <w:numId w:val="0"/>
        </w:numPr>
        <w:spacing w:before="120" w:after="120"/>
        <w:ind w:left="562"/>
        <w:jc w:val="both"/>
      </w:pPr>
    </w:p>
    <w:p w14:paraId="1ED59F9D" w14:textId="77777777" w:rsidR="005B2921" w:rsidRPr="00F76BB5" w:rsidRDefault="005B2921" w:rsidP="00CB0A31">
      <w:pPr>
        <w:pStyle w:val="Heading2"/>
        <w:numPr>
          <w:ilvl w:val="0"/>
          <w:numId w:val="0"/>
        </w:numPr>
        <w:spacing w:before="120" w:after="120"/>
        <w:ind w:left="562"/>
        <w:jc w:val="both"/>
      </w:pPr>
    </w:p>
    <w:p w14:paraId="65C013B9" w14:textId="77777777" w:rsidR="005B2921" w:rsidRPr="00F76BB5" w:rsidRDefault="005B2921" w:rsidP="00CB0A31">
      <w:pPr>
        <w:pStyle w:val="Heading2"/>
        <w:numPr>
          <w:ilvl w:val="0"/>
          <w:numId w:val="0"/>
        </w:numPr>
        <w:spacing w:before="120" w:after="120"/>
        <w:ind w:left="562"/>
        <w:jc w:val="both"/>
      </w:pPr>
    </w:p>
    <w:p w14:paraId="0CC0F091" w14:textId="04590276" w:rsidR="00500A86" w:rsidRPr="00F76BB5" w:rsidRDefault="00BC3191" w:rsidP="00CB0A31">
      <w:pPr>
        <w:pStyle w:val="Heading2"/>
        <w:numPr>
          <w:ilvl w:val="0"/>
          <w:numId w:val="0"/>
        </w:numPr>
        <w:spacing w:before="120" w:after="120"/>
        <w:ind w:left="562"/>
        <w:jc w:val="both"/>
      </w:pPr>
      <w:r w:rsidRPr="00F76BB5">
        <w:t>Supplementary material B</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1309"/>
        <w:gridCol w:w="1136"/>
        <w:gridCol w:w="1136"/>
        <w:gridCol w:w="1136"/>
        <w:gridCol w:w="1136"/>
        <w:gridCol w:w="1136"/>
        <w:gridCol w:w="1136"/>
        <w:gridCol w:w="1136"/>
      </w:tblGrid>
      <w:tr w:rsidR="00500A86" w:rsidRPr="00F76BB5" w14:paraId="34BC71CC" w14:textId="77777777" w:rsidTr="001306A2">
        <w:tc>
          <w:tcPr>
            <w:tcW w:w="360" w:type="dxa"/>
            <w:tcBorders>
              <w:top w:val="single" w:sz="4" w:space="0" w:color="auto"/>
              <w:left w:val="single" w:sz="4" w:space="0" w:color="auto"/>
            </w:tcBorders>
            <w:textDirection w:val="btLr"/>
          </w:tcPr>
          <w:p w14:paraId="2206C3B3" w14:textId="77777777" w:rsidR="00500A86" w:rsidRPr="00F76BB5" w:rsidRDefault="00500A86" w:rsidP="00CB0A31">
            <w:pPr>
              <w:spacing w:before="0" w:after="0"/>
              <w:ind w:left="113" w:right="113"/>
              <w:jc w:val="both"/>
              <w:rPr>
                <w:rFonts w:eastAsia="Calibri" w:cs="Times New Roman"/>
                <w:szCs w:val="24"/>
              </w:rPr>
            </w:pPr>
          </w:p>
        </w:tc>
        <w:tc>
          <w:tcPr>
            <w:tcW w:w="1602" w:type="dxa"/>
            <w:tcBorders>
              <w:top w:val="single" w:sz="4" w:space="0" w:color="auto"/>
              <w:right w:val="single" w:sz="4" w:space="0" w:color="auto"/>
            </w:tcBorders>
          </w:tcPr>
          <w:p w14:paraId="788E7EB1" w14:textId="77777777" w:rsidR="00500A86" w:rsidRPr="00F76BB5" w:rsidRDefault="00500A86" w:rsidP="00CB0A31">
            <w:pPr>
              <w:spacing w:before="0" w:after="0"/>
              <w:jc w:val="both"/>
              <w:rPr>
                <w:rFonts w:eastAsia="Calibri" w:cs="Times New Roman"/>
                <w:szCs w:val="24"/>
              </w:rPr>
            </w:pPr>
          </w:p>
        </w:tc>
        <w:tc>
          <w:tcPr>
            <w:tcW w:w="7470" w:type="dxa"/>
            <w:gridSpan w:val="7"/>
            <w:tcBorders>
              <w:top w:val="single" w:sz="4" w:space="0" w:color="auto"/>
              <w:left w:val="single" w:sz="4" w:space="0" w:color="auto"/>
              <w:right w:val="single" w:sz="4" w:space="0" w:color="auto"/>
            </w:tcBorders>
          </w:tcPr>
          <w:p w14:paraId="0D9F563F"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 xml:space="preserve">Participant’s response in the trial n-1 </w:t>
            </w:r>
          </w:p>
        </w:tc>
      </w:tr>
      <w:tr w:rsidR="00500A86" w:rsidRPr="00F76BB5" w14:paraId="02E0AA28" w14:textId="77777777" w:rsidTr="001306A2">
        <w:tc>
          <w:tcPr>
            <w:tcW w:w="360" w:type="dxa"/>
            <w:tcBorders>
              <w:left w:val="single" w:sz="4" w:space="0" w:color="auto"/>
              <w:bottom w:val="single" w:sz="4" w:space="0" w:color="auto"/>
            </w:tcBorders>
            <w:textDirection w:val="btLr"/>
          </w:tcPr>
          <w:p w14:paraId="3C6680D1" w14:textId="77777777" w:rsidR="00500A86" w:rsidRPr="00F76BB5" w:rsidRDefault="00500A86" w:rsidP="00CB0A31">
            <w:pPr>
              <w:spacing w:before="0" w:after="0"/>
              <w:ind w:left="113" w:right="113"/>
              <w:jc w:val="both"/>
              <w:rPr>
                <w:rFonts w:eastAsia="Calibri" w:cs="Times New Roman"/>
                <w:szCs w:val="24"/>
              </w:rPr>
            </w:pPr>
          </w:p>
        </w:tc>
        <w:tc>
          <w:tcPr>
            <w:tcW w:w="1602" w:type="dxa"/>
            <w:tcBorders>
              <w:right w:val="single" w:sz="4" w:space="0" w:color="auto"/>
            </w:tcBorders>
          </w:tcPr>
          <w:p w14:paraId="4368A65F"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bottom w:val="single" w:sz="4" w:space="0" w:color="auto"/>
            </w:tcBorders>
          </w:tcPr>
          <w:p w14:paraId="20C35930" w14:textId="77777777" w:rsidR="00500A86" w:rsidRPr="00F76BB5" w:rsidRDefault="00500A86" w:rsidP="00CB0A31">
            <w:pPr>
              <w:spacing w:before="0" w:after="0"/>
              <w:jc w:val="both"/>
              <w:rPr>
                <w:rFonts w:eastAsia="Calibri" w:cs="Times New Roman"/>
                <w:szCs w:val="24"/>
              </w:rPr>
            </w:pPr>
          </w:p>
          <w:p w14:paraId="014155A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p w14:paraId="427F27D4" w14:textId="77777777" w:rsidR="00500A86" w:rsidRPr="00F76BB5" w:rsidRDefault="00500A86" w:rsidP="00CB0A31">
            <w:pPr>
              <w:spacing w:before="0" w:after="0"/>
              <w:jc w:val="both"/>
              <w:rPr>
                <w:rFonts w:eastAsia="Calibri" w:cs="Times New Roman"/>
                <w:szCs w:val="24"/>
              </w:rPr>
            </w:pPr>
          </w:p>
        </w:tc>
        <w:tc>
          <w:tcPr>
            <w:tcW w:w="1067" w:type="dxa"/>
            <w:tcBorders>
              <w:left w:val="nil"/>
              <w:bottom w:val="single" w:sz="4" w:space="0" w:color="auto"/>
            </w:tcBorders>
          </w:tcPr>
          <w:p w14:paraId="2327D326" w14:textId="77777777" w:rsidR="00500A86" w:rsidRPr="00F76BB5" w:rsidRDefault="00500A86" w:rsidP="00CB0A31">
            <w:pPr>
              <w:spacing w:before="0" w:after="0"/>
              <w:jc w:val="both"/>
              <w:rPr>
                <w:rFonts w:eastAsia="Calibri" w:cs="Times New Roman"/>
                <w:szCs w:val="24"/>
              </w:rPr>
            </w:pPr>
          </w:p>
          <w:p w14:paraId="49DC23A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p w14:paraId="1D50CF7B" w14:textId="77777777" w:rsidR="00500A86" w:rsidRPr="00F76BB5" w:rsidRDefault="00500A86" w:rsidP="00CB0A31">
            <w:pPr>
              <w:spacing w:before="0" w:after="0"/>
              <w:jc w:val="both"/>
              <w:rPr>
                <w:rFonts w:eastAsia="Calibri" w:cs="Times New Roman"/>
                <w:szCs w:val="24"/>
              </w:rPr>
            </w:pPr>
          </w:p>
        </w:tc>
        <w:tc>
          <w:tcPr>
            <w:tcW w:w="1067" w:type="dxa"/>
            <w:tcBorders>
              <w:bottom w:val="single" w:sz="4" w:space="0" w:color="auto"/>
            </w:tcBorders>
          </w:tcPr>
          <w:p w14:paraId="4034674B" w14:textId="77777777" w:rsidR="00500A86" w:rsidRPr="00F76BB5" w:rsidRDefault="00500A86" w:rsidP="00CB0A31">
            <w:pPr>
              <w:spacing w:before="0" w:after="0"/>
              <w:jc w:val="both"/>
              <w:rPr>
                <w:rFonts w:eastAsia="Calibri" w:cs="Times New Roman"/>
                <w:szCs w:val="24"/>
              </w:rPr>
            </w:pPr>
          </w:p>
          <w:p w14:paraId="356B784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76F1C89A"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p w14:paraId="34A9BE79" w14:textId="77777777" w:rsidR="00500A86" w:rsidRPr="00F76BB5" w:rsidRDefault="00500A86" w:rsidP="00CB0A31">
            <w:pPr>
              <w:spacing w:before="0" w:after="0"/>
              <w:jc w:val="both"/>
              <w:rPr>
                <w:rFonts w:eastAsia="Calibri" w:cs="Times New Roman"/>
                <w:szCs w:val="24"/>
              </w:rPr>
            </w:pPr>
          </w:p>
        </w:tc>
        <w:tc>
          <w:tcPr>
            <w:tcW w:w="1067" w:type="dxa"/>
            <w:tcBorders>
              <w:bottom w:val="single" w:sz="4" w:space="0" w:color="auto"/>
            </w:tcBorders>
          </w:tcPr>
          <w:p w14:paraId="6EFCEB9D" w14:textId="77777777" w:rsidR="00500A86" w:rsidRPr="00F76BB5" w:rsidRDefault="00500A86" w:rsidP="00CB0A31">
            <w:pPr>
              <w:spacing w:before="0" w:after="0"/>
              <w:jc w:val="both"/>
              <w:rPr>
                <w:rFonts w:eastAsia="Calibri" w:cs="Times New Roman"/>
                <w:szCs w:val="24"/>
              </w:rPr>
            </w:pPr>
          </w:p>
          <w:p w14:paraId="77E7E70F"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p w14:paraId="16982290" w14:textId="77777777" w:rsidR="00500A86" w:rsidRPr="00F76BB5" w:rsidRDefault="00500A86" w:rsidP="00CB0A31">
            <w:pPr>
              <w:spacing w:before="0" w:after="0"/>
              <w:jc w:val="both"/>
              <w:rPr>
                <w:rFonts w:eastAsia="Calibri" w:cs="Times New Roman"/>
                <w:szCs w:val="24"/>
              </w:rPr>
            </w:pPr>
          </w:p>
        </w:tc>
        <w:tc>
          <w:tcPr>
            <w:tcW w:w="1067" w:type="dxa"/>
            <w:tcBorders>
              <w:bottom w:val="single" w:sz="4" w:space="0" w:color="auto"/>
            </w:tcBorders>
          </w:tcPr>
          <w:p w14:paraId="6572A861" w14:textId="77777777" w:rsidR="00500A86" w:rsidRPr="00F76BB5" w:rsidRDefault="00500A86" w:rsidP="00CB0A31">
            <w:pPr>
              <w:spacing w:before="0" w:after="0"/>
              <w:jc w:val="both"/>
              <w:rPr>
                <w:rFonts w:eastAsia="Calibri" w:cs="Times New Roman"/>
                <w:szCs w:val="24"/>
              </w:rPr>
            </w:pPr>
          </w:p>
          <w:p w14:paraId="7AB288A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2E321CD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p w14:paraId="5389C677" w14:textId="77777777" w:rsidR="00500A86" w:rsidRPr="00F76BB5" w:rsidRDefault="00500A86" w:rsidP="00CB0A31">
            <w:pPr>
              <w:spacing w:before="0" w:after="0"/>
              <w:jc w:val="both"/>
              <w:rPr>
                <w:rFonts w:eastAsia="Calibri" w:cs="Times New Roman"/>
                <w:szCs w:val="24"/>
              </w:rPr>
            </w:pPr>
          </w:p>
        </w:tc>
        <w:tc>
          <w:tcPr>
            <w:tcW w:w="1067" w:type="dxa"/>
            <w:tcBorders>
              <w:bottom w:val="single" w:sz="4" w:space="0" w:color="auto"/>
            </w:tcBorders>
          </w:tcPr>
          <w:p w14:paraId="678F92F4" w14:textId="77777777" w:rsidR="00500A86" w:rsidRPr="00F76BB5" w:rsidRDefault="00500A86" w:rsidP="00CB0A31">
            <w:pPr>
              <w:spacing w:before="0" w:after="0"/>
              <w:jc w:val="both"/>
              <w:rPr>
                <w:rFonts w:eastAsia="Calibri" w:cs="Times New Roman"/>
                <w:szCs w:val="24"/>
              </w:rPr>
            </w:pPr>
          </w:p>
          <w:p w14:paraId="0A057EA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8" w:type="dxa"/>
            <w:tcBorders>
              <w:bottom w:val="single" w:sz="4" w:space="0" w:color="auto"/>
              <w:right w:val="single" w:sz="4" w:space="0" w:color="auto"/>
            </w:tcBorders>
          </w:tcPr>
          <w:p w14:paraId="0FD952C5" w14:textId="77777777" w:rsidR="00500A86" w:rsidRPr="00F76BB5" w:rsidRDefault="00500A86" w:rsidP="00CB0A31">
            <w:pPr>
              <w:spacing w:before="0" w:after="0"/>
              <w:jc w:val="both"/>
              <w:rPr>
                <w:rFonts w:eastAsia="Calibri" w:cs="Times New Roman"/>
                <w:szCs w:val="24"/>
              </w:rPr>
            </w:pPr>
          </w:p>
          <w:p w14:paraId="1F49119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5134359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p w14:paraId="5AF84E4C" w14:textId="77777777" w:rsidR="00500A86" w:rsidRPr="00F76BB5" w:rsidRDefault="00500A86" w:rsidP="00CB0A31">
            <w:pPr>
              <w:spacing w:before="0" w:after="0"/>
              <w:jc w:val="both"/>
              <w:rPr>
                <w:rFonts w:eastAsia="Calibri" w:cs="Times New Roman"/>
                <w:szCs w:val="24"/>
              </w:rPr>
            </w:pPr>
          </w:p>
        </w:tc>
      </w:tr>
      <w:tr w:rsidR="00500A86" w:rsidRPr="00F76BB5" w14:paraId="614CD8FE" w14:textId="77777777" w:rsidTr="001306A2">
        <w:tc>
          <w:tcPr>
            <w:tcW w:w="360" w:type="dxa"/>
            <w:vMerge w:val="restart"/>
            <w:tcBorders>
              <w:top w:val="single" w:sz="4" w:space="0" w:color="auto"/>
              <w:left w:val="single" w:sz="4" w:space="0" w:color="auto"/>
              <w:bottom w:val="single" w:sz="4" w:space="0" w:color="auto"/>
            </w:tcBorders>
            <w:textDirection w:val="btLr"/>
          </w:tcPr>
          <w:p w14:paraId="7FEC6D43" w14:textId="77777777" w:rsidR="00500A86" w:rsidRPr="00F76BB5" w:rsidRDefault="00500A86" w:rsidP="00CB0A31">
            <w:pPr>
              <w:spacing w:before="0" w:after="0"/>
              <w:ind w:left="113" w:right="113"/>
              <w:jc w:val="both"/>
              <w:rPr>
                <w:rFonts w:eastAsia="Calibri" w:cs="Times New Roman"/>
                <w:szCs w:val="24"/>
              </w:rPr>
            </w:pPr>
            <w:r w:rsidRPr="00F76BB5">
              <w:rPr>
                <w:rFonts w:eastAsia="Calibri" w:cs="Times New Roman"/>
                <w:szCs w:val="24"/>
              </w:rPr>
              <w:t>Avatar’s expression in trial n-1</w:t>
            </w:r>
          </w:p>
        </w:tc>
        <w:tc>
          <w:tcPr>
            <w:tcW w:w="1602" w:type="dxa"/>
            <w:tcBorders>
              <w:top w:val="single" w:sz="4" w:space="0" w:color="auto"/>
              <w:left w:val="nil"/>
              <w:right w:val="single" w:sz="4" w:space="0" w:color="auto"/>
            </w:tcBorders>
          </w:tcPr>
          <w:p w14:paraId="2C288E0B" w14:textId="77777777" w:rsidR="00500A86" w:rsidRPr="00F76BB5" w:rsidRDefault="00500A86" w:rsidP="00CB0A31">
            <w:pPr>
              <w:spacing w:before="0" w:after="0"/>
              <w:jc w:val="both"/>
              <w:rPr>
                <w:rFonts w:eastAsia="Calibri" w:cs="Times New Roman"/>
                <w:szCs w:val="24"/>
              </w:rPr>
            </w:pPr>
          </w:p>
          <w:p w14:paraId="2ADDF95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 xml:space="preserve">Intense </w:t>
            </w:r>
          </w:p>
          <w:p w14:paraId="20B4358F"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p w14:paraId="3C778172" w14:textId="77777777" w:rsidR="00500A86" w:rsidRPr="00F76BB5" w:rsidRDefault="00500A86" w:rsidP="00CB0A31">
            <w:pPr>
              <w:spacing w:before="0" w:after="0"/>
              <w:jc w:val="both"/>
              <w:rPr>
                <w:rFonts w:eastAsia="Calibri" w:cs="Times New Roman"/>
                <w:szCs w:val="24"/>
              </w:rPr>
            </w:pPr>
          </w:p>
        </w:tc>
        <w:tc>
          <w:tcPr>
            <w:tcW w:w="1067" w:type="dxa"/>
            <w:tcBorders>
              <w:top w:val="single" w:sz="4" w:space="0" w:color="auto"/>
              <w:left w:val="single" w:sz="4" w:space="0" w:color="auto"/>
            </w:tcBorders>
          </w:tcPr>
          <w:p w14:paraId="4FADCBBA" w14:textId="77777777" w:rsidR="00500A86" w:rsidRPr="00F76BB5" w:rsidRDefault="00500A86" w:rsidP="00CB0A31">
            <w:pPr>
              <w:spacing w:before="0" w:after="0"/>
              <w:jc w:val="both"/>
              <w:rPr>
                <w:rFonts w:eastAsia="Calibri" w:cs="Times New Roman"/>
                <w:szCs w:val="24"/>
              </w:rPr>
            </w:pPr>
          </w:p>
          <w:p w14:paraId="596D8C30"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7" w:type="dxa"/>
            <w:tcBorders>
              <w:top w:val="single" w:sz="4" w:space="0" w:color="auto"/>
            </w:tcBorders>
          </w:tcPr>
          <w:p w14:paraId="5AA803AC" w14:textId="77777777" w:rsidR="00500A86" w:rsidRPr="00F76BB5" w:rsidRDefault="00500A86" w:rsidP="00CB0A31">
            <w:pPr>
              <w:spacing w:before="0" w:after="0"/>
              <w:jc w:val="both"/>
              <w:rPr>
                <w:rFonts w:eastAsia="Calibri" w:cs="Times New Roman"/>
                <w:szCs w:val="24"/>
              </w:rPr>
            </w:pPr>
          </w:p>
          <w:p w14:paraId="7AA1CF7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2CA0532F"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Borders>
              <w:top w:val="single" w:sz="4" w:space="0" w:color="auto"/>
            </w:tcBorders>
          </w:tcPr>
          <w:p w14:paraId="1DA3F4D6" w14:textId="77777777" w:rsidR="00500A86" w:rsidRPr="00F76BB5" w:rsidRDefault="00500A86" w:rsidP="00CB0A31">
            <w:pPr>
              <w:spacing w:before="0" w:after="0"/>
              <w:jc w:val="both"/>
              <w:rPr>
                <w:rFonts w:eastAsia="Calibri" w:cs="Times New Roman"/>
                <w:szCs w:val="24"/>
              </w:rPr>
            </w:pPr>
          </w:p>
          <w:p w14:paraId="35F48983"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7" w:type="dxa"/>
            <w:tcBorders>
              <w:top w:val="single" w:sz="4" w:space="0" w:color="auto"/>
            </w:tcBorders>
          </w:tcPr>
          <w:p w14:paraId="014C4348" w14:textId="77777777" w:rsidR="00500A86" w:rsidRPr="00F76BB5" w:rsidRDefault="00500A86" w:rsidP="00CB0A31">
            <w:pPr>
              <w:spacing w:before="0" w:after="0"/>
              <w:jc w:val="both"/>
              <w:rPr>
                <w:rFonts w:eastAsia="Calibri" w:cs="Times New Roman"/>
                <w:szCs w:val="24"/>
              </w:rPr>
            </w:pPr>
          </w:p>
          <w:p w14:paraId="65BDC8B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CCA111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Borders>
              <w:top w:val="single" w:sz="4" w:space="0" w:color="auto"/>
            </w:tcBorders>
          </w:tcPr>
          <w:p w14:paraId="2EFE60EB" w14:textId="77777777" w:rsidR="00500A86" w:rsidRPr="00F76BB5" w:rsidRDefault="00500A86" w:rsidP="00CB0A31">
            <w:pPr>
              <w:spacing w:before="0" w:after="0"/>
              <w:jc w:val="both"/>
              <w:rPr>
                <w:rFonts w:eastAsia="Calibri" w:cs="Times New Roman"/>
                <w:szCs w:val="24"/>
              </w:rPr>
            </w:pPr>
          </w:p>
          <w:p w14:paraId="6FD8EEB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7" w:type="dxa"/>
            <w:tcBorders>
              <w:top w:val="single" w:sz="4" w:space="0" w:color="auto"/>
            </w:tcBorders>
          </w:tcPr>
          <w:p w14:paraId="704B9A8E" w14:textId="77777777" w:rsidR="00500A86" w:rsidRPr="00F76BB5" w:rsidRDefault="00500A86" w:rsidP="00CB0A31">
            <w:pPr>
              <w:spacing w:before="0" w:after="0"/>
              <w:jc w:val="both"/>
              <w:rPr>
                <w:rFonts w:eastAsia="Calibri" w:cs="Times New Roman"/>
                <w:szCs w:val="24"/>
              </w:rPr>
            </w:pPr>
          </w:p>
          <w:p w14:paraId="1F7527F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6C8AAAE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8" w:type="dxa"/>
            <w:tcBorders>
              <w:top w:val="single" w:sz="4" w:space="0" w:color="auto"/>
              <w:right w:val="single" w:sz="4" w:space="0" w:color="auto"/>
            </w:tcBorders>
          </w:tcPr>
          <w:p w14:paraId="1ECB7C5F" w14:textId="77777777" w:rsidR="00500A86" w:rsidRPr="00F76BB5" w:rsidRDefault="00500A86" w:rsidP="00CB0A31">
            <w:pPr>
              <w:spacing w:before="0" w:after="0"/>
              <w:jc w:val="both"/>
              <w:rPr>
                <w:rFonts w:eastAsia="Calibri" w:cs="Times New Roman"/>
                <w:szCs w:val="24"/>
              </w:rPr>
            </w:pPr>
          </w:p>
          <w:p w14:paraId="7F6F062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r>
      <w:tr w:rsidR="00500A86" w:rsidRPr="00F76BB5" w14:paraId="51358C5A" w14:textId="77777777" w:rsidTr="001306A2">
        <w:tc>
          <w:tcPr>
            <w:tcW w:w="360" w:type="dxa"/>
            <w:vMerge/>
            <w:tcBorders>
              <w:left w:val="single" w:sz="4" w:space="0" w:color="auto"/>
              <w:bottom w:val="single" w:sz="4" w:space="0" w:color="auto"/>
            </w:tcBorders>
          </w:tcPr>
          <w:p w14:paraId="5C2D70CC" w14:textId="77777777" w:rsidR="00500A86" w:rsidRPr="00F76BB5" w:rsidRDefault="00500A86" w:rsidP="00CB0A31">
            <w:pPr>
              <w:spacing w:before="0" w:after="0"/>
              <w:jc w:val="both"/>
              <w:rPr>
                <w:rFonts w:eastAsia="Calibri" w:cs="Times New Roman"/>
                <w:szCs w:val="24"/>
              </w:rPr>
            </w:pPr>
          </w:p>
        </w:tc>
        <w:tc>
          <w:tcPr>
            <w:tcW w:w="1602" w:type="dxa"/>
            <w:tcBorders>
              <w:left w:val="nil"/>
              <w:right w:val="single" w:sz="4" w:space="0" w:color="auto"/>
            </w:tcBorders>
          </w:tcPr>
          <w:p w14:paraId="564D2AD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 xml:space="preserve">Moderate </w:t>
            </w:r>
          </w:p>
          <w:p w14:paraId="6972113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p w14:paraId="580B35E8"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tcBorders>
          </w:tcPr>
          <w:p w14:paraId="411FF7B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026E4F8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7" w:type="dxa"/>
          </w:tcPr>
          <w:p w14:paraId="5CED4B5A"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7" w:type="dxa"/>
          </w:tcPr>
          <w:p w14:paraId="167091B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7" w:type="dxa"/>
          </w:tcPr>
          <w:p w14:paraId="7792F809"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5C427A50"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7D5B3171"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7" w:type="dxa"/>
          </w:tcPr>
          <w:p w14:paraId="2E84A8D9"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24E5CC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8" w:type="dxa"/>
            <w:tcBorders>
              <w:right w:val="single" w:sz="4" w:space="0" w:color="auto"/>
            </w:tcBorders>
          </w:tcPr>
          <w:p w14:paraId="034A373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r>
      <w:tr w:rsidR="00500A86" w:rsidRPr="00F76BB5" w14:paraId="3013237B" w14:textId="77777777" w:rsidTr="001306A2">
        <w:tc>
          <w:tcPr>
            <w:tcW w:w="360" w:type="dxa"/>
            <w:vMerge/>
            <w:tcBorders>
              <w:left w:val="single" w:sz="4" w:space="0" w:color="auto"/>
              <w:bottom w:val="single" w:sz="4" w:space="0" w:color="auto"/>
            </w:tcBorders>
          </w:tcPr>
          <w:p w14:paraId="0E564233" w14:textId="77777777" w:rsidR="00500A86" w:rsidRPr="00F76BB5" w:rsidRDefault="00500A86" w:rsidP="00CB0A31">
            <w:pPr>
              <w:spacing w:before="0" w:after="0"/>
              <w:jc w:val="both"/>
              <w:rPr>
                <w:rFonts w:eastAsia="Calibri" w:cs="Times New Roman"/>
                <w:szCs w:val="24"/>
              </w:rPr>
            </w:pPr>
          </w:p>
        </w:tc>
        <w:tc>
          <w:tcPr>
            <w:tcW w:w="1602" w:type="dxa"/>
            <w:tcBorders>
              <w:left w:val="nil"/>
              <w:right w:val="single" w:sz="4" w:space="0" w:color="auto"/>
            </w:tcBorders>
          </w:tcPr>
          <w:p w14:paraId="1E365F6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26F74AE3"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p w14:paraId="7800B716"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tcBorders>
          </w:tcPr>
          <w:p w14:paraId="4E7CB1EA"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20C23FA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5710440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7" w:type="dxa"/>
          </w:tcPr>
          <w:p w14:paraId="260F9FE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40756FE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7" w:type="dxa"/>
          </w:tcPr>
          <w:p w14:paraId="7453B43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7" w:type="dxa"/>
          </w:tcPr>
          <w:p w14:paraId="4A36332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7" w:type="dxa"/>
          </w:tcPr>
          <w:p w14:paraId="1C55DCA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24FEB8F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8" w:type="dxa"/>
            <w:tcBorders>
              <w:right w:val="single" w:sz="4" w:space="0" w:color="auto"/>
            </w:tcBorders>
          </w:tcPr>
          <w:p w14:paraId="5B0A2AA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r>
      <w:tr w:rsidR="00500A86" w:rsidRPr="00F76BB5" w14:paraId="20811A36" w14:textId="77777777" w:rsidTr="001306A2">
        <w:tc>
          <w:tcPr>
            <w:tcW w:w="360" w:type="dxa"/>
            <w:vMerge/>
            <w:tcBorders>
              <w:left w:val="single" w:sz="4" w:space="0" w:color="auto"/>
              <w:bottom w:val="single" w:sz="4" w:space="0" w:color="auto"/>
            </w:tcBorders>
          </w:tcPr>
          <w:p w14:paraId="69450537" w14:textId="77777777" w:rsidR="00500A86" w:rsidRPr="00F76BB5" w:rsidRDefault="00500A86" w:rsidP="00CB0A31">
            <w:pPr>
              <w:spacing w:before="0" w:after="0"/>
              <w:jc w:val="both"/>
              <w:rPr>
                <w:rFonts w:eastAsia="Calibri" w:cs="Times New Roman"/>
                <w:szCs w:val="24"/>
              </w:rPr>
            </w:pPr>
          </w:p>
        </w:tc>
        <w:tc>
          <w:tcPr>
            <w:tcW w:w="1602" w:type="dxa"/>
            <w:tcBorders>
              <w:left w:val="nil"/>
              <w:right w:val="single" w:sz="4" w:space="0" w:color="auto"/>
            </w:tcBorders>
          </w:tcPr>
          <w:p w14:paraId="17E5FF8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 xml:space="preserve">Neutral </w:t>
            </w:r>
          </w:p>
          <w:p w14:paraId="6D888AC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State</w:t>
            </w:r>
          </w:p>
          <w:p w14:paraId="2A40B8A1"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tcBorders>
          </w:tcPr>
          <w:p w14:paraId="0FF7C52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2F52C8F3"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15F3E813"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7" w:type="dxa"/>
          </w:tcPr>
          <w:p w14:paraId="491AD38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2532C05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27095D3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7" w:type="dxa"/>
          </w:tcPr>
          <w:p w14:paraId="2D4AB74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266577D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7" w:type="dxa"/>
          </w:tcPr>
          <w:p w14:paraId="1DB2EED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8" w:type="dxa"/>
            <w:tcBorders>
              <w:right w:val="single" w:sz="4" w:space="0" w:color="auto"/>
            </w:tcBorders>
          </w:tcPr>
          <w:p w14:paraId="7481540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r>
      <w:tr w:rsidR="00500A86" w:rsidRPr="00F76BB5" w14:paraId="7729C1DD" w14:textId="77777777" w:rsidTr="001306A2">
        <w:tc>
          <w:tcPr>
            <w:tcW w:w="360" w:type="dxa"/>
            <w:vMerge/>
            <w:tcBorders>
              <w:left w:val="single" w:sz="4" w:space="0" w:color="auto"/>
              <w:bottom w:val="single" w:sz="4" w:space="0" w:color="auto"/>
            </w:tcBorders>
          </w:tcPr>
          <w:p w14:paraId="13D74DBB" w14:textId="77777777" w:rsidR="00500A86" w:rsidRPr="00F76BB5" w:rsidRDefault="00500A86" w:rsidP="00CB0A31">
            <w:pPr>
              <w:spacing w:before="0" w:after="0"/>
              <w:jc w:val="both"/>
              <w:rPr>
                <w:rFonts w:eastAsia="Calibri" w:cs="Times New Roman"/>
                <w:szCs w:val="24"/>
              </w:rPr>
            </w:pPr>
          </w:p>
        </w:tc>
        <w:tc>
          <w:tcPr>
            <w:tcW w:w="1602" w:type="dxa"/>
            <w:tcBorders>
              <w:left w:val="nil"/>
              <w:right w:val="single" w:sz="4" w:space="0" w:color="auto"/>
            </w:tcBorders>
          </w:tcPr>
          <w:p w14:paraId="45CDB6A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7FE61071"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p w14:paraId="3811BA15"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tcBorders>
          </w:tcPr>
          <w:p w14:paraId="1B1C9B5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7" w:type="dxa"/>
          </w:tcPr>
          <w:p w14:paraId="3380E93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7" w:type="dxa"/>
          </w:tcPr>
          <w:p w14:paraId="737EF5A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68A32DB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571D665F"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7" w:type="dxa"/>
          </w:tcPr>
          <w:p w14:paraId="1DED40C0"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1D9D15B"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0C414E1A"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8" w:type="dxa"/>
            <w:tcBorders>
              <w:right w:val="single" w:sz="4" w:space="0" w:color="auto"/>
            </w:tcBorders>
          </w:tcPr>
          <w:p w14:paraId="405DFE3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70EE0B05"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r>
      <w:tr w:rsidR="00500A86" w:rsidRPr="00F76BB5" w14:paraId="1C3DAAD8" w14:textId="77777777" w:rsidTr="001306A2">
        <w:tc>
          <w:tcPr>
            <w:tcW w:w="360" w:type="dxa"/>
            <w:vMerge/>
            <w:tcBorders>
              <w:left w:val="single" w:sz="4" w:space="0" w:color="auto"/>
              <w:bottom w:val="single" w:sz="4" w:space="0" w:color="auto"/>
            </w:tcBorders>
          </w:tcPr>
          <w:p w14:paraId="17FF2FA7" w14:textId="77777777" w:rsidR="00500A86" w:rsidRPr="00F76BB5" w:rsidRDefault="00500A86" w:rsidP="00CB0A31">
            <w:pPr>
              <w:spacing w:before="0" w:after="0"/>
              <w:jc w:val="both"/>
              <w:rPr>
                <w:rFonts w:eastAsia="Calibri" w:cs="Times New Roman"/>
                <w:szCs w:val="24"/>
              </w:rPr>
            </w:pPr>
          </w:p>
        </w:tc>
        <w:tc>
          <w:tcPr>
            <w:tcW w:w="1602" w:type="dxa"/>
            <w:tcBorders>
              <w:left w:val="nil"/>
              <w:right w:val="single" w:sz="4" w:space="0" w:color="auto"/>
            </w:tcBorders>
          </w:tcPr>
          <w:p w14:paraId="33D3D09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 xml:space="preserve">Moderate </w:t>
            </w:r>
          </w:p>
          <w:p w14:paraId="5FF6102A"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p w14:paraId="7DD6F6E4"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tcBorders>
          </w:tcPr>
          <w:p w14:paraId="3ACA8EA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7" w:type="dxa"/>
          </w:tcPr>
          <w:p w14:paraId="07CF600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9A3D1B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7" w:type="dxa"/>
          </w:tcPr>
          <w:p w14:paraId="5CB07BB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7" w:type="dxa"/>
          </w:tcPr>
          <w:p w14:paraId="79881F4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7" w:type="dxa"/>
          </w:tcPr>
          <w:p w14:paraId="7625FA21"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29F9BB80"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Pr>
          <w:p w14:paraId="6C9AEC8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8" w:type="dxa"/>
            <w:tcBorders>
              <w:right w:val="single" w:sz="4" w:space="0" w:color="auto"/>
            </w:tcBorders>
          </w:tcPr>
          <w:p w14:paraId="0E71A8E7"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9696B1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r>
      <w:tr w:rsidR="00500A86" w:rsidRPr="00F76BB5" w14:paraId="1F6FE100" w14:textId="77777777" w:rsidTr="001306A2">
        <w:trPr>
          <w:trHeight w:val="60"/>
        </w:trPr>
        <w:tc>
          <w:tcPr>
            <w:tcW w:w="360" w:type="dxa"/>
            <w:vMerge/>
            <w:tcBorders>
              <w:left w:val="single" w:sz="4" w:space="0" w:color="auto"/>
              <w:bottom w:val="single" w:sz="4" w:space="0" w:color="auto"/>
            </w:tcBorders>
          </w:tcPr>
          <w:p w14:paraId="04CFEC60" w14:textId="77777777" w:rsidR="00500A86" w:rsidRPr="00F76BB5" w:rsidRDefault="00500A86" w:rsidP="00CB0A31">
            <w:pPr>
              <w:spacing w:before="0" w:after="0"/>
              <w:jc w:val="both"/>
              <w:rPr>
                <w:rFonts w:eastAsia="Calibri" w:cs="Times New Roman"/>
                <w:szCs w:val="24"/>
              </w:rPr>
            </w:pPr>
          </w:p>
        </w:tc>
        <w:tc>
          <w:tcPr>
            <w:tcW w:w="1602" w:type="dxa"/>
            <w:tcBorders>
              <w:left w:val="nil"/>
              <w:bottom w:val="single" w:sz="4" w:space="0" w:color="auto"/>
              <w:right w:val="single" w:sz="4" w:space="0" w:color="auto"/>
            </w:tcBorders>
          </w:tcPr>
          <w:p w14:paraId="37ABD26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55B4783D"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p w14:paraId="0775916F" w14:textId="77777777" w:rsidR="00500A86" w:rsidRPr="00F76BB5" w:rsidRDefault="00500A86" w:rsidP="00CB0A31">
            <w:pPr>
              <w:spacing w:before="0" w:after="0"/>
              <w:jc w:val="both"/>
              <w:rPr>
                <w:rFonts w:eastAsia="Calibri" w:cs="Times New Roman"/>
                <w:szCs w:val="24"/>
              </w:rPr>
            </w:pPr>
          </w:p>
        </w:tc>
        <w:tc>
          <w:tcPr>
            <w:tcW w:w="1067" w:type="dxa"/>
            <w:tcBorders>
              <w:left w:val="single" w:sz="4" w:space="0" w:color="auto"/>
              <w:bottom w:val="single" w:sz="4" w:space="0" w:color="auto"/>
            </w:tcBorders>
          </w:tcPr>
          <w:p w14:paraId="4458F790"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joy</w:t>
            </w:r>
          </w:p>
        </w:tc>
        <w:tc>
          <w:tcPr>
            <w:tcW w:w="1067" w:type="dxa"/>
            <w:tcBorders>
              <w:bottom w:val="single" w:sz="4" w:space="0" w:color="auto"/>
            </w:tcBorders>
          </w:tcPr>
          <w:p w14:paraId="241E178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317A0D3C"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c>
          <w:tcPr>
            <w:tcW w:w="1067" w:type="dxa"/>
            <w:tcBorders>
              <w:bottom w:val="single" w:sz="4" w:space="0" w:color="auto"/>
            </w:tcBorders>
          </w:tcPr>
          <w:p w14:paraId="325A7331"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Neutral state</w:t>
            </w:r>
          </w:p>
        </w:tc>
        <w:tc>
          <w:tcPr>
            <w:tcW w:w="1067" w:type="dxa"/>
            <w:tcBorders>
              <w:bottom w:val="single" w:sz="4" w:space="0" w:color="auto"/>
            </w:tcBorders>
          </w:tcPr>
          <w:p w14:paraId="5301E1B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Low</w:t>
            </w:r>
          </w:p>
          <w:p w14:paraId="0A3CE4D4"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anger</w:t>
            </w:r>
          </w:p>
        </w:tc>
        <w:tc>
          <w:tcPr>
            <w:tcW w:w="1067" w:type="dxa"/>
            <w:tcBorders>
              <w:bottom w:val="single" w:sz="4" w:space="0" w:color="auto"/>
            </w:tcBorders>
          </w:tcPr>
          <w:p w14:paraId="5D234718"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Moderate anger</w:t>
            </w:r>
          </w:p>
        </w:tc>
        <w:tc>
          <w:tcPr>
            <w:tcW w:w="1067" w:type="dxa"/>
            <w:tcBorders>
              <w:bottom w:val="single" w:sz="4" w:space="0" w:color="auto"/>
            </w:tcBorders>
          </w:tcPr>
          <w:p w14:paraId="2D6B58C2"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 anger</w:t>
            </w:r>
          </w:p>
        </w:tc>
        <w:tc>
          <w:tcPr>
            <w:tcW w:w="1068" w:type="dxa"/>
            <w:tcBorders>
              <w:bottom w:val="single" w:sz="4" w:space="0" w:color="auto"/>
              <w:right w:val="single" w:sz="4" w:space="0" w:color="auto"/>
            </w:tcBorders>
          </w:tcPr>
          <w:p w14:paraId="0A38D9AE"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Intense</w:t>
            </w:r>
          </w:p>
          <w:p w14:paraId="42039B76" w14:textId="77777777" w:rsidR="00500A86" w:rsidRPr="00F76BB5" w:rsidRDefault="00500A86" w:rsidP="00CB0A31">
            <w:pPr>
              <w:spacing w:before="0" w:after="0"/>
              <w:jc w:val="both"/>
              <w:rPr>
                <w:rFonts w:eastAsia="Calibri" w:cs="Times New Roman"/>
                <w:szCs w:val="24"/>
              </w:rPr>
            </w:pPr>
            <w:r w:rsidRPr="00F76BB5">
              <w:rPr>
                <w:rFonts w:eastAsia="Calibri" w:cs="Times New Roman"/>
                <w:szCs w:val="24"/>
              </w:rPr>
              <w:t>joy</w:t>
            </w:r>
          </w:p>
        </w:tc>
      </w:tr>
    </w:tbl>
    <w:p w14:paraId="5162777D" w14:textId="7B03FD22" w:rsidR="00627B71" w:rsidRPr="00F76BB5" w:rsidRDefault="00745A27" w:rsidP="00CB0A31">
      <w:pPr>
        <w:jc w:val="both"/>
        <w:rPr>
          <w:rFonts w:cs="Times New Roman"/>
          <w:szCs w:val="24"/>
        </w:rPr>
      </w:pPr>
      <w:r w:rsidRPr="00F76BB5">
        <w:rPr>
          <w:rFonts w:cs="Times New Roman"/>
          <w:b/>
          <w:bCs/>
          <w:szCs w:val="24"/>
        </w:rPr>
        <w:t>Note.</w:t>
      </w:r>
      <w:r w:rsidRPr="00F76BB5">
        <w:rPr>
          <w:rFonts w:cs="Times New Roman"/>
          <w:szCs w:val="24"/>
        </w:rPr>
        <w:t xml:space="preserve"> </w:t>
      </w:r>
      <w:r w:rsidR="00500A86" w:rsidRPr="00F76BB5">
        <w:rPr>
          <w:rFonts w:cs="Times New Roman"/>
          <w:i/>
          <w:iCs/>
          <w:szCs w:val="24"/>
        </w:rPr>
        <w:t xml:space="preserve">The table cells present the </w:t>
      </w:r>
      <w:r w:rsidR="000D0775" w:rsidRPr="00F76BB5">
        <w:rPr>
          <w:rFonts w:cs="Times New Roman"/>
          <w:i/>
          <w:iCs/>
          <w:szCs w:val="24"/>
        </w:rPr>
        <w:t xml:space="preserve">result of the equation </w:t>
      </w:r>
      <w:r w:rsidR="00CC794E" w:rsidRPr="00F76BB5">
        <w:rPr>
          <w:rFonts w:cs="Times New Roman"/>
          <w:i/>
          <w:iCs/>
          <w:szCs w:val="24"/>
        </w:rPr>
        <w:t xml:space="preserve">in trial n, </w:t>
      </w:r>
      <w:r w:rsidR="000D0775" w:rsidRPr="00F76BB5">
        <w:rPr>
          <w:rFonts w:cs="Times New Roman"/>
          <w:i/>
          <w:iCs/>
          <w:szCs w:val="24"/>
        </w:rPr>
        <w:t>given all possible participant’s responses to all possible avatar</w:t>
      </w:r>
      <w:r w:rsidR="007172C1" w:rsidRPr="00F76BB5">
        <w:rPr>
          <w:rFonts w:cs="Times New Roman"/>
          <w:i/>
          <w:iCs/>
          <w:szCs w:val="24"/>
        </w:rPr>
        <w:t>’s</w:t>
      </w:r>
      <w:r w:rsidR="000D0775" w:rsidRPr="00F76BB5">
        <w:rPr>
          <w:rFonts w:cs="Times New Roman"/>
          <w:i/>
          <w:iCs/>
          <w:szCs w:val="24"/>
        </w:rPr>
        <w:t xml:space="preserve"> states</w:t>
      </w:r>
      <w:r w:rsidR="00CC794E" w:rsidRPr="00F76BB5">
        <w:rPr>
          <w:rFonts w:cs="Times New Roman"/>
          <w:i/>
          <w:iCs/>
          <w:szCs w:val="24"/>
        </w:rPr>
        <w:t xml:space="preserve"> in trial n-1</w:t>
      </w:r>
      <w:r w:rsidR="007172C1" w:rsidRPr="00F76BB5">
        <w:rPr>
          <w:rFonts w:cs="Times New Roman"/>
          <w:i/>
          <w:iCs/>
          <w:szCs w:val="24"/>
        </w:rPr>
        <w:t>.</w:t>
      </w:r>
    </w:p>
    <w:p w14:paraId="1F4EA0D9" w14:textId="77777777" w:rsidR="00500A86" w:rsidRPr="00F76BB5" w:rsidRDefault="00500A86" w:rsidP="00CB0A31">
      <w:pPr>
        <w:jc w:val="both"/>
        <w:rPr>
          <w:rFonts w:cs="Times New Roman"/>
          <w:szCs w:val="24"/>
        </w:rPr>
      </w:pPr>
    </w:p>
    <w:p w14:paraId="6C54A924" w14:textId="14C19C84" w:rsidR="00EA1133" w:rsidRPr="00F76BB5" w:rsidRDefault="00EA1133" w:rsidP="00CB0A31">
      <w:pPr>
        <w:jc w:val="both"/>
        <w:rPr>
          <w:rFonts w:cs="Times New Roman"/>
          <w:szCs w:val="24"/>
        </w:rPr>
      </w:pPr>
    </w:p>
    <w:p w14:paraId="629E348A" w14:textId="6A528200" w:rsidR="005B2921" w:rsidRPr="00F76BB5" w:rsidRDefault="005B2921" w:rsidP="00CB0A31">
      <w:pPr>
        <w:jc w:val="both"/>
        <w:rPr>
          <w:rFonts w:cs="Times New Roman"/>
          <w:szCs w:val="24"/>
        </w:rPr>
      </w:pPr>
    </w:p>
    <w:p w14:paraId="7A521B1B" w14:textId="3AE6C43C" w:rsidR="005B2921" w:rsidRPr="00F76BB5" w:rsidRDefault="005B2921" w:rsidP="00CB0A31">
      <w:pPr>
        <w:jc w:val="both"/>
        <w:rPr>
          <w:rFonts w:cs="Times New Roman"/>
          <w:szCs w:val="24"/>
        </w:rPr>
      </w:pPr>
    </w:p>
    <w:p w14:paraId="4202FB27" w14:textId="0769DA58" w:rsidR="005B2921" w:rsidRPr="00F76BB5" w:rsidRDefault="005B2921" w:rsidP="00CB0A31">
      <w:pPr>
        <w:jc w:val="both"/>
        <w:rPr>
          <w:rFonts w:cs="Times New Roman"/>
          <w:szCs w:val="24"/>
        </w:rPr>
      </w:pPr>
    </w:p>
    <w:p w14:paraId="02EA06EA" w14:textId="6717E12C" w:rsidR="005B2921" w:rsidRPr="00F76BB5" w:rsidRDefault="005B2921" w:rsidP="00CB0A31">
      <w:pPr>
        <w:jc w:val="both"/>
        <w:rPr>
          <w:rFonts w:cs="Times New Roman"/>
          <w:szCs w:val="24"/>
        </w:rPr>
      </w:pPr>
    </w:p>
    <w:p w14:paraId="1A264E99" w14:textId="4AA2067E" w:rsidR="005B2921" w:rsidRPr="00F76BB5" w:rsidRDefault="005B2921" w:rsidP="00CB0A31">
      <w:pPr>
        <w:jc w:val="both"/>
        <w:rPr>
          <w:rFonts w:cs="Times New Roman"/>
          <w:szCs w:val="24"/>
        </w:rPr>
      </w:pPr>
    </w:p>
    <w:p w14:paraId="44DFF17B" w14:textId="5E3FD020" w:rsidR="005B2921" w:rsidRPr="00F76BB5" w:rsidRDefault="005B2921" w:rsidP="00CB0A31">
      <w:pPr>
        <w:jc w:val="both"/>
        <w:rPr>
          <w:rFonts w:cs="Times New Roman"/>
          <w:szCs w:val="24"/>
        </w:rPr>
      </w:pPr>
    </w:p>
    <w:p w14:paraId="512050AA" w14:textId="77777777" w:rsidR="005B2921" w:rsidRPr="00F76BB5" w:rsidRDefault="005B2921" w:rsidP="00CB0A31">
      <w:pPr>
        <w:jc w:val="both"/>
        <w:rPr>
          <w:rFonts w:cs="Times New Roman"/>
          <w:szCs w:val="24"/>
        </w:rPr>
      </w:pPr>
    </w:p>
    <w:p w14:paraId="6FF1AAAB" w14:textId="77777777" w:rsidR="00910932" w:rsidRPr="00F76BB5" w:rsidRDefault="00910932" w:rsidP="00CB0A31">
      <w:pPr>
        <w:pStyle w:val="Heading2"/>
        <w:numPr>
          <w:ilvl w:val="0"/>
          <w:numId w:val="0"/>
        </w:numPr>
        <w:spacing w:before="120" w:after="120"/>
        <w:ind w:left="562"/>
        <w:jc w:val="both"/>
      </w:pPr>
      <w:r w:rsidRPr="00F76BB5">
        <w:t>Supplementary material C</w:t>
      </w:r>
    </w:p>
    <w:p w14:paraId="252D653F" w14:textId="19C210C4" w:rsidR="00910932" w:rsidRPr="00F76BB5" w:rsidRDefault="00910932" w:rsidP="00CB0A31">
      <w:pPr>
        <w:jc w:val="both"/>
        <w:rPr>
          <w:rFonts w:cs="Times New Roman"/>
          <w:szCs w:val="24"/>
        </w:rPr>
      </w:pPr>
      <w:r w:rsidRPr="00F76BB5">
        <w:rPr>
          <w:rFonts w:cs="Times New Roman"/>
          <w:szCs w:val="24"/>
        </w:rPr>
        <w:t>In</w:t>
      </w:r>
      <w:r w:rsidR="00CB0A31" w:rsidRPr="00F76BB5">
        <w:rPr>
          <w:rFonts w:cs="Times New Roman"/>
          <w:szCs w:val="24"/>
        </w:rPr>
        <w:t xml:space="preserve"> this example</w:t>
      </w:r>
      <w:r w:rsidRPr="00F76BB5">
        <w:rPr>
          <w:rFonts w:cs="Times New Roman"/>
          <w:szCs w:val="24"/>
        </w:rPr>
        <w:t>, we simulate the effect of two different responses from the participants, given the same previous facial expression of the avatar. Suppose that the in the 10</w:t>
      </w:r>
      <w:r w:rsidRPr="00F76BB5">
        <w:rPr>
          <w:rFonts w:cs="Times New Roman"/>
          <w:szCs w:val="24"/>
          <w:vertAlign w:val="superscript"/>
        </w:rPr>
        <w:t>th</w:t>
      </w:r>
      <w:r w:rsidRPr="00F76BB5">
        <w:rPr>
          <w:rFonts w:cs="Times New Roman"/>
          <w:szCs w:val="24"/>
        </w:rPr>
        <w:t xml:space="preserve"> trial of a block, the avatar displayed a facial expression of Intense anger. One participant (i.e., Participant A) attempted to bring the avatar in the target state by selecting the Neutral response option (i.e., </w:t>
      </w:r>
      <w:r w:rsidRPr="00F76BB5">
        <w:rPr>
          <w:rFonts w:cs="Times New Roman"/>
          <w:i/>
          <w:iCs/>
          <w:szCs w:val="24"/>
        </w:rPr>
        <w:t>P. Resp.</w:t>
      </w:r>
      <w:r w:rsidRPr="00F76BB5">
        <w:rPr>
          <w:rFonts w:cs="Times New Roman"/>
          <w:i/>
          <w:iCs/>
          <w:szCs w:val="24"/>
          <w:vertAlign w:val="subscript"/>
        </w:rPr>
        <w:t>t10</w:t>
      </w:r>
      <w:r w:rsidRPr="00F76BB5">
        <w:rPr>
          <w:rFonts w:cs="Times New Roman"/>
          <w:szCs w:val="24"/>
        </w:rPr>
        <w:t xml:space="preserve"> = 3) while another participant (i.e., Participant B) attempted to bring the avatar in the target state by selecting the Moderate anger response (i.e., P. Rresp.</w:t>
      </w:r>
      <w:r w:rsidRPr="00F76BB5">
        <w:rPr>
          <w:rFonts w:cs="Times New Roman"/>
          <w:szCs w:val="24"/>
          <w:vertAlign w:val="subscript"/>
        </w:rPr>
        <w:t>t10</w:t>
      </w:r>
      <w:r w:rsidRPr="00F76BB5">
        <w:rPr>
          <w:rFonts w:cs="Times New Roman"/>
          <w:szCs w:val="24"/>
        </w:rPr>
        <w:t xml:space="preserve"> = 1). The effects of these different responses are presented in the </w:t>
      </w:r>
      <w:r w:rsidR="00CB0A31" w:rsidRPr="00F76BB5">
        <w:rPr>
          <w:rFonts w:cs="Times New Roman"/>
          <w:szCs w:val="24"/>
        </w:rPr>
        <w:t>Supplementary t</w:t>
      </w:r>
      <w:r w:rsidRPr="00F76BB5">
        <w:rPr>
          <w:rFonts w:cs="Times New Roman"/>
          <w:szCs w:val="24"/>
        </w:rPr>
        <w:t xml:space="preserve">able 1 below. </w:t>
      </w:r>
    </w:p>
    <w:p w14:paraId="5991F6EE" w14:textId="6B50D106" w:rsidR="00910932" w:rsidRPr="00F76BB5" w:rsidRDefault="00CB0A31" w:rsidP="00CB0A31">
      <w:pPr>
        <w:jc w:val="both"/>
        <w:rPr>
          <w:rFonts w:cs="Times New Roman"/>
          <w:bCs/>
          <w:szCs w:val="24"/>
          <w:lang w:val="en-GB"/>
        </w:rPr>
      </w:pPr>
      <w:r w:rsidRPr="00F76BB5">
        <w:rPr>
          <w:rFonts w:cs="Times New Roman"/>
          <w:bCs/>
          <w:szCs w:val="24"/>
          <w:lang w:val="en-GB"/>
        </w:rPr>
        <w:t>Supplementary t</w:t>
      </w:r>
      <w:r w:rsidR="00910932" w:rsidRPr="00F76BB5">
        <w:rPr>
          <w:rFonts w:cs="Times New Roman"/>
          <w:bCs/>
          <w:szCs w:val="24"/>
          <w:lang w:val="en-GB"/>
        </w:rPr>
        <w:t xml:space="preserve">able </w:t>
      </w:r>
      <w:r w:rsidRPr="00F76BB5">
        <w:rPr>
          <w:rFonts w:cs="Times New Roman"/>
          <w:bCs/>
          <w:szCs w:val="24"/>
          <w:lang w:val="en-GB"/>
        </w:rPr>
        <w:t>2</w:t>
      </w:r>
      <w:r w:rsidR="00910932" w:rsidRPr="00F76BB5">
        <w:rPr>
          <w:rFonts w:cs="Times New Roman"/>
          <w:bCs/>
          <w:szCs w:val="24"/>
          <w:lang w:val="en-GB"/>
        </w:rPr>
        <w:t xml:space="preserve">. </w:t>
      </w:r>
      <w:r w:rsidR="00910932" w:rsidRPr="00F76BB5">
        <w:rPr>
          <w:rFonts w:cs="Times New Roman"/>
          <w:szCs w:val="24"/>
          <w:lang w:val="en-GB"/>
        </w:rPr>
        <w:t>Effects of two different participant responses on the same previous expression of the avatar</w:t>
      </w:r>
    </w:p>
    <w:tbl>
      <w:tblPr>
        <w:tblW w:w="11700" w:type="dxa"/>
        <w:jc w:val="center"/>
        <w:tblLook w:val="04A0" w:firstRow="1" w:lastRow="0" w:firstColumn="1" w:lastColumn="0" w:noHBand="0" w:noVBand="1"/>
      </w:tblPr>
      <w:tblGrid>
        <w:gridCol w:w="5850"/>
        <w:gridCol w:w="5850"/>
      </w:tblGrid>
      <w:tr w:rsidR="00910932" w:rsidRPr="00F76BB5" w14:paraId="01EA6943" w14:textId="77777777" w:rsidTr="00721702">
        <w:trPr>
          <w:trHeight w:val="571"/>
          <w:jc w:val="center"/>
        </w:trPr>
        <w:tc>
          <w:tcPr>
            <w:tcW w:w="5850" w:type="dxa"/>
            <w:tcBorders>
              <w:top w:val="single" w:sz="4" w:space="0" w:color="auto"/>
            </w:tcBorders>
          </w:tcPr>
          <w:p w14:paraId="4FBAE885" w14:textId="77777777" w:rsidR="00910932" w:rsidRPr="00F76BB5" w:rsidRDefault="00910932" w:rsidP="00CB0A31">
            <w:pPr>
              <w:jc w:val="both"/>
              <w:rPr>
                <w:rFonts w:cs="Times New Roman"/>
                <w:i/>
                <w:iCs/>
                <w:szCs w:val="24"/>
              </w:rPr>
            </w:pPr>
            <w:r w:rsidRPr="00F76BB5">
              <w:rPr>
                <w:rFonts w:cs="Times New Roman"/>
                <w:szCs w:val="24"/>
              </w:rPr>
              <w:t>Participant A</w:t>
            </w:r>
          </w:p>
        </w:tc>
        <w:tc>
          <w:tcPr>
            <w:tcW w:w="5850" w:type="dxa"/>
            <w:tcBorders>
              <w:top w:val="single" w:sz="4" w:space="0" w:color="auto"/>
            </w:tcBorders>
          </w:tcPr>
          <w:p w14:paraId="50770AE9" w14:textId="77777777" w:rsidR="00910932" w:rsidRPr="00F76BB5" w:rsidRDefault="00910932" w:rsidP="00CB0A31">
            <w:pPr>
              <w:jc w:val="both"/>
              <w:rPr>
                <w:rFonts w:cs="Times New Roman"/>
                <w:szCs w:val="24"/>
              </w:rPr>
            </w:pPr>
            <w:r w:rsidRPr="00F76BB5">
              <w:rPr>
                <w:rFonts w:cs="Times New Roman"/>
                <w:szCs w:val="24"/>
              </w:rPr>
              <w:t>Participant B</w:t>
            </w:r>
          </w:p>
        </w:tc>
      </w:tr>
      <w:tr w:rsidR="00910932" w:rsidRPr="00F76BB5" w14:paraId="5334AC05" w14:textId="77777777" w:rsidTr="00721702">
        <w:trPr>
          <w:trHeight w:val="734"/>
          <w:jc w:val="center"/>
        </w:trPr>
        <w:tc>
          <w:tcPr>
            <w:tcW w:w="5850" w:type="dxa"/>
          </w:tcPr>
          <w:p w14:paraId="18D4CFF0" w14:textId="77777777" w:rsidR="00910932" w:rsidRPr="00F76BB5" w:rsidRDefault="00910932" w:rsidP="00CB0A31">
            <w:pPr>
              <w:jc w:val="both"/>
              <w:rPr>
                <w:rFonts w:cs="Times New Roman"/>
                <w:i/>
                <w:iCs/>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i/>
                <w:iCs/>
                <w:szCs w:val="24"/>
              </w:rPr>
              <w:t xml:space="preserve"> = 0 + [Av. Exp.</w:t>
            </w:r>
            <w:r w:rsidRPr="00F76BB5">
              <w:rPr>
                <w:rFonts w:cs="Times New Roman"/>
                <w:i/>
                <w:iCs/>
                <w:szCs w:val="24"/>
                <w:vertAlign w:val="subscript"/>
              </w:rPr>
              <w:t>t10</w:t>
            </w:r>
            <w:r w:rsidRPr="00F76BB5">
              <w:rPr>
                <w:rFonts w:cs="Times New Roman"/>
                <w:i/>
                <w:iCs/>
                <w:szCs w:val="24"/>
              </w:rPr>
              <w:t xml:space="preserve"> + (Av. Exp.</w:t>
            </w:r>
            <w:r w:rsidRPr="00F76BB5">
              <w:rPr>
                <w:rFonts w:cs="Times New Roman"/>
                <w:i/>
                <w:iCs/>
                <w:szCs w:val="24"/>
                <w:vertAlign w:val="subscript"/>
              </w:rPr>
              <w:t>t10</w:t>
            </w:r>
            <w:r w:rsidRPr="00F76BB5">
              <w:rPr>
                <w:rFonts w:cs="Times New Roman"/>
                <w:i/>
                <w:iCs/>
                <w:szCs w:val="24"/>
              </w:rPr>
              <w:t xml:space="preserve"> - P. Resp.</w:t>
            </w:r>
            <w:r w:rsidRPr="00F76BB5">
              <w:rPr>
                <w:rFonts w:cs="Times New Roman"/>
                <w:i/>
                <w:iCs/>
                <w:szCs w:val="24"/>
                <w:vertAlign w:val="subscript"/>
              </w:rPr>
              <w:t>t10</w:t>
            </w:r>
            <w:r w:rsidRPr="00F76BB5">
              <w:rPr>
                <w:rFonts w:cs="Times New Roman"/>
                <w:i/>
                <w:iCs/>
                <w:szCs w:val="24"/>
              </w:rPr>
              <w:t>)]</w:t>
            </w:r>
          </w:p>
          <w:p w14:paraId="3739DE31" w14:textId="77777777" w:rsidR="00910932" w:rsidRPr="00F76BB5" w:rsidRDefault="00910932" w:rsidP="00CB0A31">
            <w:pPr>
              <w:jc w:val="both"/>
              <w:rPr>
                <w:rFonts w:cs="Times New Roman"/>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szCs w:val="24"/>
              </w:rPr>
              <w:t xml:space="preserve"> = 0 + [0 + (0 – 3)]</w:t>
            </w:r>
          </w:p>
          <w:p w14:paraId="420DCA87" w14:textId="77777777" w:rsidR="00910932" w:rsidRPr="00F76BB5" w:rsidRDefault="00910932" w:rsidP="00CB0A31">
            <w:pPr>
              <w:jc w:val="both"/>
              <w:rPr>
                <w:rFonts w:cs="Times New Roman"/>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szCs w:val="24"/>
              </w:rPr>
              <w:t xml:space="preserve"> = 0 + [0 + (– 3)]</w:t>
            </w:r>
          </w:p>
          <w:p w14:paraId="261F76E2" w14:textId="77777777" w:rsidR="00910932" w:rsidRPr="00F76BB5" w:rsidRDefault="00910932" w:rsidP="00CB0A31">
            <w:pPr>
              <w:jc w:val="both"/>
              <w:rPr>
                <w:rFonts w:cs="Times New Roman"/>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szCs w:val="24"/>
              </w:rPr>
              <w:t xml:space="preserve"> = 0 + (-3)</w:t>
            </w:r>
          </w:p>
          <w:p w14:paraId="20208DC7" w14:textId="77777777" w:rsidR="00910932" w:rsidRPr="00F76BB5" w:rsidRDefault="00910932" w:rsidP="00CB0A31">
            <w:pPr>
              <w:jc w:val="both"/>
              <w:rPr>
                <w:rFonts w:cs="Times New Roman"/>
                <w:i/>
                <w:iCs/>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szCs w:val="24"/>
              </w:rPr>
              <w:t xml:space="preserve"> = Low joy</w:t>
            </w:r>
          </w:p>
        </w:tc>
        <w:tc>
          <w:tcPr>
            <w:tcW w:w="5850" w:type="dxa"/>
          </w:tcPr>
          <w:p w14:paraId="1BEBBE52" w14:textId="77777777" w:rsidR="00910932" w:rsidRPr="00F76BB5" w:rsidRDefault="00910932" w:rsidP="00CB0A31">
            <w:pPr>
              <w:jc w:val="both"/>
              <w:rPr>
                <w:rFonts w:cs="Times New Roman"/>
                <w:i/>
                <w:iCs/>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i/>
                <w:iCs/>
                <w:szCs w:val="24"/>
              </w:rPr>
              <w:t xml:space="preserve"> = 0 + [Av. Exp.</w:t>
            </w:r>
            <w:r w:rsidRPr="00F76BB5">
              <w:rPr>
                <w:rFonts w:cs="Times New Roman"/>
                <w:i/>
                <w:iCs/>
                <w:szCs w:val="24"/>
                <w:vertAlign w:val="subscript"/>
              </w:rPr>
              <w:t>t10</w:t>
            </w:r>
            <w:r w:rsidRPr="00F76BB5">
              <w:rPr>
                <w:rFonts w:cs="Times New Roman"/>
                <w:i/>
                <w:iCs/>
                <w:szCs w:val="24"/>
              </w:rPr>
              <w:t xml:space="preserve"> + (Av. Exp.</w:t>
            </w:r>
            <w:r w:rsidRPr="00F76BB5">
              <w:rPr>
                <w:rFonts w:cs="Times New Roman"/>
                <w:i/>
                <w:iCs/>
                <w:szCs w:val="24"/>
                <w:vertAlign w:val="subscript"/>
              </w:rPr>
              <w:t>t10</w:t>
            </w:r>
            <w:r w:rsidRPr="00F76BB5">
              <w:rPr>
                <w:rFonts w:cs="Times New Roman"/>
                <w:i/>
                <w:iCs/>
                <w:szCs w:val="24"/>
              </w:rPr>
              <w:t xml:space="preserve"> - P. Resp.</w:t>
            </w:r>
            <w:r w:rsidRPr="00F76BB5">
              <w:rPr>
                <w:rFonts w:cs="Times New Roman"/>
                <w:i/>
                <w:iCs/>
                <w:szCs w:val="24"/>
                <w:vertAlign w:val="subscript"/>
              </w:rPr>
              <w:t>t10</w:t>
            </w:r>
            <w:r w:rsidRPr="00F76BB5">
              <w:rPr>
                <w:rFonts w:cs="Times New Roman"/>
                <w:i/>
                <w:iCs/>
                <w:szCs w:val="24"/>
              </w:rPr>
              <w:t>)]</w:t>
            </w:r>
          </w:p>
          <w:p w14:paraId="3DF11E04" w14:textId="77777777" w:rsidR="00910932" w:rsidRPr="00F76BB5" w:rsidRDefault="00910932" w:rsidP="00CB0A31">
            <w:pPr>
              <w:jc w:val="both"/>
              <w:rPr>
                <w:rFonts w:cs="Times New Roman"/>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szCs w:val="24"/>
              </w:rPr>
              <w:t xml:space="preserve"> = 0 + [0 + (0 – 1)]</w:t>
            </w:r>
          </w:p>
          <w:p w14:paraId="66194B34" w14:textId="77777777" w:rsidR="00910932" w:rsidRPr="00F76BB5" w:rsidRDefault="00910932" w:rsidP="00CB0A31">
            <w:pPr>
              <w:jc w:val="both"/>
              <w:rPr>
                <w:rFonts w:cs="Times New Roman"/>
                <w:szCs w:val="24"/>
              </w:rPr>
            </w:pPr>
            <w:r w:rsidRPr="00F76BB5">
              <w:rPr>
                <w:rFonts w:cs="Times New Roman"/>
                <w:i/>
                <w:iCs/>
                <w:szCs w:val="24"/>
              </w:rPr>
              <w:t>Av. Exp.</w:t>
            </w:r>
            <w:r w:rsidRPr="00F76BB5">
              <w:rPr>
                <w:rFonts w:cs="Times New Roman"/>
                <w:i/>
                <w:iCs/>
                <w:szCs w:val="24"/>
                <w:vertAlign w:val="subscript"/>
              </w:rPr>
              <w:t>t11</w:t>
            </w:r>
            <w:r w:rsidRPr="00F76BB5">
              <w:rPr>
                <w:rFonts w:cs="Times New Roman"/>
                <w:i/>
                <w:iCs/>
                <w:szCs w:val="24"/>
              </w:rPr>
              <w:t xml:space="preserve"> </w:t>
            </w:r>
            <w:r w:rsidRPr="00F76BB5">
              <w:rPr>
                <w:rFonts w:cs="Times New Roman"/>
                <w:szCs w:val="24"/>
              </w:rPr>
              <w:t>= 0 + [0 + (-1)]</w:t>
            </w:r>
          </w:p>
          <w:p w14:paraId="7366FC3A" w14:textId="77777777" w:rsidR="00910932" w:rsidRPr="00F76BB5" w:rsidRDefault="00910932" w:rsidP="00CB0A31">
            <w:pPr>
              <w:jc w:val="both"/>
              <w:rPr>
                <w:rFonts w:cs="Times New Roman"/>
                <w:i/>
                <w:iCs/>
                <w:szCs w:val="24"/>
              </w:rPr>
            </w:pPr>
            <w:r w:rsidRPr="00F76BB5">
              <w:rPr>
                <w:rFonts w:cs="Times New Roman"/>
                <w:i/>
                <w:iCs/>
                <w:szCs w:val="24"/>
              </w:rPr>
              <w:t>Av. Exp.</w:t>
            </w:r>
            <w:r w:rsidRPr="00F76BB5">
              <w:rPr>
                <w:rFonts w:cs="Times New Roman"/>
                <w:i/>
                <w:iCs/>
                <w:szCs w:val="24"/>
                <w:vertAlign w:val="subscript"/>
              </w:rPr>
              <w:t xml:space="preserve">t11 </w:t>
            </w:r>
            <w:r w:rsidRPr="00F76BB5">
              <w:rPr>
                <w:rFonts w:cs="Times New Roman"/>
                <w:szCs w:val="24"/>
              </w:rPr>
              <w:t>= 0 + (-1)</w:t>
            </w:r>
            <w:r w:rsidRPr="00F76BB5">
              <w:rPr>
                <w:rFonts w:cs="Times New Roman"/>
                <w:i/>
                <w:iCs/>
                <w:szCs w:val="24"/>
              </w:rPr>
              <w:t xml:space="preserve"> </w:t>
            </w:r>
          </w:p>
          <w:p w14:paraId="50E74451" w14:textId="77777777" w:rsidR="00910932" w:rsidRPr="00F76BB5" w:rsidRDefault="00910932" w:rsidP="00CB0A31">
            <w:pPr>
              <w:jc w:val="both"/>
              <w:rPr>
                <w:rFonts w:cs="Times New Roman"/>
                <w:i/>
                <w:iCs/>
                <w:szCs w:val="24"/>
              </w:rPr>
            </w:pPr>
            <w:r w:rsidRPr="00F76BB5">
              <w:rPr>
                <w:rFonts w:cs="Times New Roman"/>
                <w:i/>
                <w:iCs/>
                <w:szCs w:val="24"/>
              </w:rPr>
              <w:t>Av. Exp.</w:t>
            </w:r>
            <w:r w:rsidRPr="00F76BB5">
              <w:rPr>
                <w:rFonts w:cs="Times New Roman"/>
                <w:i/>
                <w:iCs/>
                <w:szCs w:val="24"/>
                <w:vertAlign w:val="subscript"/>
              </w:rPr>
              <w:t xml:space="preserve">t11 </w:t>
            </w:r>
            <w:r w:rsidRPr="00F76BB5">
              <w:rPr>
                <w:rFonts w:cs="Times New Roman"/>
                <w:szCs w:val="24"/>
              </w:rPr>
              <w:t>= Intense joy</w:t>
            </w:r>
          </w:p>
        </w:tc>
      </w:tr>
    </w:tbl>
    <w:p w14:paraId="35B80702" w14:textId="77777777" w:rsidR="00910932" w:rsidRPr="00F76BB5" w:rsidRDefault="00910932" w:rsidP="00CB0A31">
      <w:pPr>
        <w:pStyle w:val="Heading2"/>
        <w:numPr>
          <w:ilvl w:val="0"/>
          <w:numId w:val="0"/>
        </w:numPr>
        <w:spacing w:before="120" w:after="120"/>
        <w:jc w:val="both"/>
      </w:pPr>
    </w:p>
    <w:p w14:paraId="6438889E" w14:textId="77777777" w:rsidR="005B2921" w:rsidRPr="00F76BB5" w:rsidRDefault="005B2921" w:rsidP="00CB0A31">
      <w:pPr>
        <w:pStyle w:val="Heading2"/>
        <w:numPr>
          <w:ilvl w:val="0"/>
          <w:numId w:val="0"/>
        </w:numPr>
        <w:spacing w:before="120" w:after="120"/>
        <w:ind w:firstLine="567"/>
        <w:jc w:val="both"/>
      </w:pPr>
    </w:p>
    <w:p w14:paraId="499438CC" w14:textId="77777777" w:rsidR="005B2921" w:rsidRPr="00F76BB5" w:rsidRDefault="005B2921" w:rsidP="00CB0A31">
      <w:pPr>
        <w:pStyle w:val="Heading2"/>
        <w:numPr>
          <w:ilvl w:val="0"/>
          <w:numId w:val="0"/>
        </w:numPr>
        <w:spacing w:before="120" w:after="120"/>
        <w:ind w:firstLine="567"/>
        <w:jc w:val="both"/>
      </w:pPr>
    </w:p>
    <w:p w14:paraId="64A868EF" w14:textId="77777777" w:rsidR="005B2921" w:rsidRPr="00F76BB5" w:rsidRDefault="005B2921" w:rsidP="00CB0A31">
      <w:pPr>
        <w:pStyle w:val="Heading2"/>
        <w:numPr>
          <w:ilvl w:val="0"/>
          <w:numId w:val="0"/>
        </w:numPr>
        <w:spacing w:before="120" w:after="120"/>
        <w:ind w:firstLine="567"/>
        <w:jc w:val="both"/>
      </w:pPr>
    </w:p>
    <w:p w14:paraId="2B81A4E1" w14:textId="77777777" w:rsidR="005B2921" w:rsidRPr="00F76BB5" w:rsidRDefault="005B2921" w:rsidP="00CB0A31">
      <w:pPr>
        <w:pStyle w:val="Heading2"/>
        <w:numPr>
          <w:ilvl w:val="0"/>
          <w:numId w:val="0"/>
        </w:numPr>
        <w:spacing w:before="120" w:after="120"/>
        <w:ind w:firstLine="567"/>
        <w:jc w:val="both"/>
      </w:pPr>
    </w:p>
    <w:p w14:paraId="1B1062E1" w14:textId="77777777" w:rsidR="005B2921" w:rsidRPr="00F76BB5" w:rsidRDefault="005B2921" w:rsidP="00CB0A31">
      <w:pPr>
        <w:pStyle w:val="Heading2"/>
        <w:numPr>
          <w:ilvl w:val="0"/>
          <w:numId w:val="0"/>
        </w:numPr>
        <w:spacing w:before="120" w:after="120"/>
        <w:ind w:firstLine="567"/>
        <w:jc w:val="both"/>
      </w:pPr>
    </w:p>
    <w:p w14:paraId="545E6869" w14:textId="77777777" w:rsidR="005B2921" w:rsidRPr="00F76BB5" w:rsidRDefault="005B2921" w:rsidP="00CB0A31">
      <w:pPr>
        <w:pStyle w:val="Heading2"/>
        <w:numPr>
          <w:ilvl w:val="0"/>
          <w:numId w:val="0"/>
        </w:numPr>
        <w:spacing w:before="120" w:after="120"/>
        <w:ind w:firstLine="567"/>
        <w:jc w:val="both"/>
      </w:pPr>
    </w:p>
    <w:p w14:paraId="3E188182" w14:textId="77777777" w:rsidR="005B2921" w:rsidRPr="00F76BB5" w:rsidRDefault="005B2921" w:rsidP="00CB0A31">
      <w:pPr>
        <w:pStyle w:val="Heading2"/>
        <w:numPr>
          <w:ilvl w:val="0"/>
          <w:numId w:val="0"/>
        </w:numPr>
        <w:spacing w:before="120" w:after="120"/>
        <w:ind w:firstLine="567"/>
        <w:jc w:val="both"/>
      </w:pPr>
    </w:p>
    <w:p w14:paraId="5AB57E89" w14:textId="77777777" w:rsidR="005B2921" w:rsidRPr="00F76BB5" w:rsidRDefault="005B2921" w:rsidP="00CB0A31">
      <w:pPr>
        <w:pStyle w:val="Heading2"/>
        <w:numPr>
          <w:ilvl w:val="0"/>
          <w:numId w:val="0"/>
        </w:numPr>
        <w:spacing w:before="120" w:after="120"/>
        <w:ind w:firstLine="567"/>
        <w:jc w:val="both"/>
      </w:pPr>
    </w:p>
    <w:p w14:paraId="24A60C89" w14:textId="77777777" w:rsidR="005B2921" w:rsidRPr="00F76BB5" w:rsidRDefault="005B2921" w:rsidP="00CB0A31">
      <w:pPr>
        <w:pStyle w:val="Heading2"/>
        <w:numPr>
          <w:ilvl w:val="0"/>
          <w:numId w:val="0"/>
        </w:numPr>
        <w:spacing w:before="120" w:after="120"/>
        <w:ind w:firstLine="567"/>
        <w:jc w:val="both"/>
      </w:pPr>
    </w:p>
    <w:p w14:paraId="36489C02" w14:textId="77777777" w:rsidR="005B2921" w:rsidRPr="00F76BB5" w:rsidRDefault="005B2921" w:rsidP="00CB0A31">
      <w:pPr>
        <w:pStyle w:val="Heading2"/>
        <w:numPr>
          <w:ilvl w:val="0"/>
          <w:numId w:val="0"/>
        </w:numPr>
        <w:spacing w:before="120" w:after="120"/>
        <w:ind w:firstLine="567"/>
        <w:jc w:val="both"/>
      </w:pPr>
    </w:p>
    <w:p w14:paraId="7F012A43" w14:textId="77777777" w:rsidR="005B2921" w:rsidRPr="00F76BB5" w:rsidRDefault="005B2921" w:rsidP="00CB0A31">
      <w:pPr>
        <w:pStyle w:val="Heading2"/>
        <w:numPr>
          <w:ilvl w:val="0"/>
          <w:numId w:val="0"/>
        </w:numPr>
        <w:spacing w:before="120" w:after="120"/>
        <w:ind w:firstLine="567"/>
        <w:jc w:val="both"/>
      </w:pPr>
    </w:p>
    <w:p w14:paraId="45366148" w14:textId="77777777" w:rsidR="005B2921" w:rsidRPr="00F76BB5" w:rsidRDefault="005B2921" w:rsidP="00CB0A31">
      <w:pPr>
        <w:pStyle w:val="Heading2"/>
        <w:numPr>
          <w:ilvl w:val="0"/>
          <w:numId w:val="0"/>
        </w:numPr>
        <w:spacing w:before="120" w:after="120"/>
        <w:ind w:firstLine="567"/>
        <w:jc w:val="both"/>
      </w:pPr>
    </w:p>
    <w:p w14:paraId="51028B8A" w14:textId="77777777" w:rsidR="005B2921" w:rsidRPr="00F76BB5" w:rsidRDefault="005B2921" w:rsidP="00CB0A31">
      <w:pPr>
        <w:pStyle w:val="Heading2"/>
        <w:numPr>
          <w:ilvl w:val="0"/>
          <w:numId w:val="0"/>
        </w:numPr>
        <w:spacing w:before="120" w:after="120"/>
        <w:ind w:firstLine="567"/>
        <w:jc w:val="both"/>
      </w:pPr>
    </w:p>
    <w:p w14:paraId="24E80383" w14:textId="77777777" w:rsidR="005B2921" w:rsidRPr="00F76BB5" w:rsidRDefault="005B2921" w:rsidP="00CB0A31">
      <w:pPr>
        <w:pStyle w:val="Heading2"/>
        <w:numPr>
          <w:ilvl w:val="0"/>
          <w:numId w:val="0"/>
        </w:numPr>
        <w:spacing w:before="120" w:after="120"/>
        <w:ind w:firstLine="567"/>
        <w:jc w:val="both"/>
      </w:pPr>
    </w:p>
    <w:p w14:paraId="4922FC6B" w14:textId="77777777" w:rsidR="005B2921" w:rsidRPr="00F76BB5" w:rsidRDefault="005B2921" w:rsidP="00CB0A31">
      <w:pPr>
        <w:pStyle w:val="Heading2"/>
        <w:numPr>
          <w:ilvl w:val="0"/>
          <w:numId w:val="0"/>
        </w:numPr>
        <w:spacing w:before="120" w:after="120"/>
        <w:ind w:firstLine="567"/>
        <w:jc w:val="both"/>
      </w:pPr>
    </w:p>
    <w:p w14:paraId="065FBAF2" w14:textId="77777777" w:rsidR="005B2921" w:rsidRPr="00F76BB5" w:rsidRDefault="005B2921" w:rsidP="005B2921">
      <w:pPr>
        <w:pStyle w:val="Heading2"/>
        <w:numPr>
          <w:ilvl w:val="0"/>
          <w:numId w:val="0"/>
        </w:numPr>
        <w:spacing w:before="120" w:after="120"/>
        <w:jc w:val="both"/>
      </w:pPr>
    </w:p>
    <w:p w14:paraId="6B9347BF" w14:textId="55DFD0F2" w:rsidR="00BA2318" w:rsidRPr="00F76BB5" w:rsidRDefault="00BA2318" w:rsidP="00CB0A31">
      <w:pPr>
        <w:pStyle w:val="Heading2"/>
        <w:numPr>
          <w:ilvl w:val="0"/>
          <w:numId w:val="0"/>
        </w:numPr>
        <w:spacing w:before="120" w:after="120"/>
        <w:ind w:left="562"/>
        <w:jc w:val="both"/>
      </w:pPr>
      <w:r w:rsidRPr="00F76BB5">
        <w:t xml:space="preserve">Supplementary material </w:t>
      </w:r>
      <w:r w:rsidR="00CB0A31" w:rsidRPr="00F76BB5">
        <w:t>D</w:t>
      </w:r>
    </w:p>
    <w:p w14:paraId="043EDA1B" w14:textId="77777777"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 xml:space="preserve">Participants were first asked to give their electronic written informed consent. Second, they were asked for their demographic information. Third, they received the instructions for the learning phase. Fourth, they completed a ten trials training block of the learning phase. Fifth, they completed the experimental learning phase. Sixth, they received the instructions for the awareness test phase. Finally, they completed the awareness test phase. The entire experiment lasted around 25 minutes. In the following paragraphs we present a nuanced account of the entire experimental procedure. </w:t>
      </w:r>
    </w:p>
    <w:p w14:paraId="7A41EA63" w14:textId="77777777" w:rsidR="00BA2318" w:rsidRPr="00F76BB5" w:rsidRDefault="00BA2318" w:rsidP="00CB0A31">
      <w:pPr>
        <w:spacing w:before="0" w:after="0"/>
        <w:ind w:firstLine="720"/>
        <w:jc w:val="both"/>
        <w:rPr>
          <w:rFonts w:eastAsia="Calibri" w:cs="Times New Roman"/>
          <w:szCs w:val="24"/>
          <w:lang w:val="en-GB"/>
        </w:rPr>
      </w:pPr>
      <w:bookmarkStart w:id="4" w:name="_Hlk78219333"/>
      <w:r w:rsidRPr="00F76BB5">
        <w:rPr>
          <w:rFonts w:eastAsia="Calibri" w:cs="Times New Roman"/>
          <w:szCs w:val="24"/>
          <w:lang w:val="en-GB"/>
        </w:rPr>
        <w:t>In the first screen of the instructional phase, participants were presented with a picture of the avatar in the Neutral facial expression. Above the avatar, they were presented with the following instructional text: In this task, “</w:t>
      </w:r>
      <w:r w:rsidRPr="00F76BB5">
        <w:rPr>
          <w:rFonts w:eastAsia="Calibri" w:cs="Times New Roman"/>
          <w:i/>
          <w:iCs/>
          <w:szCs w:val="24"/>
          <w:lang w:val="en-GB"/>
        </w:rPr>
        <w:t xml:space="preserve">you will interact with John, a fictional character from an unknown culture. He can display only a limited number of facial expressions and is unable to regulate his facial expressions in the way that we do. John attends an important task and to be successful, he must not express intense facial expressions - neither positive nor negative”. </w:t>
      </w:r>
      <w:r w:rsidRPr="00F76BB5">
        <w:rPr>
          <w:rFonts w:eastAsia="Calibri" w:cs="Times New Roman"/>
          <w:szCs w:val="24"/>
          <w:lang w:val="en-GB"/>
        </w:rPr>
        <w:t>Under the picture of the avatar, the following text appeared: “</w:t>
      </w:r>
      <w:r w:rsidRPr="00F76BB5">
        <w:rPr>
          <w:rFonts w:eastAsia="Calibri" w:cs="Times New Roman"/>
          <w:i/>
          <w:iCs/>
          <w:szCs w:val="24"/>
          <w:lang w:val="en-GB"/>
        </w:rPr>
        <w:t>To see the facial expressions that can be expressed by John, press the space key</w:t>
      </w:r>
      <w:r w:rsidRPr="00F76BB5">
        <w:rPr>
          <w:rFonts w:eastAsia="Calibri" w:cs="Times New Roman"/>
          <w:szCs w:val="24"/>
          <w:lang w:val="en-GB"/>
        </w:rPr>
        <w:t>”.</w:t>
      </w:r>
    </w:p>
    <w:p w14:paraId="4DC9DB17" w14:textId="77777777"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In the second instructional screen, participants were presented with the following text: “</w:t>
      </w:r>
      <w:r w:rsidRPr="00F76BB5">
        <w:rPr>
          <w:rFonts w:eastAsia="Calibri" w:cs="Times New Roman"/>
          <w:i/>
          <w:iCs/>
          <w:szCs w:val="24"/>
          <w:lang w:val="en-GB"/>
        </w:rPr>
        <w:t>John comes from a strange culture - which treats facial expressions differently than we do - and he can only express different levels of anger and joy (see the figure below). Additionally, John does not know to regulate his facial expressions</w:t>
      </w:r>
      <w:r w:rsidRPr="00F76BB5">
        <w:rPr>
          <w:rFonts w:eastAsia="Calibri" w:cs="Times New Roman"/>
          <w:szCs w:val="24"/>
          <w:lang w:val="en-GB"/>
        </w:rPr>
        <w:t>”. Below this text, on the centre of the screen, we presented the both, the avatar’s 7 possible emotional facial expressions and their corresponding names (similar with the Figure 1). In the lower section of this screen, participants were exposed to the following text: “</w:t>
      </w:r>
      <w:r w:rsidRPr="00F76BB5">
        <w:rPr>
          <w:rFonts w:eastAsia="Calibri" w:cs="Times New Roman"/>
          <w:i/>
          <w:iCs/>
          <w:szCs w:val="24"/>
          <w:lang w:val="en-GB"/>
        </w:rPr>
        <w:t>Given that, on the one hand, John has an important task to do - in which he must reach the Neutral state as many times as possible and, on the other hand, he is unable to regulate his emotions, your task is to assist him in regulating his emotions. In brief, you need to help John get into the Neutral emotional state as many times as possible</w:t>
      </w:r>
      <w:r w:rsidRPr="00F76BB5">
        <w:rPr>
          <w:rFonts w:eastAsia="Calibri" w:cs="Times New Roman"/>
          <w:szCs w:val="24"/>
          <w:lang w:val="en-GB"/>
        </w:rPr>
        <w:t>”. On the bottom of this screen, a button stated: “</w:t>
      </w:r>
      <w:r w:rsidRPr="00F76BB5">
        <w:rPr>
          <w:rFonts w:eastAsia="Calibri" w:cs="Times New Roman"/>
          <w:i/>
          <w:iCs/>
          <w:szCs w:val="24"/>
          <w:lang w:val="en-GB"/>
        </w:rPr>
        <w:t>To see how you can do this, press the space key</w:t>
      </w:r>
      <w:r w:rsidRPr="00F76BB5">
        <w:rPr>
          <w:rFonts w:eastAsia="Calibri" w:cs="Times New Roman"/>
          <w:szCs w:val="24"/>
          <w:lang w:val="en-GB"/>
        </w:rPr>
        <w:t>”.</w:t>
      </w:r>
    </w:p>
    <w:p w14:paraId="53E6D666" w14:textId="77777777" w:rsidR="00BA2318" w:rsidRPr="00F76BB5" w:rsidRDefault="00BA2318" w:rsidP="00CB0A31">
      <w:pPr>
        <w:spacing w:before="0" w:after="0"/>
        <w:ind w:firstLine="720"/>
        <w:jc w:val="both"/>
        <w:rPr>
          <w:rFonts w:eastAsia="Calibri" w:cs="Times New Roman"/>
          <w:i/>
          <w:iCs/>
          <w:szCs w:val="24"/>
          <w:lang w:val="en-GB"/>
        </w:rPr>
      </w:pPr>
      <w:r w:rsidRPr="00F76BB5">
        <w:rPr>
          <w:rFonts w:eastAsia="Calibri" w:cs="Times New Roman"/>
          <w:szCs w:val="24"/>
          <w:lang w:val="en-GB"/>
        </w:rPr>
        <w:t>In the third instructional screen participants were presented with the following test: “</w:t>
      </w:r>
      <w:r w:rsidRPr="00F76BB5">
        <w:rPr>
          <w:rFonts w:eastAsia="Calibri" w:cs="Times New Roman"/>
          <w:i/>
          <w:iCs/>
          <w:szCs w:val="24"/>
          <w:lang w:val="en-GB"/>
        </w:rPr>
        <w:t>John will first show you a facial expression (figure A) and you will have to show him a picture of himself that you think will bring him in the Neutral emotional state. For example, if John is terribly angry, you will have to choose a picture of himself that you think can calm him down to the Neutral state. Importantly, because he is from this unknown culture, John may react to the picture that you show him in ways that are not necessarily normal or typical for us. You will have to choose your answer from Figure B below. You will answer by clicking on the white circle that appears above the expression you want to show to John”</w:t>
      </w:r>
      <w:r w:rsidRPr="00F76BB5">
        <w:rPr>
          <w:rFonts w:eastAsia="Calibri" w:cs="Times New Roman"/>
          <w:szCs w:val="24"/>
          <w:lang w:val="en-GB"/>
        </w:rPr>
        <w:t>.</w:t>
      </w:r>
      <w:r w:rsidRPr="00F76BB5">
        <w:rPr>
          <w:rFonts w:eastAsia="Calibri" w:cs="Times New Roman"/>
          <w:i/>
          <w:iCs/>
          <w:szCs w:val="24"/>
          <w:lang w:val="en-GB"/>
        </w:rPr>
        <w:t xml:space="preserve"> </w:t>
      </w:r>
      <w:r w:rsidRPr="00F76BB5">
        <w:rPr>
          <w:rFonts w:eastAsia="Calibri" w:cs="Times New Roman"/>
          <w:szCs w:val="24"/>
          <w:lang w:val="en-GB"/>
        </w:rPr>
        <w:t>In the centre of this instructional screen, we presented the two figures: Figure A, depicting John in a static facial expression of Intense anger, and Figure B, depicting the 7 possible response options. On the bottom of this screen, a button stated: “</w:t>
      </w:r>
      <w:r w:rsidRPr="00F76BB5">
        <w:rPr>
          <w:rFonts w:eastAsia="Calibri" w:cs="Times New Roman"/>
          <w:i/>
          <w:iCs/>
          <w:szCs w:val="24"/>
          <w:lang w:val="en-GB"/>
        </w:rPr>
        <w:t>To see how such an interaction works, press the Space key”.</w:t>
      </w:r>
      <w:r w:rsidRPr="00F76BB5">
        <w:rPr>
          <w:rFonts w:eastAsia="Calibri" w:cs="Times New Roman"/>
          <w:szCs w:val="24"/>
          <w:lang w:val="en-GB"/>
        </w:rPr>
        <w:t xml:space="preserve"> </w:t>
      </w:r>
    </w:p>
    <w:p w14:paraId="59BBE71D" w14:textId="77777777"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 xml:space="preserve">In the training block, the avatar started the interaction by displaying a randomly chosen facial expression to which the participants were required to respond as described above. After a response from the participants has been registered, the avatar proceeded to the next trial by presenting another randomly chosen facial expression, etc. The training block lasted for 10 trials; differently than the experimental learning phase, no time limit was set for the training trials. </w:t>
      </w:r>
    </w:p>
    <w:p w14:paraId="189E1822" w14:textId="77777777"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After they completed the training session, in the fourth instructional screen, participants were presented with the following text: “</w:t>
      </w:r>
      <w:r w:rsidRPr="00F76BB5">
        <w:rPr>
          <w:rFonts w:eastAsia="Calibri" w:cs="Times New Roman"/>
          <w:i/>
          <w:iCs/>
          <w:szCs w:val="24"/>
          <w:lang w:val="en-GB"/>
        </w:rPr>
        <w:t>We observe that you know how to interact with John! You did very well! You are almost ready to start the experiment. However, until we begin, there are a couple of rules that you need to know, look at the table below</w:t>
      </w:r>
      <w:r w:rsidRPr="00F76BB5">
        <w:rPr>
          <w:rFonts w:eastAsia="Calibri" w:cs="Times New Roman"/>
          <w:szCs w:val="24"/>
          <w:lang w:val="en-GB"/>
        </w:rPr>
        <w:t>”. In the centre of this instructional screen, we presented participants with a visual, depicting each feedback sign/message that they could encounter along the learning phase (see table 3 below).</w:t>
      </w:r>
    </w:p>
    <w:bookmarkEnd w:id="4"/>
    <w:p w14:paraId="0410869B" w14:textId="77777777" w:rsidR="00BA2318" w:rsidRPr="00F76BB5" w:rsidRDefault="00BA2318" w:rsidP="00CB0A31">
      <w:pPr>
        <w:spacing w:after="120"/>
        <w:jc w:val="both"/>
        <w:rPr>
          <w:rFonts w:eastAsia="Cambria" w:cs="Times New Roman"/>
          <w:b/>
          <w:bCs/>
          <w:szCs w:val="24"/>
          <w:lang w:val="en-GB"/>
        </w:rPr>
      </w:pPr>
      <w:r w:rsidRPr="00F76BB5">
        <w:rPr>
          <w:rFonts w:eastAsia="Cambria" w:cs="Times New Roman"/>
          <w:b/>
          <w:bCs/>
          <w:szCs w:val="24"/>
          <w:lang w:val="en-GB"/>
        </w:rPr>
        <w:t xml:space="preserve">Table 3. </w:t>
      </w:r>
      <w:r w:rsidRPr="00F76BB5">
        <w:rPr>
          <w:rFonts w:eastAsia="Cambria" w:cs="Times New Roman"/>
          <w:i/>
          <w:iCs/>
          <w:szCs w:val="24"/>
          <w:lang w:val="en-GB"/>
        </w:rPr>
        <w:t xml:space="preserve">Definition of the </w:t>
      </w:r>
      <w:r w:rsidRPr="00F76BB5">
        <w:rPr>
          <w:rFonts w:cs="Times New Roman"/>
          <w:i/>
          <w:iCs/>
          <w:szCs w:val="24"/>
        </w:rPr>
        <w:t>feedback messages that were encountered by the participants</w:t>
      </w:r>
    </w:p>
    <w:tbl>
      <w:tblPr>
        <w:tblStyle w:val="TableGrid1"/>
        <w:tblW w:w="9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7103"/>
      </w:tblGrid>
      <w:tr w:rsidR="00BA2318" w:rsidRPr="00F76BB5" w14:paraId="50995B6E" w14:textId="77777777" w:rsidTr="00CB0A31">
        <w:trPr>
          <w:trHeight w:val="571"/>
        </w:trPr>
        <w:tc>
          <w:tcPr>
            <w:tcW w:w="2790" w:type="dxa"/>
            <w:tcBorders>
              <w:top w:val="single" w:sz="4" w:space="0" w:color="auto"/>
            </w:tcBorders>
          </w:tcPr>
          <w:p w14:paraId="090888E8" w14:textId="77777777" w:rsidR="00BA2318" w:rsidRPr="00F76BB5" w:rsidRDefault="00BA2318" w:rsidP="00CB0A31">
            <w:pPr>
              <w:spacing w:before="0" w:after="0"/>
              <w:jc w:val="both"/>
              <w:rPr>
                <w:rFonts w:eastAsia="Calibri" w:cs="Times New Roman"/>
                <w:szCs w:val="24"/>
              </w:rPr>
            </w:pPr>
            <w:r w:rsidRPr="00F76BB5">
              <w:rPr>
                <w:rFonts w:eastAsia="Calibri" w:cs="Times New Roman"/>
                <w:szCs w:val="24"/>
              </w:rPr>
              <w:t>Positive feedback</w:t>
            </w:r>
          </w:p>
          <w:p w14:paraId="2778E049" w14:textId="77777777" w:rsidR="00BA2318" w:rsidRPr="00F76BB5" w:rsidRDefault="00BA2318" w:rsidP="00CB0A31">
            <w:pPr>
              <w:spacing w:before="0" w:after="0"/>
              <w:jc w:val="both"/>
              <w:rPr>
                <w:rFonts w:eastAsia="Cambria" w:cs="Times New Roman"/>
                <w:i/>
                <w:iCs/>
                <w:szCs w:val="24"/>
              </w:rPr>
            </w:pPr>
            <w:r w:rsidRPr="00F76BB5">
              <w:rPr>
                <w:rFonts w:eastAsia="Cambria" w:cs="Times New Roman"/>
                <w:i/>
                <w:iCs/>
                <w:szCs w:val="24"/>
              </w:rPr>
              <w:t>(a thumbs-up sign)</w:t>
            </w:r>
          </w:p>
        </w:tc>
        <w:tc>
          <w:tcPr>
            <w:tcW w:w="7103" w:type="dxa"/>
            <w:tcBorders>
              <w:top w:val="single" w:sz="4" w:space="0" w:color="auto"/>
            </w:tcBorders>
          </w:tcPr>
          <w:p w14:paraId="35891838" w14:textId="77777777" w:rsidR="00BA2318" w:rsidRPr="00F76BB5" w:rsidRDefault="00BA2318" w:rsidP="00CB0A31">
            <w:pPr>
              <w:spacing w:before="0" w:after="0"/>
              <w:jc w:val="both"/>
              <w:rPr>
                <w:rFonts w:eastAsia="Cambria" w:cs="Times New Roman"/>
                <w:szCs w:val="24"/>
              </w:rPr>
            </w:pPr>
            <w:r w:rsidRPr="00F76BB5">
              <w:rPr>
                <w:rFonts w:eastAsia="Cambria" w:cs="Times New Roman"/>
                <w:szCs w:val="24"/>
              </w:rPr>
              <w:t>When you bring John in the Neutral state, this sign will appear on the left side of the screen</w:t>
            </w:r>
          </w:p>
          <w:p w14:paraId="6341063E" w14:textId="5CDA15F4" w:rsidR="00CB0A31" w:rsidRPr="00F76BB5" w:rsidRDefault="00CB0A31" w:rsidP="00CB0A31">
            <w:pPr>
              <w:spacing w:before="0" w:after="0"/>
              <w:jc w:val="both"/>
              <w:rPr>
                <w:rFonts w:eastAsia="Cambria" w:cs="Times New Roman"/>
                <w:szCs w:val="24"/>
              </w:rPr>
            </w:pPr>
          </w:p>
        </w:tc>
      </w:tr>
      <w:tr w:rsidR="00BA2318" w:rsidRPr="00F76BB5" w14:paraId="71C9C345" w14:textId="77777777" w:rsidTr="00CB0A31">
        <w:trPr>
          <w:trHeight w:val="734"/>
        </w:trPr>
        <w:tc>
          <w:tcPr>
            <w:tcW w:w="2790" w:type="dxa"/>
          </w:tcPr>
          <w:p w14:paraId="26555BCF" w14:textId="77777777" w:rsidR="00BA2318" w:rsidRPr="00F76BB5" w:rsidRDefault="00BA2318" w:rsidP="00CB0A31">
            <w:pPr>
              <w:spacing w:before="0" w:after="0"/>
              <w:jc w:val="both"/>
              <w:rPr>
                <w:rFonts w:eastAsia="Cambria" w:cs="Times New Roman"/>
                <w:szCs w:val="24"/>
              </w:rPr>
            </w:pPr>
            <w:r w:rsidRPr="00F76BB5">
              <w:rPr>
                <w:rFonts w:eastAsia="Cambria" w:cs="Times New Roman"/>
                <w:szCs w:val="24"/>
              </w:rPr>
              <w:t>Repeated response</w:t>
            </w:r>
          </w:p>
          <w:p w14:paraId="51E6894D" w14:textId="77777777" w:rsidR="00BA2318" w:rsidRPr="00F76BB5" w:rsidRDefault="00BA2318" w:rsidP="00CB0A31">
            <w:pPr>
              <w:spacing w:before="0" w:after="0"/>
              <w:jc w:val="both"/>
              <w:rPr>
                <w:rFonts w:eastAsia="Cambria" w:cs="Times New Roman"/>
                <w:i/>
                <w:iCs/>
                <w:szCs w:val="24"/>
              </w:rPr>
            </w:pPr>
            <w:r w:rsidRPr="00F76BB5">
              <w:rPr>
                <w:rFonts w:eastAsia="Cambria" w:cs="Times New Roman"/>
                <w:i/>
                <w:iCs/>
                <w:szCs w:val="24"/>
              </w:rPr>
              <w:t>(a red circle with the text ‘</w:t>
            </w:r>
            <w:bookmarkStart w:id="5" w:name="_Hlk77964782"/>
            <w:r w:rsidRPr="00F76BB5">
              <w:rPr>
                <w:rFonts w:eastAsia="Cambria" w:cs="Times New Roman"/>
                <w:i/>
                <w:iCs/>
                <w:szCs w:val="24"/>
              </w:rPr>
              <w:t>repeated response, chose another’</w:t>
            </w:r>
            <w:bookmarkEnd w:id="5"/>
            <w:r w:rsidRPr="00F76BB5">
              <w:rPr>
                <w:rFonts w:eastAsia="Cambria" w:cs="Times New Roman"/>
                <w:i/>
                <w:iCs/>
                <w:szCs w:val="24"/>
              </w:rPr>
              <w:t xml:space="preserve"> written in white)</w:t>
            </w:r>
          </w:p>
          <w:p w14:paraId="33AFEDAA" w14:textId="32110481" w:rsidR="00CB0A31" w:rsidRPr="00F76BB5" w:rsidRDefault="00CB0A31" w:rsidP="00CB0A31">
            <w:pPr>
              <w:spacing w:before="0" w:after="0"/>
              <w:jc w:val="both"/>
              <w:rPr>
                <w:rFonts w:eastAsia="Cambria" w:cs="Times New Roman"/>
                <w:i/>
                <w:iCs/>
                <w:szCs w:val="24"/>
              </w:rPr>
            </w:pPr>
          </w:p>
        </w:tc>
        <w:tc>
          <w:tcPr>
            <w:tcW w:w="7103" w:type="dxa"/>
          </w:tcPr>
          <w:p w14:paraId="7F3D67F3" w14:textId="77777777" w:rsidR="00BA2318" w:rsidRPr="00F76BB5" w:rsidRDefault="00BA2318" w:rsidP="00CB0A31">
            <w:pPr>
              <w:spacing w:before="0" w:after="0"/>
              <w:jc w:val="both"/>
              <w:rPr>
                <w:rFonts w:eastAsia="Cambria" w:cs="Times New Roman"/>
                <w:szCs w:val="24"/>
              </w:rPr>
            </w:pPr>
            <w:r w:rsidRPr="00F76BB5">
              <w:rPr>
                <w:rFonts w:eastAsia="Cambria" w:cs="Times New Roman"/>
                <w:szCs w:val="24"/>
              </w:rPr>
              <w:t>You are not allowed to use the same answer twice in a row. In other words, you are not allowed to repeat two consecutive answers. If this happens, this sign will appear on the right side of the screen and you will be asked to choose another answer.</w:t>
            </w:r>
          </w:p>
        </w:tc>
      </w:tr>
      <w:tr w:rsidR="00BA2318" w:rsidRPr="00F76BB5" w14:paraId="537A1057" w14:textId="77777777" w:rsidTr="00CB0A31">
        <w:trPr>
          <w:trHeight w:val="689"/>
        </w:trPr>
        <w:tc>
          <w:tcPr>
            <w:tcW w:w="2790" w:type="dxa"/>
            <w:tcBorders>
              <w:bottom w:val="single" w:sz="4" w:space="0" w:color="auto"/>
            </w:tcBorders>
          </w:tcPr>
          <w:p w14:paraId="645520C8" w14:textId="77777777" w:rsidR="00BA2318" w:rsidRPr="00F76BB5" w:rsidRDefault="00BA2318" w:rsidP="00CB0A31">
            <w:pPr>
              <w:spacing w:before="0" w:after="0"/>
              <w:jc w:val="both"/>
              <w:rPr>
                <w:rFonts w:eastAsia="Calibri" w:cs="Times New Roman"/>
                <w:szCs w:val="24"/>
              </w:rPr>
            </w:pPr>
            <w:r w:rsidRPr="00F76BB5">
              <w:rPr>
                <w:rFonts w:eastAsia="Calibri" w:cs="Times New Roman"/>
                <w:szCs w:val="24"/>
              </w:rPr>
              <w:t>Countdown timer</w:t>
            </w:r>
          </w:p>
          <w:p w14:paraId="30D77618" w14:textId="77777777" w:rsidR="00BA2318" w:rsidRPr="00F76BB5" w:rsidRDefault="00BA2318" w:rsidP="00CB0A31">
            <w:pPr>
              <w:spacing w:before="0" w:after="0"/>
              <w:jc w:val="both"/>
              <w:rPr>
                <w:rFonts w:eastAsia="Cambria" w:cs="Times New Roman"/>
                <w:i/>
                <w:iCs/>
                <w:szCs w:val="24"/>
              </w:rPr>
            </w:pPr>
            <w:r w:rsidRPr="00F76BB5">
              <w:rPr>
                <w:rFonts w:eastAsia="Calibri" w:cs="Times New Roman"/>
                <w:i/>
                <w:iCs/>
                <w:szCs w:val="24"/>
              </w:rPr>
              <w:t>(a 3-seconds countdown timer)</w:t>
            </w:r>
          </w:p>
        </w:tc>
        <w:tc>
          <w:tcPr>
            <w:tcW w:w="7103" w:type="dxa"/>
            <w:tcBorders>
              <w:bottom w:val="single" w:sz="4" w:space="0" w:color="auto"/>
            </w:tcBorders>
          </w:tcPr>
          <w:p w14:paraId="54DA3D9A" w14:textId="77777777" w:rsidR="00BA2318" w:rsidRPr="00F76BB5" w:rsidRDefault="00BA2318" w:rsidP="00CB0A31">
            <w:pPr>
              <w:spacing w:before="0" w:after="0"/>
              <w:jc w:val="both"/>
              <w:rPr>
                <w:rFonts w:eastAsia="Cambria" w:cs="Times New Roman"/>
                <w:szCs w:val="24"/>
              </w:rPr>
            </w:pPr>
            <w:r w:rsidRPr="00F76BB5">
              <w:rPr>
                <w:rFonts w:eastAsia="Cambria" w:cs="Times New Roman"/>
                <w:szCs w:val="24"/>
              </w:rPr>
              <w:t>Try not to think too much about each answer. We advise you to respond in less than 10 seconds. After 7 seconds have elapsed since we will display the response options, this countdown will appear on the right side of the screen. When the countdown reaches 0, a ‘</w:t>
            </w:r>
            <w:r w:rsidRPr="00F76BB5">
              <w:rPr>
                <w:rFonts w:eastAsia="Cambria" w:cs="Times New Roman"/>
                <w:i/>
                <w:iCs/>
                <w:szCs w:val="24"/>
              </w:rPr>
              <w:t>slow response’</w:t>
            </w:r>
            <w:r w:rsidRPr="00F76BB5">
              <w:rPr>
                <w:rFonts w:eastAsia="Cambria" w:cs="Times New Roman"/>
                <w:szCs w:val="24"/>
              </w:rPr>
              <w:t xml:space="preserve"> message will appear. You will be able to answer even then, but that answer will not be considered.</w:t>
            </w:r>
          </w:p>
        </w:tc>
      </w:tr>
    </w:tbl>
    <w:p w14:paraId="7386FD7D" w14:textId="77777777" w:rsidR="00CB0A31" w:rsidRPr="00F76BB5" w:rsidRDefault="00CB0A31" w:rsidP="00CB0A31">
      <w:pPr>
        <w:spacing w:before="0" w:after="0"/>
        <w:ind w:firstLine="720"/>
        <w:jc w:val="both"/>
        <w:rPr>
          <w:rFonts w:eastAsia="Calibri" w:cs="Times New Roman"/>
          <w:szCs w:val="24"/>
          <w:lang w:val="en-GB"/>
        </w:rPr>
      </w:pPr>
    </w:p>
    <w:p w14:paraId="0CD1B9D1" w14:textId="76BAB38C"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At the bottom of this instructional screen, a button stated: “</w:t>
      </w:r>
      <w:r w:rsidRPr="00F76BB5">
        <w:rPr>
          <w:rFonts w:eastAsia="Calibri" w:cs="Times New Roman"/>
          <w:i/>
          <w:iCs/>
          <w:szCs w:val="24"/>
          <w:lang w:val="en-GB"/>
        </w:rPr>
        <w:t>To begin the experiment, press the space key</w:t>
      </w:r>
      <w:r w:rsidRPr="00F76BB5">
        <w:rPr>
          <w:rFonts w:eastAsia="Calibri" w:cs="Times New Roman"/>
          <w:szCs w:val="24"/>
          <w:lang w:val="en-GB"/>
        </w:rPr>
        <w:t>” and another button stated “</w:t>
      </w:r>
      <w:r w:rsidRPr="00F76BB5">
        <w:rPr>
          <w:rFonts w:eastAsia="Calibri" w:cs="Times New Roman"/>
          <w:i/>
          <w:iCs/>
          <w:szCs w:val="24"/>
          <w:lang w:val="en-GB"/>
        </w:rPr>
        <w:t>to look at all the instructions again, press the Esc key</w:t>
      </w:r>
      <w:r w:rsidRPr="00F76BB5">
        <w:rPr>
          <w:rFonts w:eastAsia="Calibri" w:cs="Times New Roman"/>
          <w:szCs w:val="24"/>
          <w:lang w:val="en-GB"/>
        </w:rPr>
        <w:t xml:space="preserve">”. The task progressed to the learning phase after participants pressed the space key. </w:t>
      </w:r>
    </w:p>
    <w:p w14:paraId="64D24317" w14:textId="77777777" w:rsidR="00BA2318"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The learning phase consisted of 300 trials, which were divided in 10 equal blocks. A reast break of 30 seconds occurred after each block. During each break, participants were presented with a text which summarised their task progress (i.e., “</w:t>
      </w:r>
      <w:r w:rsidRPr="00F76BB5">
        <w:rPr>
          <w:rFonts w:eastAsia="Calibri" w:cs="Times New Roman"/>
          <w:i/>
          <w:iCs/>
          <w:szCs w:val="24"/>
          <w:lang w:val="en-GB"/>
        </w:rPr>
        <w:t>You completed 10% of the task. We continue in: 30, 29, 28, … 0 Seconds”</w:t>
      </w:r>
      <w:r w:rsidRPr="00F76BB5">
        <w:rPr>
          <w:rFonts w:eastAsia="Calibri" w:cs="Times New Roman"/>
          <w:szCs w:val="24"/>
          <w:lang w:val="en-GB"/>
        </w:rPr>
        <w:t xml:space="preserve">). </w:t>
      </w:r>
    </w:p>
    <w:p w14:paraId="6B36F5D1" w14:textId="0B0C2F43" w:rsidR="00CB0A31" w:rsidRPr="00F76BB5" w:rsidRDefault="00BA2318" w:rsidP="00CB0A31">
      <w:pPr>
        <w:spacing w:before="0" w:after="0"/>
        <w:ind w:firstLine="720"/>
        <w:jc w:val="both"/>
        <w:rPr>
          <w:rFonts w:eastAsia="Calibri" w:cs="Times New Roman"/>
          <w:szCs w:val="24"/>
          <w:lang w:val="en-GB"/>
        </w:rPr>
      </w:pPr>
      <w:r w:rsidRPr="00F76BB5">
        <w:rPr>
          <w:rFonts w:eastAsia="Calibri" w:cs="Times New Roman"/>
          <w:szCs w:val="24"/>
          <w:lang w:val="en-GB"/>
        </w:rPr>
        <w:t>After they had completed the learning phase, participants were given the written instructions for the awareness test phase. Participants were informed that they would be presented with a facial expression of the avatar and they would have to choose the response they thought would bring the avatar in the target state (for the inclusion task) or in any other state but the target (for the exclusion task). They were further instructed to indicate the subjective basis of their response by choosing one of the four possible response options (</w:t>
      </w:r>
      <w:r w:rsidRPr="00F76BB5">
        <w:rPr>
          <w:rFonts w:eastAsia="Calibri" w:cs="Times New Roman"/>
          <w:i/>
          <w:iCs/>
          <w:szCs w:val="24"/>
          <w:lang w:val="en-GB"/>
        </w:rPr>
        <w:t>Guess</w:t>
      </w:r>
      <w:r w:rsidRPr="00F76BB5">
        <w:rPr>
          <w:rFonts w:eastAsia="Calibri" w:cs="Times New Roman"/>
          <w:szCs w:val="24"/>
          <w:lang w:val="en-GB"/>
        </w:rPr>
        <w:t xml:space="preserve">, </w:t>
      </w:r>
      <w:r w:rsidRPr="00F76BB5">
        <w:rPr>
          <w:rFonts w:eastAsia="Calibri" w:cs="Times New Roman"/>
          <w:i/>
          <w:iCs/>
          <w:szCs w:val="24"/>
          <w:lang w:val="en-GB"/>
        </w:rPr>
        <w:t>Intuition</w:t>
      </w:r>
      <w:r w:rsidRPr="00F76BB5">
        <w:rPr>
          <w:rFonts w:eastAsia="Calibri" w:cs="Times New Roman"/>
          <w:szCs w:val="24"/>
          <w:lang w:val="en-GB"/>
        </w:rPr>
        <w:t xml:space="preserve">, </w:t>
      </w:r>
      <w:r w:rsidRPr="00F76BB5">
        <w:rPr>
          <w:rFonts w:eastAsia="Calibri" w:cs="Times New Roman"/>
          <w:i/>
          <w:iCs/>
          <w:szCs w:val="24"/>
          <w:lang w:val="en-GB"/>
        </w:rPr>
        <w:t>Rules</w:t>
      </w:r>
      <w:r w:rsidRPr="00F76BB5">
        <w:rPr>
          <w:rFonts w:eastAsia="Calibri" w:cs="Times New Roman"/>
          <w:szCs w:val="24"/>
          <w:lang w:val="en-GB"/>
        </w:rPr>
        <w:t xml:space="preserve">, </w:t>
      </w:r>
      <w:r w:rsidRPr="00F76BB5">
        <w:rPr>
          <w:rFonts w:eastAsia="Calibri" w:cs="Times New Roman"/>
          <w:i/>
          <w:iCs/>
          <w:szCs w:val="24"/>
          <w:lang w:val="en-GB"/>
        </w:rPr>
        <w:t>Memory</w:t>
      </w:r>
      <w:r w:rsidRPr="00F76BB5">
        <w:rPr>
          <w:rFonts w:eastAsia="Calibri" w:cs="Times New Roman"/>
          <w:szCs w:val="24"/>
          <w:lang w:val="en-GB"/>
        </w:rPr>
        <w:t>). A back translated version of the definitions that we used is presented in Table 2. After participants indicated that they understood their task, we presented them with one practice trial (from the inclusion or the exclusion phase, depending on the condition in which they were randomly assigned in). Nevertheless, the practice trial was discarded from the analyses. After completing the practice trial, participants started the awareness test phase. The definition of the response options appeared on the screen after each trial of the PDP. After the awareness test phase was completed, participants were thanked for their involvement in this research and were given the contact information of the principal investigator to address their potential questions.</w:t>
      </w:r>
    </w:p>
    <w:p w14:paraId="6D7DD5D5" w14:textId="0F814AF0" w:rsidR="005B2921" w:rsidRPr="00F76BB5" w:rsidRDefault="005B2921" w:rsidP="00CB0A31">
      <w:pPr>
        <w:spacing w:before="0" w:after="0"/>
        <w:ind w:firstLine="720"/>
        <w:jc w:val="both"/>
        <w:rPr>
          <w:rFonts w:eastAsia="Calibri" w:cs="Times New Roman"/>
          <w:szCs w:val="24"/>
          <w:lang w:val="en-GB"/>
        </w:rPr>
      </w:pPr>
    </w:p>
    <w:p w14:paraId="6E2484B8" w14:textId="0A047524" w:rsidR="005B2921" w:rsidRPr="00F76BB5" w:rsidRDefault="005B2921" w:rsidP="00CB0A31">
      <w:pPr>
        <w:spacing w:before="0" w:after="0"/>
        <w:ind w:firstLine="720"/>
        <w:jc w:val="both"/>
        <w:rPr>
          <w:rFonts w:eastAsia="Calibri" w:cs="Times New Roman"/>
          <w:szCs w:val="24"/>
          <w:lang w:val="en-GB"/>
        </w:rPr>
      </w:pPr>
    </w:p>
    <w:p w14:paraId="680EA7F0" w14:textId="154D956E" w:rsidR="005B2921" w:rsidRPr="00F76BB5" w:rsidRDefault="005B2921" w:rsidP="00CB0A31">
      <w:pPr>
        <w:spacing w:before="0" w:after="0"/>
        <w:ind w:firstLine="720"/>
        <w:jc w:val="both"/>
        <w:rPr>
          <w:rFonts w:eastAsia="Calibri" w:cs="Times New Roman"/>
          <w:szCs w:val="24"/>
          <w:lang w:val="en-GB"/>
        </w:rPr>
      </w:pPr>
    </w:p>
    <w:p w14:paraId="5C6A5E5F" w14:textId="77B3524D" w:rsidR="005B2921" w:rsidRPr="00F76BB5" w:rsidRDefault="005B2921" w:rsidP="00CB0A31">
      <w:pPr>
        <w:spacing w:before="0" w:after="0"/>
        <w:ind w:firstLine="720"/>
        <w:jc w:val="both"/>
        <w:rPr>
          <w:rFonts w:eastAsia="Calibri" w:cs="Times New Roman"/>
          <w:szCs w:val="24"/>
          <w:lang w:val="en-GB"/>
        </w:rPr>
      </w:pPr>
    </w:p>
    <w:p w14:paraId="3569547A" w14:textId="24DA9394" w:rsidR="005B2921" w:rsidRPr="00F76BB5" w:rsidRDefault="005B2921" w:rsidP="00CB0A31">
      <w:pPr>
        <w:spacing w:before="0" w:after="0"/>
        <w:ind w:firstLine="720"/>
        <w:jc w:val="both"/>
        <w:rPr>
          <w:rFonts w:eastAsia="Calibri" w:cs="Times New Roman"/>
          <w:szCs w:val="24"/>
          <w:lang w:val="en-GB"/>
        </w:rPr>
      </w:pPr>
    </w:p>
    <w:p w14:paraId="705C64A3" w14:textId="238DB32F" w:rsidR="005B2921" w:rsidRPr="00F76BB5" w:rsidRDefault="005B2921" w:rsidP="00CB0A31">
      <w:pPr>
        <w:spacing w:before="0" w:after="0"/>
        <w:ind w:firstLine="720"/>
        <w:jc w:val="both"/>
        <w:rPr>
          <w:rFonts w:eastAsia="Calibri" w:cs="Times New Roman"/>
          <w:szCs w:val="24"/>
          <w:lang w:val="en-GB"/>
        </w:rPr>
      </w:pPr>
    </w:p>
    <w:p w14:paraId="0E1FD031" w14:textId="7582B187" w:rsidR="005B2921" w:rsidRPr="00F76BB5" w:rsidRDefault="005B2921" w:rsidP="00CB0A31">
      <w:pPr>
        <w:spacing w:before="0" w:after="0"/>
        <w:ind w:firstLine="720"/>
        <w:jc w:val="both"/>
        <w:rPr>
          <w:rFonts w:eastAsia="Calibri" w:cs="Times New Roman"/>
          <w:szCs w:val="24"/>
          <w:lang w:val="en-GB"/>
        </w:rPr>
      </w:pPr>
    </w:p>
    <w:p w14:paraId="31E17E0E" w14:textId="32ADBC39" w:rsidR="005B2921" w:rsidRPr="00F76BB5" w:rsidRDefault="005B2921" w:rsidP="00CB0A31">
      <w:pPr>
        <w:spacing w:before="0" w:after="0"/>
        <w:ind w:firstLine="720"/>
        <w:jc w:val="both"/>
        <w:rPr>
          <w:rFonts w:eastAsia="Calibri" w:cs="Times New Roman"/>
          <w:szCs w:val="24"/>
          <w:lang w:val="en-GB"/>
        </w:rPr>
      </w:pPr>
    </w:p>
    <w:p w14:paraId="62C7F1FE" w14:textId="21938B7D" w:rsidR="005B2921" w:rsidRPr="00F76BB5" w:rsidRDefault="005B2921" w:rsidP="005B2921">
      <w:pPr>
        <w:spacing w:before="0" w:after="0"/>
        <w:jc w:val="both"/>
        <w:rPr>
          <w:rFonts w:eastAsia="Calibri" w:cs="Times New Roman"/>
          <w:szCs w:val="24"/>
          <w:lang w:val="en-GB"/>
        </w:rPr>
      </w:pPr>
    </w:p>
    <w:p w14:paraId="345B0F61" w14:textId="77777777" w:rsidR="005B2921" w:rsidRPr="00F76BB5" w:rsidRDefault="005B2921" w:rsidP="005B2921">
      <w:pPr>
        <w:spacing w:before="0" w:after="0"/>
        <w:jc w:val="both"/>
        <w:rPr>
          <w:rFonts w:eastAsia="Calibri" w:cs="Times New Roman"/>
          <w:szCs w:val="24"/>
          <w:lang w:val="en-GB"/>
        </w:rPr>
      </w:pPr>
    </w:p>
    <w:p w14:paraId="563346B0" w14:textId="77777777" w:rsidR="005B2921" w:rsidRPr="00F76BB5" w:rsidRDefault="005B2921" w:rsidP="00CB0A31">
      <w:pPr>
        <w:spacing w:before="0" w:after="0"/>
        <w:ind w:firstLine="720"/>
        <w:jc w:val="both"/>
        <w:rPr>
          <w:rFonts w:eastAsia="Calibri" w:cs="Times New Roman"/>
          <w:szCs w:val="24"/>
          <w:lang w:val="en-GB"/>
        </w:rPr>
      </w:pPr>
    </w:p>
    <w:p w14:paraId="236956DE" w14:textId="451A2CA4" w:rsidR="00CB0A31" w:rsidRPr="00F76BB5" w:rsidRDefault="00CB0A31" w:rsidP="00CB0A31">
      <w:pPr>
        <w:pStyle w:val="Heading2"/>
        <w:numPr>
          <w:ilvl w:val="0"/>
          <w:numId w:val="0"/>
        </w:numPr>
        <w:spacing w:before="120" w:after="120"/>
        <w:ind w:firstLine="567"/>
        <w:jc w:val="both"/>
      </w:pPr>
      <w:r w:rsidRPr="00F76BB5">
        <w:t>Supplementary material E</w:t>
      </w:r>
    </w:p>
    <w:p w14:paraId="1B3638D3" w14:textId="7C628EBE" w:rsidR="00CB0A31" w:rsidRPr="00F76BB5" w:rsidRDefault="00CB0A31" w:rsidP="00CB0A31">
      <w:pPr>
        <w:keepNext/>
        <w:spacing w:before="0" w:after="0"/>
        <w:ind w:firstLine="567"/>
        <w:jc w:val="both"/>
        <w:rPr>
          <w:rFonts w:cs="Times New Roman"/>
          <w:szCs w:val="24"/>
        </w:rPr>
      </w:pPr>
      <w:r w:rsidRPr="00F76BB5">
        <w:rPr>
          <w:rFonts w:cs="Times New Roman"/>
          <w:szCs w:val="24"/>
        </w:rPr>
        <w:t xml:space="preserve">To determine the chance level, we take in consideration the fact that in each trial of the PDP, out of the 7 possible responses, only one could regulate the avatar’s facial expression to the target state. Since our generation tasks (i.e., inclusion and exclusion) had 14 trials each, we expected that participants will generate at least 2 </w:t>
      </w:r>
      <w:r w:rsidRPr="00F76BB5">
        <w:rPr>
          <w:rFonts w:cs="Times New Roman"/>
          <w:i/>
          <w:iCs/>
          <w:szCs w:val="24"/>
        </w:rPr>
        <w:t>On-target trials</w:t>
      </w:r>
      <w:r w:rsidRPr="00F76BB5">
        <w:rPr>
          <w:rFonts w:cs="Times New Roman"/>
          <w:szCs w:val="24"/>
        </w:rPr>
        <w:t xml:space="preserve"> in each task at chance level (i.e., </w:t>
      </w:r>
      <w:r w:rsidRPr="00F76BB5">
        <w:rPr>
          <w:rFonts w:cs="Times New Roman"/>
          <w:i/>
          <w:iCs/>
          <w:szCs w:val="24"/>
        </w:rPr>
        <w:t>M</w:t>
      </w:r>
      <w:r w:rsidRPr="00F76BB5">
        <w:rPr>
          <w:rFonts w:cs="Times New Roman"/>
          <w:i/>
          <w:iCs/>
          <w:szCs w:val="24"/>
          <w:vertAlign w:val="subscript"/>
        </w:rPr>
        <w:t>prop.</w:t>
      </w:r>
      <w:r w:rsidRPr="00F76BB5">
        <w:rPr>
          <w:rFonts w:cs="Times New Roman"/>
          <w:szCs w:val="24"/>
        </w:rPr>
        <w:t xml:space="preserve"> = .142). If participants indeed had accurate judgement knowledge, we expect to find that they generated a proportion of </w:t>
      </w:r>
      <w:r w:rsidRPr="00F76BB5">
        <w:rPr>
          <w:rFonts w:cs="Times New Roman"/>
          <w:i/>
          <w:iCs/>
          <w:szCs w:val="24"/>
        </w:rPr>
        <w:t>On-target trials</w:t>
      </w:r>
      <w:r w:rsidRPr="00F76BB5">
        <w:rPr>
          <w:rFonts w:cs="Times New Roman"/>
          <w:szCs w:val="24"/>
        </w:rPr>
        <w:t xml:space="preserve"> significantly larger than the one expected at the chance level in the inclusion task and significantly smaller than the one expected at the chance level in the exclusion task. For the inclusion task, a one-sample </w:t>
      </w:r>
      <w:r w:rsidRPr="00F76BB5">
        <w:rPr>
          <w:rFonts w:cs="Times New Roman"/>
          <w:i/>
          <w:iCs/>
          <w:szCs w:val="24"/>
        </w:rPr>
        <w:t xml:space="preserve">t </w:t>
      </w:r>
      <w:r w:rsidRPr="00F76BB5">
        <w:rPr>
          <w:rFonts w:cs="Times New Roman"/>
          <w:szCs w:val="24"/>
        </w:rPr>
        <w:t xml:space="preserve">test indicated that participants generated a proportion of </w:t>
      </w:r>
      <w:r w:rsidRPr="00F76BB5">
        <w:rPr>
          <w:rFonts w:cs="Times New Roman"/>
          <w:i/>
          <w:iCs/>
          <w:szCs w:val="24"/>
        </w:rPr>
        <w:t>On-target trials</w:t>
      </w:r>
      <w:r w:rsidRPr="00F76BB5">
        <w:rPr>
          <w:rFonts w:cs="Times New Roman"/>
          <w:szCs w:val="24"/>
        </w:rPr>
        <w:t xml:space="preserve"> significantly larger than the proportion expected at the chance level </w:t>
      </w:r>
      <w:r w:rsidRPr="00F76BB5">
        <w:rPr>
          <w:rFonts w:cs="Times New Roman"/>
          <w:i/>
          <w:iCs/>
          <w:szCs w:val="24"/>
        </w:rPr>
        <w:t>M</w:t>
      </w:r>
      <w:r w:rsidRPr="00F76BB5">
        <w:rPr>
          <w:rFonts w:cs="Times New Roman"/>
          <w:i/>
          <w:iCs/>
          <w:szCs w:val="24"/>
          <w:vertAlign w:val="subscript"/>
        </w:rPr>
        <w:t>prop.</w:t>
      </w:r>
      <w:r w:rsidRPr="00F76BB5">
        <w:rPr>
          <w:rFonts w:cs="Times New Roman"/>
          <w:szCs w:val="24"/>
          <w:vertAlign w:val="subscript"/>
        </w:rPr>
        <w:t xml:space="preserve"> </w:t>
      </w:r>
      <w:r w:rsidRPr="00F76BB5">
        <w:rPr>
          <w:rFonts w:cs="Times New Roman"/>
          <w:szCs w:val="24"/>
        </w:rPr>
        <w:t xml:space="preserve">= .357, </w:t>
      </w:r>
      <w:r w:rsidRPr="00F76BB5">
        <w:rPr>
          <w:rFonts w:cs="Times New Roman"/>
          <w:i/>
          <w:iCs/>
          <w:szCs w:val="24"/>
        </w:rPr>
        <w:t xml:space="preserve">SD </w:t>
      </w:r>
      <w:r w:rsidRPr="00F76BB5">
        <w:rPr>
          <w:rFonts w:cs="Times New Roman"/>
          <w:szCs w:val="24"/>
        </w:rPr>
        <w:t xml:space="preserve">= .220, </w:t>
      </w:r>
      <w:r w:rsidRPr="00F76BB5">
        <w:rPr>
          <w:rFonts w:cs="Times New Roman"/>
          <w:i/>
          <w:iCs/>
          <w:szCs w:val="24"/>
        </w:rPr>
        <w:t>t</w:t>
      </w:r>
      <w:r w:rsidRPr="00F76BB5">
        <w:rPr>
          <w:rFonts w:cs="Times New Roman"/>
          <w:szCs w:val="24"/>
        </w:rPr>
        <w:t>(114) = 10.54,</w:t>
      </w:r>
      <w:r w:rsidRPr="00F76BB5">
        <w:rPr>
          <w:rFonts w:cs="Times New Roman"/>
          <w:i/>
          <w:iCs/>
          <w:szCs w:val="24"/>
        </w:rPr>
        <w:t xml:space="preserve"> p</w:t>
      </w:r>
      <w:r w:rsidRPr="00F76BB5">
        <w:rPr>
          <w:rFonts w:cs="Times New Roman"/>
          <w:szCs w:val="24"/>
        </w:rPr>
        <w:t xml:space="preserve"> &lt; .001, </w:t>
      </w:r>
      <w:r w:rsidRPr="00F76BB5">
        <w:rPr>
          <w:rFonts w:cs="Times New Roman"/>
          <w:i/>
          <w:iCs/>
          <w:szCs w:val="24"/>
        </w:rPr>
        <w:t xml:space="preserve">d </w:t>
      </w:r>
      <w:r w:rsidRPr="00F76BB5">
        <w:rPr>
          <w:rFonts w:cs="Times New Roman"/>
          <w:szCs w:val="24"/>
        </w:rPr>
        <w:t xml:space="preserve">= 0.973. For the exclusion task, a one-sample </w:t>
      </w:r>
      <w:r w:rsidRPr="00F76BB5">
        <w:rPr>
          <w:rFonts w:cs="Times New Roman"/>
          <w:i/>
          <w:iCs/>
          <w:szCs w:val="24"/>
        </w:rPr>
        <w:t xml:space="preserve">t </w:t>
      </w:r>
      <w:r w:rsidRPr="00F76BB5">
        <w:rPr>
          <w:rFonts w:cs="Times New Roman"/>
          <w:szCs w:val="24"/>
        </w:rPr>
        <w:t xml:space="preserve">test indicated that participants generated a proportion of </w:t>
      </w:r>
      <w:r w:rsidRPr="00F76BB5">
        <w:rPr>
          <w:rFonts w:cs="Times New Roman"/>
          <w:i/>
          <w:iCs/>
          <w:szCs w:val="24"/>
        </w:rPr>
        <w:t>On-target trials</w:t>
      </w:r>
      <w:r w:rsidRPr="00F76BB5">
        <w:rPr>
          <w:rFonts w:cs="Times New Roman"/>
          <w:szCs w:val="24"/>
        </w:rPr>
        <w:t xml:space="preserve"> significantly smaller than the proportion expected at the chance level </w:t>
      </w:r>
      <w:r w:rsidRPr="00F76BB5">
        <w:rPr>
          <w:rFonts w:cs="Times New Roman"/>
          <w:i/>
          <w:iCs/>
          <w:szCs w:val="24"/>
        </w:rPr>
        <w:t>M</w:t>
      </w:r>
      <w:r w:rsidRPr="00F76BB5">
        <w:rPr>
          <w:rFonts w:cs="Times New Roman"/>
          <w:i/>
          <w:iCs/>
          <w:szCs w:val="24"/>
          <w:vertAlign w:val="subscript"/>
        </w:rPr>
        <w:t>prop.</w:t>
      </w:r>
      <w:r w:rsidRPr="00F76BB5">
        <w:rPr>
          <w:rFonts w:cs="Times New Roman"/>
          <w:szCs w:val="24"/>
        </w:rPr>
        <w:t xml:space="preserve"> = .105, </w:t>
      </w:r>
      <w:r w:rsidRPr="00F76BB5">
        <w:rPr>
          <w:rFonts w:cs="Times New Roman"/>
          <w:i/>
          <w:iCs/>
          <w:szCs w:val="24"/>
        </w:rPr>
        <w:t>SD</w:t>
      </w:r>
      <w:r w:rsidRPr="00F76BB5">
        <w:rPr>
          <w:rFonts w:cs="Times New Roman"/>
          <w:szCs w:val="24"/>
        </w:rPr>
        <w:t xml:space="preserve"> = .098, </w:t>
      </w:r>
      <w:r w:rsidRPr="00F76BB5">
        <w:rPr>
          <w:rFonts w:cs="Times New Roman"/>
          <w:i/>
          <w:iCs/>
          <w:szCs w:val="24"/>
        </w:rPr>
        <w:t>t</w:t>
      </w:r>
      <w:r w:rsidRPr="00F76BB5">
        <w:rPr>
          <w:rFonts w:cs="Times New Roman"/>
          <w:szCs w:val="24"/>
        </w:rPr>
        <w:t xml:space="preserve">(114) = 4.139, </w:t>
      </w:r>
      <w:r w:rsidRPr="00F76BB5">
        <w:rPr>
          <w:rFonts w:cs="Times New Roman"/>
          <w:i/>
          <w:iCs/>
          <w:szCs w:val="24"/>
        </w:rPr>
        <w:t>p</w:t>
      </w:r>
      <w:r w:rsidRPr="00F76BB5">
        <w:rPr>
          <w:rFonts w:cs="Times New Roman"/>
          <w:szCs w:val="24"/>
        </w:rPr>
        <w:t xml:space="preserve"> &lt;  .001, </w:t>
      </w:r>
      <w:r w:rsidRPr="00F76BB5">
        <w:rPr>
          <w:rFonts w:cs="Times New Roman"/>
          <w:i/>
          <w:iCs/>
          <w:szCs w:val="24"/>
        </w:rPr>
        <w:t xml:space="preserve">d </w:t>
      </w:r>
      <w:r w:rsidRPr="00F76BB5">
        <w:rPr>
          <w:rFonts w:cs="Times New Roman"/>
          <w:szCs w:val="24"/>
        </w:rPr>
        <w:t>= 0.386. Together</w:t>
      </w:r>
      <w:r w:rsidR="005B2921" w:rsidRPr="00F76BB5">
        <w:rPr>
          <w:rFonts w:cs="Times New Roman"/>
          <w:szCs w:val="24"/>
        </w:rPr>
        <w:t xml:space="preserve"> t</w:t>
      </w:r>
      <w:r w:rsidRPr="00F76BB5">
        <w:rPr>
          <w:rFonts w:cs="Times New Roman"/>
          <w:szCs w:val="24"/>
        </w:rPr>
        <w:t>hese results provide additional evidence to the claim that participants developed accurate judgement knowledge. For a graphical representation, see the Supplementary Figure 2.</w:t>
      </w:r>
    </w:p>
    <w:p w14:paraId="2CDFA55B" w14:textId="77777777" w:rsidR="005B2921" w:rsidRPr="00F76BB5" w:rsidRDefault="005B2921" w:rsidP="00CB0A31">
      <w:pPr>
        <w:keepNext/>
        <w:spacing w:before="0" w:after="0"/>
        <w:ind w:firstLine="567"/>
        <w:jc w:val="both"/>
        <w:rPr>
          <w:rFonts w:cs="Times New Roman"/>
          <w:szCs w:val="24"/>
        </w:rPr>
      </w:pPr>
    </w:p>
    <w:p w14:paraId="0A2EB6A5" w14:textId="77777777" w:rsidR="00CB0A31" w:rsidRPr="00F76BB5" w:rsidRDefault="00CB0A31" w:rsidP="00CB0A31">
      <w:pPr>
        <w:keepNext/>
        <w:spacing w:before="0" w:after="0"/>
        <w:jc w:val="both"/>
        <w:rPr>
          <w:rFonts w:cs="Times New Roman"/>
          <w:i/>
          <w:iCs/>
          <w:szCs w:val="24"/>
        </w:rPr>
      </w:pPr>
    </w:p>
    <w:p w14:paraId="3D219010" w14:textId="77777777" w:rsidR="00CB0A31" w:rsidRPr="00F76BB5" w:rsidRDefault="00CB0A31" w:rsidP="005B2921">
      <w:pPr>
        <w:keepNext/>
        <w:spacing w:before="0" w:after="0"/>
        <w:jc w:val="center"/>
        <w:rPr>
          <w:rFonts w:cs="Times New Roman"/>
          <w:i/>
          <w:iCs/>
          <w:szCs w:val="24"/>
        </w:rPr>
      </w:pPr>
      <w:r w:rsidRPr="00F76BB5">
        <w:rPr>
          <w:rFonts w:cs="Times New Roman"/>
          <w:noProof/>
          <w:szCs w:val="24"/>
          <w:lang w:val="en-IN" w:eastAsia="en-IN"/>
        </w:rPr>
        <w:drawing>
          <wp:inline distT="0" distB="0" distL="0" distR="0" wp14:anchorId="766CF942" wp14:editId="4DA356EE">
            <wp:extent cx="4582510" cy="2743200"/>
            <wp:effectExtent l="0" t="0" r="8890" b="0"/>
            <wp:docPr id="1"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EE781E5-2E9A-43DC-B129-844D455BD2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A09186" w14:textId="77777777" w:rsidR="00CB0A31" w:rsidRPr="005B2921" w:rsidRDefault="00CB0A31" w:rsidP="00CB0A31">
      <w:pPr>
        <w:keepNext/>
        <w:spacing w:before="0" w:after="0"/>
        <w:jc w:val="both"/>
        <w:rPr>
          <w:rFonts w:cs="Times New Roman"/>
          <w:i/>
          <w:iCs/>
          <w:color w:val="7F7F7F" w:themeColor="text1" w:themeTint="80"/>
          <w:szCs w:val="24"/>
        </w:rPr>
      </w:pPr>
      <w:r w:rsidRPr="00F76BB5">
        <w:rPr>
          <w:rFonts w:cs="Times New Roman"/>
          <w:b/>
          <w:bCs/>
          <w:color w:val="7F7F7F" w:themeColor="text1" w:themeTint="80"/>
          <w:szCs w:val="24"/>
        </w:rPr>
        <w:t>Supplementary Fig 2</w:t>
      </w:r>
      <w:r w:rsidRPr="00F76BB5">
        <w:rPr>
          <w:rFonts w:cs="Times New Roman"/>
          <w:i/>
          <w:iCs/>
          <w:color w:val="7F7F7F" w:themeColor="text1" w:themeTint="80"/>
          <w:szCs w:val="24"/>
        </w:rPr>
        <w:t xml:space="preserve"> The mean proportion of On-target trials that were generated by the participants in the inclusion and exclusion tasks of the PDP against the chance level. Error bars represent 95% CIs.</w:t>
      </w:r>
      <w:bookmarkStart w:id="6" w:name="_GoBack"/>
      <w:bookmarkEnd w:id="6"/>
    </w:p>
    <w:p w14:paraId="69FBA81B" w14:textId="77777777" w:rsidR="00CB0A31" w:rsidRPr="005B2921" w:rsidRDefault="00CB0A31" w:rsidP="00CB0A31">
      <w:pPr>
        <w:spacing w:before="0" w:after="0"/>
        <w:ind w:firstLine="567"/>
        <w:jc w:val="both"/>
        <w:rPr>
          <w:rFonts w:eastAsia="Times New Roman" w:cs="Times New Roman"/>
          <w:szCs w:val="24"/>
          <w:lang w:val="en-GB" w:eastAsia="en-GB"/>
        </w:rPr>
      </w:pPr>
    </w:p>
    <w:p w14:paraId="17794C1B" w14:textId="77777777" w:rsidR="00CB0A31" w:rsidRPr="005B2921" w:rsidRDefault="00CB0A31" w:rsidP="00CB0A31">
      <w:pPr>
        <w:spacing w:before="0" w:after="0"/>
        <w:ind w:firstLine="720"/>
        <w:jc w:val="both"/>
        <w:rPr>
          <w:rFonts w:eastAsia="Calibri" w:cs="Times New Roman"/>
          <w:szCs w:val="24"/>
          <w:lang w:val="en-GB"/>
        </w:rPr>
      </w:pPr>
    </w:p>
    <w:p w14:paraId="2D11EEDA" w14:textId="2404DAAB" w:rsidR="00915EC0" w:rsidRPr="005B2921" w:rsidRDefault="00915EC0" w:rsidP="00CB0A31">
      <w:pPr>
        <w:spacing w:before="0" w:after="0"/>
        <w:ind w:firstLine="567"/>
        <w:jc w:val="both"/>
        <w:rPr>
          <w:rFonts w:eastAsia="Times New Roman" w:cs="Times New Roman"/>
          <w:szCs w:val="24"/>
          <w:lang w:val="en-GB" w:eastAsia="en-GB"/>
        </w:rPr>
      </w:pPr>
    </w:p>
    <w:p w14:paraId="05120C4F" w14:textId="77777777" w:rsidR="00BC3191" w:rsidRPr="005B2921" w:rsidRDefault="00BC3191" w:rsidP="00CB0A31">
      <w:pPr>
        <w:spacing w:before="0" w:after="160"/>
        <w:jc w:val="both"/>
        <w:rPr>
          <w:rFonts w:eastAsia="Calibri" w:cs="Times New Roman"/>
          <w:szCs w:val="24"/>
        </w:rPr>
      </w:pPr>
    </w:p>
    <w:sectPr w:rsidR="00BC3191" w:rsidRPr="005B2921" w:rsidSect="00F76BB5">
      <w:headerReference w:type="first" r:id="rId12"/>
      <w:pgSz w:w="12240" w:h="15840"/>
      <w:pgMar w:top="1138" w:right="1181" w:bottom="1138" w:left="1282" w:header="283"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37DA6" w14:textId="77777777" w:rsidR="00B77EE2" w:rsidRDefault="00B77EE2" w:rsidP="00117666">
      <w:pPr>
        <w:spacing w:after="0"/>
      </w:pPr>
      <w:r>
        <w:separator/>
      </w:r>
    </w:p>
  </w:endnote>
  <w:endnote w:type="continuationSeparator" w:id="0">
    <w:p w14:paraId="1669D2B6" w14:textId="77777777" w:rsidR="00B77EE2" w:rsidRDefault="00B77EE2" w:rsidP="00117666">
      <w:pPr>
        <w:spacing w:after="0"/>
      </w:pPr>
      <w:r>
        <w:continuationSeparator/>
      </w:r>
    </w:p>
  </w:endnote>
  <w:endnote w:type="continuationNotice" w:id="1">
    <w:p w14:paraId="4EA2312F" w14:textId="77777777" w:rsidR="00B77EE2" w:rsidRDefault="00B77E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D6D50" w14:textId="77777777" w:rsidR="00B77EE2" w:rsidRDefault="00B77EE2" w:rsidP="00117666">
      <w:pPr>
        <w:spacing w:after="0"/>
      </w:pPr>
      <w:r>
        <w:separator/>
      </w:r>
    </w:p>
  </w:footnote>
  <w:footnote w:type="continuationSeparator" w:id="0">
    <w:p w14:paraId="2F146F99" w14:textId="77777777" w:rsidR="00B77EE2" w:rsidRDefault="00B77EE2" w:rsidP="00117666">
      <w:pPr>
        <w:spacing w:after="0"/>
      </w:pPr>
      <w:r>
        <w:continuationSeparator/>
      </w:r>
    </w:p>
  </w:footnote>
  <w:footnote w:type="continuationNotice" w:id="1">
    <w:p w14:paraId="22C188A3" w14:textId="77777777" w:rsidR="00B77EE2" w:rsidRDefault="00B77EE2">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F27F1" w14:textId="3D3F908F" w:rsidR="00B907CD" w:rsidRDefault="00B907CD" w:rsidP="00A53000">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952CF5"/>
    <w:multiLevelType w:val="hybridMultilevel"/>
    <w:tmpl w:val="845A1882"/>
    <w:lvl w:ilvl="0" w:tplc="F52E97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2A7CAC"/>
    <w:multiLevelType w:val="multilevel"/>
    <w:tmpl w:val="C6A8CCEA"/>
    <w:numStyleLink w:val="Headings"/>
  </w:abstractNum>
  <w:abstractNum w:abstractNumId="7"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BC6F29"/>
    <w:multiLevelType w:val="multilevel"/>
    <w:tmpl w:val="C6A8CCEA"/>
    <w:numStyleLink w:val="Headings"/>
  </w:abstractNum>
  <w:abstractNum w:abstractNumId="18"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4"/>
  </w:num>
  <w:num w:numId="3">
    <w:abstractNumId w:val="1"/>
  </w:num>
  <w:num w:numId="4">
    <w:abstractNumId w:val="1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7"/>
  </w:num>
  <w:num w:numId="9">
    <w:abstractNumId w:val="10"/>
  </w:num>
  <w:num w:numId="10">
    <w:abstractNumId w:val="8"/>
  </w:num>
  <w:num w:numId="11">
    <w:abstractNumId w:val="2"/>
  </w:num>
  <w:num w:numId="12">
    <w:abstractNumId w:val="18"/>
  </w:num>
  <w:num w:numId="13">
    <w:abstractNumId w:val="13"/>
  </w:num>
  <w:num w:numId="14">
    <w:abstractNumId w:val="4"/>
  </w:num>
  <w:num w:numId="15">
    <w:abstractNumId w:val="12"/>
  </w:num>
  <w:num w:numId="16">
    <w:abstractNumId w:val="15"/>
  </w:num>
  <w:num w:numId="17">
    <w:abstractNumId w:val="3"/>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567"/>
          </w:tabs>
          <w:ind w:left="567" w:hanging="567"/>
        </w:pPr>
        <w:rPr>
          <w:rFonts w:hint="default"/>
        </w:rPr>
      </w:lvl>
    </w:lvlOverride>
    <w:lvlOverride w:ilvl="3">
      <w:lvl w:ilvl="3">
        <w:start w:val="1"/>
        <w:numFmt w:val="decimal"/>
        <w:pStyle w:val="Heading4"/>
        <w:lvlText w:val="%1.%2.%3.%4"/>
        <w:lvlJc w:val="left"/>
        <w:pPr>
          <w:tabs>
            <w:tab w:val="num" w:pos="567"/>
          </w:tabs>
          <w:ind w:left="567" w:hanging="567"/>
        </w:pPr>
        <w:rPr>
          <w:rFonts w:hint="default"/>
        </w:rPr>
      </w:lvl>
    </w:lvlOverride>
    <w:lvlOverride w:ilvl="4">
      <w:lvl w:ilvl="4">
        <w:start w:val="1"/>
        <w:numFmt w:val="decimal"/>
        <w:pStyle w:val="Heading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7"/>
  </w:num>
  <w:num w:numId="21">
    <w:abstractNumId w:val="3"/>
  </w:num>
  <w:num w:numId="22">
    <w:abstractNumId w:val="3"/>
    <w:lvlOverride w:ilvl="0">
      <w:startOverride w:val="1"/>
      <w:lvl w:ilvl="0">
        <w:start w:val="1"/>
        <w:numFmt w:val="decimal"/>
        <w:pStyle w:val="Heading1"/>
        <w:lvlText w:val="%1"/>
        <w:lvlJc w:val="left"/>
        <w:pPr>
          <w:tabs>
            <w:tab w:val="num" w:pos="567"/>
          </w:tabs>
          <w:ind w:left="567" w:hanging="567"/>
        </w:pPr>
      </w:lvl>
    </w:lvlOverride>
    <w:lvlOverride w:ilvl="1">
      <w:startOverride w:val="1"/>
      <w:lvl w:ilvl="1">
        <w:start w:val="1"/>
        <w:numFmt w:val="decimal"/>
        <w:pStyle w:val="Heading2"/>
        <w:lvlText w:val="%1.%2"/>
        <w:lvlJc w:val="left"/>
        <w:pPr>
          <w:tabs>
            <w:tab w:val="num" w:pos="567"/>
          </w:tabs>
          <w:ind w:left="567" w:hanging="567"/>
        </w:p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3"/>
    <w:lvlOverride w:ilvl="0">
      <w:startOverride w:val="1"/>
      <w:lvl w:ilvl="0">
        <w:start w:val="1"/>
        <w:numFmt w:val="decimal"/>
        <w:pStyle w:val="Heading1"/>
        <w:lvlText w:val="%1"/>
        <w:lvlJc w:val="left"/>
        <w:pPr>
          <w:tabs>
            <w:tab w:val="num" w:pos="567"/>
          </w:tabs>
          <w:ind w:left="567" w:hanging="567"/>
        </w:pPr>
        <w:rPr>
          <w:rFonts w:hint="default"/>
        </w:rPr>
      </w:lvl>
    </w:lvlOverride>
    <w:lvlOverride w:ilvl="1">
      <w:startOverride w:val="1"/>
      <w:lvl w:ilvl="1">
        <w:start w:val="1"/>
        <w:numFmt w:val="decimal"/>
        <w:pStyle w:val="Heading2"/>
        <w:lvlText w:val="%1.%2"/>
        <w:lvlJc w:val="left"/>
        <w:pPr>
          <w:tabs>
            <w:tab w:val="num" w:pos="567"/>
          </w:tabs>
          <w:ind w:left="567" w:hanging="567"/>
        </w:pPr>
        <w:rPr>
          <w:rFonts w:hint="default"/>
        </w:rPr>
      </w:lvl>
    </w:lvlOverride>
    <w:lvlOverride w:ilvl="2">
      <w:startOverride w:val="1"/>
      <w:lvl w:ilvl="2">
        <w:start w:val="1"/>
        <w:numFmt w:val="decimal"/>
        <w:pStyle w:val="Heading3"/>
        <w:lvlText w:val="%1.%2.%3"/>
        <w:lvlJc w:val="left"/>
        <w:pPr>
          <w:tabs>
            <w:tab w:val="num" w:pos="567"/>
          </w:tabs>
          <w:ind w:left="567" w:hanging="567"/>
        </w:pPr>
        <w:rPr>
          <w:rFonts w:hint="default"/>
        </w:rPr>
      </w:lvl>
    </w:lvlOverride>
    <w:lvlOverride w:ilvl="3">
      <w:startOverride w:val="1"/>
      <w:lvl w:ilvl="3">
        <w:start w:val="1"/>
        <w:numFmt w:val="decimal"/>
        <w:pStyle w:val="Heading4"/>
        <w:lvlText w:val="%1.%2.%3.%4"/>
        <w:lvlJc w:val="left"/>
        <w:pPr>
          <w:tabs>
            <w:tab w:val="num" w:pos="567"/>
          </w:tabs>
          <w:ind w:left="567" w:hanging="567"/>
        </w:pPr>
        <w:rPr>
          <w:rFonts w:hint="default"/>
        </w:rPr>
      </w:lvl>
    </w:lvlOverride>
    <w:lvlOverride w:ilvl="4">
      <w:startOverride w:val="1"/>
      <w:lvl w:ilvl="4">
        <w:start w:val="1"/>
        <w:numFmt w:val="decimal"/>
        <w:pStyle w:val="Heading5"/>
        <w:lvlText w:val="%1.%2.%3.%4.%5"/>
        <w:lvlJc w:val="left"/>
        <w:pPr>
          <w:tabs>
            <w:tab w:val="num" w:pos="567"/>
          </w:tabs>
          <w:ind w:left="567" w:hanging="567"/>
        </w:pPr>
        <w:rPr>
          <w:rFonts w:hint="default"/>
        </w:rPr>
      </w:lvl>
    </w:lvlOverride>
    <w:lvlOverride w:ilvl="5">
      <w:startOverride w:val="1"/>
      <w:lvl w:ilvl="5">
        <w:start w:val="1"/>
        <w:numFmt w:val="lowerRoman"/>
        <w:lvlText w:val="%6."/>
        <w:lvlJc w:val="right"/>
        <w:pPr>
          <w:tabs>
            <w:tab w:val="num" w:pos="567"/>
          </w:tabs>
          <w:ind w:left="567" w:hanging="567"/>
        </w:pPr>
        <w:rPr>
          <w:rFonts w:hint="default"/>
        </w:rPr>
      </w:lvl>
    </w:lvlOverride>
    <w:lvlOverride w:ilvl="6">
      <w:startOverride w:val="1"/>
      <w:lvl w:ilvl="6">
        <w:start w:val="1"/>
        <w:numFmt w:val="decimal"/>
        <w:lvlText w:val="%7."/>
        <w:lvlJc w:val="left"/>
        <w:pPr>
          <w:tabs>
            <w:tab w:val="num" w:pos="567"/>
          </w:tabs>
          <w:ind w:left="567" w:hanging="567"/>
        </w:pPr>
        <w:rPr>
          <w:rFonts w:hint="default"/>
        </w:rPr>
      </w:lvl>
    </w:lvlOverride>
    <w:lvlOverride w:ilvl="7">
      <w:startOverride w:val="1"/>
      <w:lvl w:ilvl="7">
        <w:start w:val="1"/>
        <w:numFmt w:val="lowerLetter"/>
        <w:lvlText w:val="%8."/>
        <w:lvlJc w:val="left"/>
        <w:pPr>
          <w:tabs>
            <w:tab w:val="num" w:pos="567"/>
          </w:tabs>
          <w:ind w:left="567" w:hanging="567"/>
        </w:pPr>
        <w:rPr>
          <w:rFonts w:hint="default"/>
        </w:rPr>
      </w:lvl>
    </w:lvlOverride>
    <w:lvlOverride w:ilvl="8">
      <w:startOverride w:val="1"/>
      <w:lvl w:ilvl="8">
        <w:start w:val="1"/>
        <w:numFmt w:val="lowerRoman"/>
        <w:lvlText w:val="%9."/>
        <w:lvlJc w:val="right"/>
        <w:pPr>
          <w:tabs>
            <w:tab w:val="num" w:pos="567"/>
          </w:tabs>
          <w:ind w:left="567" w:hanging="567"/>
        </w:pPr>
        <w:rPr>
          <w:rFonts w:hint="default"/>
        </w:rPr>
      </w:lvl>
    </w:lvlOverride>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21"/>
    <w:rsid w:val="00014B3A"/>
    <w:rsid w:val="000331CF"/>
    <w:rsid w:val="00034304"/>
    <w:rsid w:val="00035434"/>
    <w:rsid w:val="000443E7"/>
    <w:rsid w:val="00045678"/>
    <w:rsid w:val="000458E4"/>
    <w:rsid w:val="000463ED"/>
    <w:rsid w:val="00055F6D"/>
    <w:rsid w:val="00056DE0"/>
    <w:rsid w:val="000615DB"/>
    <w:rsid w:val="00063D84"/>
    <w:rsid w:val="0006636D"/>
    <w:rsid w:val="00076A80"/>
    <w:rsid w:val="00077D53"/>
    <w:rsid w:val="00081394"/>
    <w:rsid w:val="00084529"/>
    <w:rsid w:val="000A7254"/>
    <w:rsid w:val="000B34BD"/>
    <w:rsid w:val="000C7E2A"/>
    <w:rsid w:val="000D0775"/>
    <w:rsid w:val="000D08B9"/>
    <w:rsid w:val="000D11A8"/>
    <w:rsid w:val="000D24EB"/>
    <w:rsid w:val="000D744E"/>
    <w:rsid w:val="000E6215"/>
    <w:rsid w:val="000F4CFB"/>
    <w:rsid w:val="000F750E"/>
    <w:rsid w:val="00117666"/>
    <w:rsid w:val="001223A7"/>
    <w:rsid w:val="00122F57"/>
    <w:rsid w:val="00126822"/>
    <w:rsid w:val="00134256"/>
    <w:rsid w:val="00134C76"/>
    <w:rsid w:val="00147395"/>
    <w:rsid w:val="001552C9"/>
    <w:rsid w:val="00161119"/>
    <w:rsid w:val="00163D05"/>
    <w:rsid w:val="00171B63"/>
    <w:rsid w:val="001748A0"/>
    <w:rsid w:val="00176D43"/>
    <w:rsid w:val="00177D84"/>
    <w:rsid w:val="001964EF"/>
    <w:rsid w:val="001A7180"/>
    <w:rsid w:val="001B1A2C"/>
    <w:rsid w:val="001D5C23"/>
    <w:rsid w:val="001D6B78"/>
    <w:rsid w:val="001E727B"/>
    <w:rsid w:val="001F4C07"/>
    <w:rsid w:val="00200754"/>
    <w:rsid w:val="002113A1"/>
    <w:rsid w:val="00211945"/>
    <w:rsid w:val="00212FFB"/>
    <w:rsid w:val="00217988"/>
    <w:rsid w:val="00220AEA"/>
    <w:rsid w:val="00222B15"/>
    <w:rsid w:val="00225665"/>
    <w:rsid w:val="00226954"/>
    <w:rsid w:val="00226DBB"/>
    <w:rsid w:val="00226F76"/>
    <w:rsid w:val="00233BDC"/>
    <w:rsid w:val="00237458"/>
    <w:rsid w:val="00241063"/>
    <w:rsid w:val="002519A2"/>
    <w:rsid w:val="00254796"/>
    <w:rsid w:val="002616B4"/>
    <w:rsid w:val="002629A3"/>
    <w:rsid w:val="0026434E"/>
    <w:rsid w:val="00265660"/>
    <w:rsid w:val="00267140"/>
    <w:rsid w:val="00267D18"/>
    <w:rsid w:val="00270F49"/>
    <w:rsid w:val="00272F54"/>
    <w:rsid w:val="00286323"/>
    <w:rsid w:val="0028653B"/>
    <w:rsid w:val="002868E2"/>
    <w:rsid w:val="002869C3"/>
    <w:rsid w:val="00292E6C"/>
    <w:rsid w:val="002936E4"/>
    <w:rsid w:val="00295737"/>
    <w:rsid w:val="00296B88"/>
    <w:rsid w:val="00297F41"/>
    <w:rsid w:val="002A0E37"/>
    <w:rsid w:val="002A10EC"/>
    <w:rsid w:val="002A6FC3"/>
    <w:rsid w:val="002B4B6A"/>
    <w:rsid w:val="002C2C7E"/>
    <w:rsid w:val="002C4471"/>
    <w:rsid w:val="002C74CA"/>
    <w:rsid w:val="002D0F5B"/>
    <w:rsid w:val="002E34E7"/>
    <w:rsid w:val="002F744D"/>
    <w:rsid w:val="00303DE6"/>
    <w:rsid w:val="00304F34"/>
    <w:rsid w:val="00310124"/>
    <w:rsid w:val="00312EFF"/>
    <w:rsid w:val="0031504C"/>
    <w:rsid w:val="00320311"/>
    <w:rsid w:val="00321CF6"/>
    <w:rsid w:val="00325DD1"/>
    <w:rsid w:val="0032657A"/>
    <w:rsid w:val="00327AAB"/>
    <w:rsid w:val="00327D37"/>
    <w:rsid w:val="00341513"/>
    <w:rsid w:val="00344988"/>
    <w:rsid w:val="00353F3B"/>
    <w:rsid w:val="003544FB"/>
    <w:rsid w:val="0036442E"/>
    <w:rsid w:val="00365D63"/>
    <w:rsid w:val="0036793B"/>
    <w:rsid w:val="00372682"/>
    <w:rsid w:val="00376CC5"/>
    <w:rsid w:val="003828B6"/>
    <w:rsid w:val="0039693B"/>
    <w:rsid w:val="003B1F3E"/>
    <w:rsid w:val="003B3778"/>
    <w:rsid w:val="003D2F2D"/>
    <w:rsid w:val="003E4385"/>
    <w:rsid w:val="003F2CF9"/>
    <w:rsid w:val="003F6400"/>
    <w:rsid w:val="003F767A"/>
    <w:rsid w:val="003F7BE7"/>
    <w:rsid w:val="003F7EE2"/>
    <w:rsid w:val="00401590"/>
    <w:rsid w:val="00422C94"/>
    <w:rsid w:val="004328EB"/>
    <w:rsid w:val="00445E9E"/>
    <w:rsid w:val="00463E3D"/>
    <w:rsid w:val="004645AE"/>
    <w:rsid w:val="00472AEB"/>
    <w:rsid w:val="00474C65"/>
    <w:rsid w:val="004857DC"/>
    <w:rsid w:val="00491EE3"/>
    <w:rsid w:val="0049520A"/>
    <w:rsid w:val="004A6897"/>
    <w:rsid w:val="004D3E33"/>
    <w:rsid w:val="004D6889"/>
    <w:rsid w:val="004E175C"/>
    <w:rsid w:val="004F00A0"/>
    <w:rsid w:val="004F3603"/>
    <w:rsid w:val="00500A86"/>
    <w:rsid w:val="00502914"/>
    <w:rsid w:val="005111D7"/>
    <w:rsid w:val="00524A25"/>
    <w:rsid w:val="005250F2"/>
    <w:rsid w:val="005341D5"/>
    <w:rsid w:val="005429CC"/>
    <w:rsid w:val="005465B7"/>
    <w:rsid w:val="00551421"/>
    <w:rsid w:val="00554270"/>
    <w:rsid w:val="00561C0F"/>
    <w:rsid w:val="00566A9A"/>
    <w:rsid w:val="00571EA3"/>
    <w:rsid w:val="00580E24"/>
    <w:rsid w:val="00584B3B"/>
    <w:rsid w:val="00584D4D"/>
    <w:rsid w:val="005A1D84"/>
    <w:rsid w:val="005A2107"/>
    <w:rsid w:val="005A3062"/>
    <w:rsid w:val="005A70EA"/>
    <w:rsid w:val="005B0DE2"/>
    <w:rsid w:val="005B2921"/>
    <w:rsid w:val="005B7B81"/>
    <w:rsid w:val="005C1829"/>
    <w:rsid w:val="005C26B3"/>
    <w:rsid w:val="005C3963"/>
    <w:rsid w:val="005D1840"/>
    <w:rsid w:val="005D35E4"/>
    <w:rsid w:val="005D6809"/>
    <w:rsid w:val="005D7910"/>
    <w:rsid w:val="005F0709"/>
    <w:rsid w:val="00604342"/>
    <w:rsid w:val="006061ED"/>
    <w:rsid w:val="00606613"/>
    <w:rsid w:val="0062154F"/>
    <w:rsid w:val="00623BC0"/>
    <w:rsid w:val="00627B71"/>
    <w:rsid w:val="00630A71"/>
    <w:rsid w:val="00631A8C"/>
    <w:rsid w:val="006413B9"/>
    <w:rsid w:val="006451AD"/>
    <w:rsid w:val="00651CA2"/>
    <w:rsid w:val="00651D8F"/>
    <w:rsid w:val="00653D60"/>
    <w:rsid w:val="006573E2"/>
    <w:rsid w:val="00660D05"/>
    <w:rsid w:val="00671D9A"/>
    <w:rsid w:val="00672378"/>
    <w:rsid w:val="00673952"/>
    <w:rsid w:val="006764AE"/>
    <w:rsid w:val="00677B7F"/>
    <w:rsid w:val="00681821"/>
    <w:rsid w:val="00686C9D"/>
    <w:rsid w:val="00691EA8"/>
    <w:rsid w:val="006A5968"/>
    <w:rsid w:val="006B2D5B"/>
    <w:rsid w:val="006B37F9"/>
    <w:rsid w:val="006B5710"/>
    <w:rsid w:val="006B6BCA"/>
    <w:rsid w:val="006B7D14"/>
    <w:rsid w:val="006C21FB"/>
    <w:rsid w:val="006D15EE"/>
    <w:rsid w:val="006D5B93"/>
    <w:rsid w:val="006F4F0B"/>
    <w:rsid w:val="006F6927"/>
    <w:rsid w:val="006F69BF"/>
    <w:rsid w:val="007008FF"/>
    <w:rsid w:val="00700ADB"/>
    <w:rsid w:val="00711D4A"/>
    <w:rsid w:val="00712A53"/>
    <w:rsid w:val="007172C1"/>
    <w:rsid w:val="00721BD8"/>
    <w:rsid w:val="0072225E"/>
    <w:rsid w:val="00725A7D"/>
    <w:rsid w:val="007262B1"/>
    <w:rsid w:val="0073085C"/>
    <w:rsid w:val="00733784"/>
    <w:rsid w:val="00735A0B"/>
    <w:rsid w:val="00745A27"/>
    <w:rsid w:val="00746505"/>
    <w:rsid w:val="00756970"/>
    <w:rsid w:val="00763833"/>
    <w:rsid w:val="007701B1"/>
    <w:rsid w:val="00771CAC"/>
    <w:rsid w:val="00776D68"/>
    <w:rsid w:val="00777D9C"/>
    <w:rsid w:val="00783A3B"/>
    <w:rsid w:val="007846A4"/>
    <w:rsid w:val="00790BB3"/>
    <w:rsid w:val="007915A4"/>
    <w:rsid w:val="00792043"/>
    <w:rsid w:val="007939FE"/>
    <w:rsid w:val="00796D92"/>
    <w:rsid w:val="00797EDD"/>
    <w:rsid w:val="007B0322"/>
    <w:rsid w:val="007B168E"/>
    <w:rsid w:val="007B23DC"/>
    <w:rsid w:val="007B60FB"/>
    <w:rsid w:val="007B6AB0"/>
    <w:rsid w:val="007C0E3F"/>
    <w:rsid w:val="007C206C"/>
    <w:rsid w:val="007C5729"/>
    <w:rsid w:val="007C5861"/>
    <w:rsid w:val="007E4725"/>
    <w:rsid w:val="0080116E"/>
    <w:rsid w:val="00806A10"/>
    <w:rsid w:val="00807861"/>
    <w:rsid w:val="008111E4"/>
    <w:rsid w:val="0081301C"/>
    <w:rsid w:val="0081358D"/>
    <w:rsid w:val="008160F5"/>
    <w:rsid w:val="00817DD6"/>
    <w:rsid w:val="00820034"/>
    <w:rsid w:val="00821FB2"/>
    <w:rsid w:val="008244D6"/>
    <w:rsid w:val="008343D3"/>
    <w:rsid w:val="00847BF4"/>
    <w:rsid w:val="0085009C"/>
    <w:rsid w:val="0085178A"/>
    <w:rsid w:val="0085544D"/>
    <w:rsid w:val="008629A9"/>
    <w:rsid w:val="00864E37"/>
    <w:rsid w:val="00873350"/>
    <w:rsid w:val="00873EF8"/>
    <w:rsid w:val="00876509"/>
    <w:rsid w:val="0088513A"/>
    <w:rsid w:val="00886B92"/>
    <w:rsid w:val="00893C19"/>
    <w:rsid w:val="00895ADB"/>
    <w:rsid w:val="008A05C6"/>
    <w:rsid w:val="008A2D52"/>
    <w:rsid w:val="008B0A89"/>
    <w:rsid w:val="008C54EE"/>
    <w:rsid w:val="008D3C1F"/>
    <w:rsid w:val="008D3E59"/>
    <w:rsid w:val="008D6C8D"/>
    <w:rsid w:val="008E2B54"/>
    <w:rsid w:val="008E4404"/>
    <w:rsid w:val="008E58C7"/>
    <w:rsid w:val="008F5021"/>
    <w:rsid w:val="008F759A"/>
    <w:rsid w:val="0091059F"/>
    <w:rsid w:val="00910932"/>
    <w:rsid w:val="00915EC0"/>
    <w:rsid w:val="009220C9"/>
    <w:rsid w:val="0093645B"/>
    <w:rsid w:val="009365AE"/>
    <w:rsid w:val="00943573"/>
    <w:rsid w:val="00945A35"/>
    <w:rsid w:val="00947E3F"/>
    <w:rsid w:val="00960208"/>
    <w:rsid w:val="00971B61"/>
    <w:rsid w:val="0097328C"/>
    <w:rsid w:val="009747A3"/>
    <w:rsid w:val="00980C31"/>
    <w:rsid w:val="009955FF"/>
    <w:rsid w:val="009B16B2"/>
    <w:rsid w:val="009B1F5E"/>
    <w:rsid w:val="009B6960"/>
    <w:rsid w:val="009C3DD3"/>
    <w:rsid w:val="009C5382"/>
    <w:rsid w:val="009C6015"/>
    <w:rsid w:val="009C64C9"/>
    <w:rsid w:val="009D259D"/>
    <w:rsid w:val="009D7CEF"/>
    <w:rsid w:val="009E1E6F"/>
    <w:rsid w:val="009F6AD6"/>
    <w:rsid w:val="00A031A5"/>
    <w:rsid w:val="00A03393"/>
    <w:rsid w:val="00A0771A"/>
    <w:rsid w:val="00A1433A"/>
    <w:rsid w:val="00A23618"/>
    <w:rsid w:val="00A30E55"/>
    <w:rsid w:val="00A40A7F"/>
    <w:rsid w:val="00A467A6"/>
    <w:rsid w:val="00A46C73"/>
    <w:rsid w:val="00A50D9D"/>
    <w:rsid w:val="00A51BB5"/>
    <w:rsid w:val="00A53000"/>
    <w:rsid w:val="00A545C6"/>
    <w:rsid w:val="00A56BFE"/>
    <w:rsid w:val="00A632F8"/>
    <w:rsid w:val="00A652D0"/>
    <w:rsid w:val="00A67738"/>
    <w:rsid w:val="00A75F87"/>
    <w:rsid w:val="00A77130"/>
    <w:rsid w:val="00A93AE2"/>
    <w:rsid w:val="00A95490"/>
    <w:rsid w:val="00A95D8B"/>
    <w:rsid w:val="00AA7C3E"/>
    <w:rsid w:val="00AB4066"/>
    <w:rsid w:val="00AB6355"/>
    <w:rsid w:val="00AC0270"/>
    <w:rsid w:val="00AC3EA3"/>
    <w:rsid w:val="00AC4BFE"/>
    <w:rsid w:val="00AC792D"/>
    <w:rsid w:val="00AD0029"/>
    <w:rsid w:val="00AE69FF"/>
    <w:rsid w:val="00AF67C7"/>
    <w:rsid w:val="00B008BC"/>
    <w:rsid w:val="00B0413D"/>
    <w:rsid w:val="00B257C9"/>
    <w:rsid w:val="00B27AD5"/>
    <w:rsid w:val="00B513B3"/>
    <w:rsid w:val="00B51C9D"/>
    <w:rsid w:val="00B657B8"/>
    <w:rsid w:val="00B7066A"/>
    <w:rsid w:val="00B72503"/>
    <w:rsid w:val="00B743E4"/>
    <w:rsid w:val="00B77EE2"/>
    <w:rsid w:val="00B80E9B"/>
    <w:rsid w:val="00B80FF3"/>
    <w:rsid w:val="00B84920"/>
    <w:rsid w:val="00B8556A"/>
    <w:rsid w:val="00B857AD"/>
    <w:rsid w:val="00B907CD"/>
    <w:rsid w:val="00B920B0"/>
    <w:rsid w:val="00BA005F"/>
    <w:rsid w:val="00BA2318"/>
    <w:rsid w:val="00BA7F0E"/>
    <w:rsid w:val="00BB4750"/>
    <w:rsid w:val="00BB5EC3"/>
    <w:rsid w:val="00BC3191"/>
    <w:rsid w:val="00BE073A"/>
    <w:rsid w:val="00BE0C9B"/>
    <w:rsid w:val="00BE3305"/>
    <w:rsid w:val="00C012A3"/>
    <w:rsid w:val="00C05458"/>
    <w:rsid w:val="00C16F19"/>
    <w:rsid w:val="00C2155B"/>
    <w:rsid w:val="00C258CC"/>
    <w:rsid w:val="00C33456"/>
    <w:rsid w:val="00C369E8"/>
    <w:rsid w:val="00C4595D"/>
    <w:rsid w:val="00C52A7B"/>
    <w:rsid w:val="00C62AC5"/>
    <w:rsid w:val="00C6324C"/>
    <w:rsid w:val="00C679AA"/>
    <w:rsid w:val="00C71023"/>
    <w:rsid w:val="00C724CF"/>
    <w:rsid w:val="00C75972"/>
    <w:rsid w:val="00C76CEA"/>
    <w:rsid w:val="00C82792"/>
    <w:rsid w:val="00C83ECB"/>
    <w:rsid w:val="00C83FEC"/>
    <w:rsid w:val="00C84117"/>
    <w:rsid w:val="00C90315"/>
    <w:rsid w:val="00C948FD"/>
    <w:rsid w:val="00CA7E9C"/>
    <w:rsid w:val="00CB0A31"/>
    <w:rsid w:val="00CB43D5"/>
    <w:rsid w:val="00CB57A5"/>
    <w:rsid w:val="00CC0DB9"/>
    <w:rsid w:val="00CC31AE"/>
    <w:rsid w:val="00CC76F9"/>
    <w:rsid w:val="00CC776E"/>
    <w:rsid w:val="00CC794E"/>
    <w:rsid w:val="00CD0334"/>
    <w:rsid w:val="00CD066B"/>
    <w:rsid w:val="00CD46E2"/>
    <w:rsid w:val="00CD52E2"/>
    <w:rsid w:val="00CF4013"/>
    <w:rsid w:val="00CF51FD"/>
    <w:rsid w:val="00D00D0B"/>
    <w:rsid w:val="00D045AB"/>
    <w:rsid w:val="00D04B69"/>
    <w:rsid w:val="00D13BA2"/>
    <w:rsid w:val="00D2011E"/>
    <w:rsid w:val="00D37F8A"/>
    <w:rsid w:val="00D537FA"/>
    <w:rsid w:val="00D541C0"/>
    <w:rsid w:val="00D5547D"/>
    <w:rsid w:val="00D610E2"/>
    <w:rsid w:val="00D6481A"/>
    <w:rsid w:val="00D80D99"/>
    <w:rsid w:val="00D82765"/>
    <w:rsid w:val="00D86841"/>
    <w:rsid w:val="00D90D65"/>
    <w:rsid w:val="00D9503C"/>
    <w:rsid w:val="00DC3C94"/>
    <w:rsid w:val="00DC5C9F"/>
    <w:rsid w:val="00DD73EF"/>
    <w:rsid w:val="00DD7A8A"/>
    <w:rsid w:val="00DE23E8"/>
    <w:rsid w:val="00E006D5"/>
    <w:rsid w:val="00E0128B"/>
    <w:rsid w:val="00E1021F"/>
    <w:rsid w:val="00E11379"/>
    <w:rsid w:val="00E155B4"/>
    <w:rsid w:val="00E314EF"/>
    <w:rsid w:val="00E34891"/>
    <w:rsid w:val="00E447C8"/>
    <w:rsid w:val="00E6356A"/>
    <w:rsid w:val="00E64E17"/>
    <w:rsid w:val="00E75270"/>
    <w:rsid w:val="00E75451"/>
    <w:rsid w:val="00E81C8D"/>
    <w:rsid w:val="00E82C7E"/>
    <w:rsid w:val="00E87952"/>
    <w:rsid w:val="00E96363"/>
    <w:rsid w:val="00EA01E0"/>
    <w:rsid w:val="00EA1133"/>
    <w:rsid w:val="00EA3D3C"/>
    <w:rsid w:val="00EB47CE"/>
    <w:rsid w:val="00EC00E4"/>
    <w:rsid w:val="00EC7CC3"/>
    <w:rsid w:val="00ED3383"/>
    <w:rsid w:val="00ED60C7"/>
    <w:rsid w:val="00F0733C"/>
    <w:rsid w:val="00F07C09"/>
    <w:rsid w:val="00F25371"/>
    <w:rsid w:val="00F264E5"/>
    <w:rsid w:val="00F424ED"/>
    <w:rsid w:val="00F46494"/>
    <w:rsid w:val="00F558AB"/>
    <w:rsid w:val="00F61D89"/>
    <w:rsid w:val="00F70CDF"/>
    <w:rsid w:val="00F727A5"/>
    <w:rsid w:val="00F76BB5"/>
    <w:rsid w:val="00F83FFB"/>
    <w:rsid w:val="00F86ABB"/>
    <w:rsid w:val="00F92DB1"/>
    <w:rsid w:val="00F94139"/>
    <w:rsid w:val="00FA6347"/>
    <w:rsid w:val="00FA6B68"/>
    <w:rsid w:val="00FB4EE7"/>
    <w:rsid w:val="00FB4FC6"/>
    <w:rsid w:val="00FB698D"/>
    <w:rsid w:val="00FC6370"/>
    <w:rsid w:val="00FD7648"/>
    <w:rsid w:val="00FE2F02"/>
    <w:rsid w:val="00FE7E70"/>
    <w:rsid w:val="6DF9A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59A7"/>
  <w15:docId w15:val="{B98209AD-3451-4824-82E1-1DFAFFB1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D99"/>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17"/>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semiHidden/>
    <w:unhideWhenUsed/>
    <w:rsid w:val="00725A7D"/>
    <w:rPr>
      <w:sz w:val="20"/>
      <w:szCs w:val="20"/>
    </w:rPr>
  </w:style>
  <w:style w:type="character" w:customStyle="1" w:styleId="CommentTextChar">
    <w:name w:val="Comment Text Char"/>
    <w:basedOn w:val="DefaultParagraphFont"/>
    <w:link w:val="CommentText"/>
    <w:uiPriority w:val="99"/>
    <w:semiHidden/>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customStyle="1" w:styleId="UnresolvedMention">
    <w:name w:val="Unresolved Mention"/>
    <w:basedOn w:val="DefaultParagraphFont"/>
    <w:uiPriority w:val="99"/>
    <w:semiHidden/>
    <w:unhideWhenUsed/>
    <w:rsid w:val="00267140"/>
    <w:rPr>
      <w:color w:val="605E5C"/>
      <w:shd w:val="clear" w:color="auto" w:fill="E1DFDD"/>
    </w:rPr>
  </w:style>
  <w:style w:type="table" w:customStyle="1" w:styleId="TableGrid1">
    <w:name w:val="Table Grid1"/>
    <w:basedOn w:val="TableNormal"/>
    <w:next w:val="TableGrid"/>
    <w:uiPriority w:val="39"/>
    <w:rsid w:val="009B6960"/>
    <w:pPr>
      <w:spacing w:after="0" w:line="240" w:lineRule="auto"/>
    </w:pPr>
    <w:rPr>
      <w:rFonts w:ascii="Cambria" w:hAnsi="Cambr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plementaryMaterial">
    <w:name w:val="Supplementary Material"/>
    <w:basedOn w:val="Title"/>
    <w:next w:val="Title"/>
    <w:qFormat/>
    <w:rsid w:val="0072225E"/>
    <w:pPr>
      <w:spacing w:after="120"/>
    </w:pPr>
    <w:rPr>
      <w:i/>
    </w:rPr>
  </w:style>
  <w:style w:type="table" w:customStyle="1" w:styleId="TableGrid2">
    <w:name w:val="Table Grid2"/>
    <w:basedOn w:val="TableNormal"/>
    <w:next w:val="TableGrid"/>
    <w:uiPriority w:val="39"/>
    <w:rsid w:val="00915EC0"/>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andreicostea@psychology.ro"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Frontiers_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i="0" u="none" strike="noStrike" baseline="0">
                <a:effectLst/>
              </a:rPr>
              <a:t>Supplementary Figure 2</a:t>
            </a:r>
            <a:endParaRPr lang="en-GB"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'[Figure 4.xlsx]Sheet1'!$B$1</c:f>
              <c:strCache>
                <c:ptCount val="1"/>
                <c:pt idx="0">
                  <c:v>inclusion</c:v>
                </c:pt>
              </c:strCache>
            </c:strRef>
          </c:tx>
          <c:spPr>
            <a:solidFill>
              <a:schemeClr val="accent5">
                <a:lumMod val="75000"/>
                <a:alpha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 4.xlsx]Sheet1'!$B$3</c:f>
                <c:numCache>
                  <c:formatCode>General</c:formatCode>
                  <c:ptCount val="1"/>
                  <c:pt idx="0">
                    <c:v>4.0688159622157549E-2</c:v>
                  </c:pt>
                </c:numCache>
              </c:numRef>
            </c:plus>
            <c:minus>
              <c:numRef>
                <c:f>'[Figure 4.xlsx]Sheet1'!$B$3</c:f>
                <c:numCache>
                  <c:formatCode>General</c:formatCode>
                  <c:ptCount val="1"/>
                  <c:pt idx="0">
                    <c:v>4.0688159622157549E-2</c:v>
                  </c:pt>
                </c:numCache>
              </c:numRef>
            </c:minus>
            <c:spPr>
              <a:noFill/>
              <a:ln w="19050" cap="flat" cmpd="sng" algn="ctr">
                <a:solidFill>
                  <a:schemeClr val="tx1">
                    <a:lumMod val="65000"/>
                    <a:lumOff val="35000"/>
                  </a:schemeClr>
                </a:solidFill>
                <a:round/>
              </a:ln>
              <a:effectLst/>
            </c:spPr>
          </c:errBars>
          <c:val>
            <c:numRef>
              <c:f>'[Figure 4.xlsx]Sheet1'!$B$2</c:f>
              <c:numCache>
                <c:formatCode>General</c:formatCode>
                <c:ptCount val="1"/>
                <c:pt idx="0">
                  <c:v>0.35709999999999997</c:v>
                </c:pt>
              </c:numCache>
            </c:numRef>
          </c:val>
          <c:extLst xmlns:c16r2="http://schemas.microsoft.com/office/drawing/2015/06/chart">
            <c:ext xmlns:c16="http://schemas.microsoft.com/office/drawing/2014/chart" uri="{C3380CC4-5D6E-409C-BE32-E72D297353CC}">
              <c16:uniqueId val="{00000000-E68F-4687-AA14-7E9845F8F263}"/>
            </c:ext>
          </c:extLst>
        </c:ser>
        <c:ser>
          <c:idx val="1"/>
          <c:order val="1"/>
          <c:tx>
            <c:strRef>
              <c:f>'[Figure 4.xlsx]Sheet1'!$C$1</c:f>
              <c:strCache>
                <c:ptCount val="1"/>
                <c:pt idx="0">
                  <c:v>exclusion</c:v>
                </c:pt>
              </c:strCache>
            </c:strRef>
          </c:tx>
          <c:spPr>
            <a:solidFill>
              <a:schemeClr val="accent1">
                <a:lumMod val="40000"/>
                <a:lumOff val="60000"/>
                <a:alpha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'[Figure 4.xlsx]Sheet1'!$C$3</c:f>
                <c:numCache>
                  <c:formatCode>General</c:formatCode>
                  <c:ptCount val="1"/>
                  <c:pt idx="0">
                    <c:v>1.8105572182633419E-2</c:v>
                  </c:pt>
                </c:numCache>
              </c:numRef>
            </c:plus>
            <c:minus>
              <c:numRef>
                <c:f>'[Figure 4.xlsx]Sheet1'!$C$3</c:f>
                <c:numCache>
                  <c:formatCode>General</c:formatCode>
                  <c:ptCount val="1"/>
                  <c:pt idx="0">
                    <c:v>1.8105572182633419E-2</c:v>
                  </c:pt>
                </c:numCache>
              </c:numRef>
            </c:minus>
            <c:spPr>
              <a:noFill/>
              <a:ln w="19050" cap="flat" cmpd="sng" algn="ctr">
                <a:solidFill>
                  <a:schemeClr val="tx1">
                    <a:lumMod val="65000"/>
                    <a:lumOff val="35000"/>
                  </a:schemeClr>
                </a:solidFill>
                <a:round/>
              </a:ln>
              <a:effectLst/>
            </c:spPr>
          </c:errBars>
          <c:val>
            <c:numRef>
              <c:f>'[Figure 4.xlsx]Sheet1'!$C$2</c:f>
              <c:numCache>
                <c:formatCode>General</c:formatCode>
                <c:ptCount val="1"/>
                <c:pt idx="0">
                  <c:v>0.10489999999999999</c:v>
                </c:pt>
              </c:numCache>
            </c:numRef>
          </c:val>
          <c:extLst xmlns:c16r2="http://schemas.microsoft.com/office/drawing/2015/06/chart">
            <c:ext xmlns:c16="http://schemas.microsoft.com/office/drawing/2014/chart" uri="{C3380CC4-5D6E-409C-BE32-E72D297353CC}">
              <c16:uniqueId val="{00000001-E68F-4687-AA14-7E9845F8F263}"/>
            </c:ext>
          </c:extLst>
        </c:ser>
        <c:dLbls>
          <c:dLblPos val="inBase"/>
          <c:showLegendKey val="0"/>
          <c:showVal val="1"/>
          <c:showCatName val="0"/>
          <c:showSerName val="0"/>
          <c:showPercent val="0"/>
          <c:showBubbleSize val="0"/>
        </c:dLbls>
        <c:gapWidth val="219"/>
        <c:overlap val="-27"/>
        <c:axId val="1000509680"/>
        <c:axId val="1000511856"/>
        <c:extLst xmlns:c16r2="http://schemas.microsoft.com/office/drawing/2015/06/chart">
          <c:ext xmlns:c15="http://schemas.microsoft.com/office/drawing/2012/chart" uri="{02D57815-91ED-43cb-92C2-25804820EDAC}">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6r2="http://schemas.microsoft.com/office/drawing/2015/06/chart">
                      <c:ext uri="{02D57815-91ED-43cb-92C2-25804820EDAC}">
                        <c15:formulaRef>
                          <c15:sqref>'[Figure 4.xlsx]Sheet1'!$B$4</c15:sqref>
                        </c15:formulaRef>
                      </c:ext>
                    </c:extLst>
                    <c:numCache>
                      <c:formatCode>General</c:formatCode>
                      <c:ptCount val="1"/>
                      <c:pt idx="0">
                        <c:v>0.14280000000000001</c:v>
                      </c:pt>
                    </c:numCache>
                  </c:numRef>
                </c:val>
                <c:extLst xmlns:c16r2="http://schemas.microsoft.com/office/drawing/2015/06/chart">
                  <c:ext xmlns:c16="http://schemas.microsoft.com/office/drawing/2014/chart" uri="{C3380CC4-5D6E-409C-BE32-E72D297353CC}">
                    <c16:uniqueId val="{00000003-E68F-4687-AA14-7E9845F8F263}"/>
                  </c:ext>
                </c:extLst>
              </c15:ser>
            </c15:filteredBarSeries>
          </c:ext>
        </c:extLst>
      </c:barChart>
      <c:scatterChart>
        <c:scatterStyle val="lineMarker"/>
        <c:varyColors val="0"/>
        <c:ser>
          <c:idx val="3"/>
          <c:order val="3"/>
          <c:tx>
            <c:v>chance level</c:v>
          </c:tx>
          <c:spPr>
            <a:ln w="25400" cap="rnd">
              <a:noFill/>
              <a:round/>
            </a:ln>
            <a:effectLst/>
          </c:spPr>
          <c:marker>
            <c:symbol val="circle"/>
            <c:size val="5"/>
            <c:spPr>
              <a:solidFill>
                <a:srgbClr val="C00000"/>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x"/>
            <c:errBarType val="minus"/>
            <c:errValType val="percentage"/>
            <c:noEndCap val="1"/>
            <c:val val="64"/>
            <c:spPr>
              <a:noFill/>
              <a:ln w="19050" cap="flat" cmpd="sng" algn="ctr">
                <a:solidFill>
                  <a:srgbClr val="C00000"/>
                </a:solidFill>
                <a:round/>
              </a:ln>
              <a:effectLst/>
            </c:spPr>
          </c:errBars>
          <c:errBars>
            <c:errDir val="y"/>
            <c:errBarType val="both"/>
            <c:errValType val="stdErr"/>
            <c:noEndCap val="0"/>
            <c:spPr>
              <a:noFill/>
              <a:ln w="9525" cap="flat" cmpd="sng" algn="ctr">
                <a:solidFill>
                  <a:schemeClr val="tx1">
                    <a:lumMod val="65000"/>
                    <a:lumOff val="35000"/>
                  </a:schemeClr>
                </a:solidFill>
                <a:round/>
              </a:ln>
              <a:effectLst/>
            </c:spPr>
          </c:errBars>
          <c:xVal>
            <c:numLit>
              <c:formatCode>General</c:formatCode>
              <c:ptCount val="1"/>
              <c:pt idx="0">
                <c:v>1.36</c:v>
              </c:pt>
            </c:numLit>
          </c:xVal>
          <c:yVal>
            <c:numRef>
              <c:f>'[Figure 4.xlsx]Sheet1'!$B$4</c:f>
              <c:numCache>
                <c:formatCode>General</c:formatCode>
                <c:ptCount val="1"/>
                <c:pt idx="0">
                  <c:v>0.14280000000000001</c:v>
                </c:pt>
              </c:numCache>
            </c:numRef>
          </c:yVal>
          <c:smooth val="0"/>
          <c:extLst xmlns:c16r2="http://schemas.microsoft.com/office/drawing/2015/06/chart">
            <c:ext xmlns:c16="http://schemas.microsoft.com/office/drawing/2014/chart" uri="{C3380CC4-5D6E-409C-BE32-E72D297353CC}">
              <c16:uniqueId val="{00000002-E68F-4687-AA14-7E9845F8F263}"/>
            </c:ext>
          </c:extLst>
        </c:ser>
        <c:dLbls>
          <c:showLegendKey val="0"/>
          <c:showVal val="0"/>
          <c:showCatName val="0"/>
          <c:showSerName val="0"/>
          <c:showPercent val="0"/>
          <c:showBubbleSize val="0"/>
        </c:dLbls>
        <c:axId val="1000509680"/>
        <c:axId val="1000511856"/>
      </c:scatterChart>
      <c:catAx>
        <c:axId val="1000509680"/>
        <c:scaling>
          <c:orientation val="minMax"/>
        </c:scaling>
        <c:delete val="1"/>
        <c:axPos val="b"/>
        <c:numFmt formatCode="General" sourceLinked="1"/>
        <c:majorTickMark val="none"/>
        <c:minorTickMark val="none"/>
        <c:tickLblPos val="nextTo"/>
        <c:crossAx val="1000511856"/>
        <c:crosses val="autoZero"/>
        <c:auto val="1"/>
        <c:lblAlgn val="ctr"/>
        <c:lblOffset val="100"/>
        <c:noMultiLvlLbl val="0"/>
      </c:catAx>
      <c:valAx>
        <c:axId val="10005118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1" u="none" strike="noStrike" kern="1200" baseline="0">
                    <a:solidFill>
                      <a:sysClr val="windowText" lastClr="000000">
                        <a:lumMod val="65000"/>
                        <a:lumOff val="35000"/>
                      </a:sysClr>
                    </a:solidFill>
                    <a:latin typeface="+mn-lt"/>
                    <a:ea typeface="+mn-ea"/>
                    <a:cs typeface="+mn-cs"/>
                  </a:defRPr>
                </a:pPr>
                <a:r>
                  <a:rPr lang="en-US" sz="1200" b="0" i="1" baseline="0">
                    <a:effectLst/>
                    <a:latin typeface="Times New Roman" panose="02020603050405020304" pitchFamily="18" charset="0"/>
                    <a:cs typeface="Times New Roman" panose="02020603050405020304" pitchFamily="18" charset="0"/>
                  </a:rPr>
                  <a:t>Proportion of </a:t>
                </a:r>
                <a:r>
                  <a:rPr lang="en-US" sz="1200" b="0" i="1" u="none" strike="noStrike" kern="1200" baseline="0">
                    <a:solidFill>
                      <a:sysClr val="windowText" lastClr="000000">
                        <a:lumMod val="65000"/>
                        <a:lumOff val="35000"/>
                      </a:sysClr>
                    </a:solidFill>
                    <a:effectLst/>
                    <a:latin typeface="Times New Roman" panose="02020603050405020304" pitchFamily="18" charset="0"/>
                    <a:ea typeface="+mn-ea"/>
                    <a:cs typeface="Times New Roman" panose="02020603050405020304" pitchFamily="18" charset="0"/>
                  </a:rPr>
                  <a:t>On-target trial</a:t>
                </a:r>
                <a:r>
                  <a:rPr lang="en-US" sz="1200" b="0" i="1" baseline="0">
                    <a:effectLst/>
                    <a:latin typeface="Times New Roman" panose="02020603050405020304" pitchFamily="18" charset="0"/>
                    <a:cs typeface="Times New Roman" panose="02020603050405020304" pitchFamily="18" charset="0"/>
                  </a:rPr>
                  <a:t>s</a:t>
                </a:r>
                <a:endParaRPr lang="en-GB" sz="1200" i="1">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i="1">
                    <a:solidFill>
                      <a:sysClr val="windowText" lastClr="000000">
                        <a:lumMod val="65000"/>
                        <a:lumOff val="35000"/>
                      </a:sysClr>
                    </a:solidFill>
                  </a:defRPr>
                </a:pPr>
                <a:endParaRPr lang="en-GB" sz="1200" i="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1"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00509680"/>
        <c:crosses val="autoZero"/>
        <c:crossBetween val="between"/>
      </c:valAx>
      <c:spPr>
        <a:noFill/>
        <a:ln>
          <a:noFill/>
        </a:ln>
        <a:effectLst/>
      </c:spPr>
    </c:plotArea>
    <c:legend>
      <c:legendPos val="tr"/>
      <c:legendEntry>
        <c:idx val="0"/>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Entry>
      <c:overlay val="1"/>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C65EFC7-C0B4-4208-8028-18F6C50FC43C}">
  <ds:schemaRefs>
    <ds:schemaRef ds:uri="urn:writefull-cache:Suggestions"/>
  </ds:schemaRefs>
</ds:datastoreItem>
</file>

<file path=customXml/itemProps2.xml><?xml version="1.0" encoding="utf-8"?>
<ds:datastoreItem xmlns:ds="http://schemas.openxmlformats.org/officeDocument/2006/customXml" ds:itemID="{DE7A46A9-33D1-470C-8C65-4FE99D049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Frontiers_template.dotx</Template>
  <TotalTime>386</TotalTime>
  <Pages>1</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Costea</dc:creator>
  <cp:keywords/>
  <dc:description/>
  <cp:lastModifiedBy>Aswini Vijayakumar</cp:lastModifiedBy>
  <cp:revision>60</cp:revision>
  <cp:lastPrinted>2020-09-24T14:01:00Z</cp:lastPrinted>
  <dcterms:created xsi:type="dcterms:W3CDTF">2020-11-03T14:38:00Z</dcterms:created>
  <dcterms:modified xsi:type="dcterms:W3CDTF">2022-07-09T13:04:00Z</dcterms:modified>
</cp:coreProperties>
</file>