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4D4" w:rsidRPr="00DD49FE" w:rsidRDefault="00000000" w:rsidP="00DD49FE">
      <w:pPr>
        <w:spacing w:line="360" w:lineRule="auto"/>
        <w:jc w:val="center"/>
        <w:rPr>
          <w:szCs w:val="21"/>
        </w:rPr>
      </w:pPr>
      <w:r w:rsidRPr="00DD49FE">
        <w:rPr>
          <w:rFonts w:hint="eastAsia"/>
          <w:b/>
          <w:bCs/>
          <w:szCs w:val="21"/>
        </w:rPr>
        <w:t>Table SI.</w:t>
      </w:r>
      <w:r w:rsidRPr="00DD49FE">
        <w:rPr>
          <w:rFonts w:hint="eastAsia"/>
          <w:szCs w:val="21"/>
        </w:rPr>
        <w:t xml:space="preserve"> </w:t>
      </w:r>
      <w:r w:rsidRPr="00DD49FE">
        <w:rPr>
          <w:szCs w:val="21"/>
        </w:rPr>
        <w:t>Detailed number of trials in each condition: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8"/>
        <w:gridCol w:w="1147"/>
        <w:gridCol w:w="1374"/>
        <w:gridCol w:w="1144"/>
        <w:gridCol w:w="1652"/>
        <w:gridCol w:w="1647"/>
        <w:gridCol w:w="1648"/>
      </w:tblGrid>
      <w:tr w:rsidR="00E614D4" w:rsidRPr="00DD49FE">
        <w:trPr>
          <w:trHeight w:val="395"/>
        </w:trPr>
        <w:tc>
          <w:tcPr>
            <w:tcW w:w="1048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E614D4" w:rsidRPr="00DD49FE" w:rsidRDefault="00E614D4" w:rsidP="00DD49FE">
            <w:pPr>
              <w:spacing w:line="360" w:lineRule="auto"/>
              <w:rPr>
                <w:szCs w:val="21"/>
              </w:rPr>
            </w:pPr>
          </w:p>
          <w:p w:rsidR="00E614D4" w:rsidRPr="00DD49FE" w:rsidRDefault="00000000" w:rsidP="00DD49FE">
            <w:pPr>
              <w:spacing w:line="360" w:lineRule="auto"/>
              <w:rPr>
                <w:szCs w:val="21"/>
              </w:rPr>
            </w:pPr>
            <w:r w:rsidRPr="00DD49FE">
              <w:rPr>
                <w:szCs w:val="21"/>
              </w:rPr>
              <w:t>Condition</w:t>
            </w:r>
          </w:p>
          <w:p w:rsidR="00E614D4" w:rsidRPr="00DD49FE" w:rsidRDefault="00E614D4" w:rsidP="00DD49FE">
            <w:pPr>
              <w:spacing w:line="360" w:lineRule="auto"/>
              <w:rPr>
                <w:szCs w:val="21"/>
              </w:rPr>
            </w:pPr>
          </w:p>
        </w:tc>
        <w:tc>
          <w:tcPr>
            <w:tcW w:w="371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Same-valence</w:t>
            </w:r>
          </w:p>
        </w:tc>
        <w:tc>
          <w:tcPr>
            <w:tcW w:w="505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Different-valence</w:t>
            </w:r>
          </w:p>
        </w:tc>
      </w:tr>
      <w:tr w:rsidR="00E614D4" w:rsidRPr="00DD49FE" w:rsidTr="002D6FBC">
        <w:tc>
          <w:tcPr>
            <w:tcW w:w="104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E614D4" w:rsidP="00DD49FE">
            <w:pPr>
              <w:spacing w:line="360" w:lineRule="auto"/>
              <w:rPr>
                <w:szCs w:val="21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Negative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Neutral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Positive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Negative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Neutral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Positive</w:t>
            </w:r>
          </w:p>
        </w:tc>
      </w:tr>
      <w:tr w:rsidR="00E614D4" w:rsidRPr="00DD49FE" w:rsidTr="002D6FBC">
        <w:tc>
          <w:tcPr>
            <w:tcW w:w="1048" w:type="dxa"/>
            <w:tcBorders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N</w:t>
            </w:r>
            <w:r w:rsidRPr="00DD49FE">
              <w:rPr>
                <w:rFonts w:hint="eastAsia"/>
                <w:szCs w:val="21"/>
              </w:rPr>
              <w:t xml:space="preserve"> </w:t>
            </w:r>
            <w:r w:rsidRPr="00DD49FE">
              <w:rPr>
                <w:szCs w:val="21"/>
              </w:rPr>
              <w:t>(%)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72 (80%)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76 (84.4%)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72 (80%)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76 (84.4%)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70 (77.8%)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right w:val="nil"/>
            </w:tcBorders>
          </w:tcPr>
          <w:p w:rsidR="00E614D4" w:rsidRPr="00DD49FE" w:rsidRDefault="00000000" w:rsidP="00DD49FE">
            <w:pPr>
              <w:spacing w:line="360" w:lineRule="auto"/>
              <w:jc w:val="center"/>
              <w:rPr>
                <w:szCs w:val="21"/>
              </w:rPr>
            </w:pPr>
            <w:r w:rsidRPr="00DD49FE">
              <w:rPr>
                <w:szCs w:val="21"/>
              </w:rPr>
              <w:t>69 (76.7%)</w:t>
            </w:r>
          </w:p>
        </w:tc>
      </w:tr>
    </w:tbl>
    <w:p w:rsidR="00E614D4" w:rsidRPr="00DD49FE" w:rsidRDefault="00E614D4" w:rsidP="00DD49FE">
      <w:pPr>
        <w:spacing w:line="360" w:lineRule="auto"/>
        <w:rPr>
          <w:szCs w:val="21"/>
        </w:rPr>
      </w:pPr>
    </w:p>
    <w:p w:rsidR="00E614D4" w:rsidRPr="00DD49FE" w:rsidRDefault="00000000" w:rsidP="00DD49FE">
      <w:pPr>
        <w:spacing w:line="360" w:lineRule="auto"/>
        <w:rPr>
          <w:b/>
          <w:bCs/>
          <w:szCs w:val="21"/>
        </w:rPr>
      </w:pPr>
      <w:r w:rsidRPr="00DD49FE">
        <w:rPr>
          <w:rFonts w:hint="eastAsia"/>
          <w:b/>
          <w:bCs/>
          <w:szCs w:val="21"/>
        </w:rPr>
        <w:t>Pre-trial analysis:</w:t>
      </w:r>
    </w:p>
    <w:p w:rsidR="00E614D4" w:rsidRPr="00DD49FE" w:rsidRDefault="00000000" w:rsidP="00DD49FE">
      <w:pPr>
        <w:spacing w:line="360" w:lineRule="auto"/>
        <w:rPr>
          <w:rFonts w:ascii="Calibri" w:hAnsi="Calibri" w:cs="Calibri"/>
          <w:color w:val="000000" w:themeColor="text1"/>
          <w:szCs w:val="21"/>
        </w:rPr>
      </w:pPr>
      <w:r w:rsidRPr="00DD49FE">
        <w:rPr>
          <w:rFonts w:hint="eastAsia"/>
          <w:szCs w:val="21"/>
        </w:rPr>
        <w:t xml:space="preserve">The pre-trial time window was selected as 1.4s before the onset of the stimulus (-1.4-0). </w:t>
      </w:r>
      <w:r w:rsidRPr="00DD49FE">
        <w:rPr>
          <w:rFonts w:ascii="Calibri" w:hAnsi="Calibri" w:cs="Calibri"/>
          <w:color w:val="000000" w:themeColor="text1"/>
          <w:szCs w:val="21"/>
        </w:rPr>
        <w:t xml:space="preserve">A 3 (emotion: negative/neutral/positive) × 2 (design: same-valence/different-valence) repeated-measures ANOVA </w:t>
      </w:r>
      <w:r w:rsidRPr="00DD49FE">
        <w:rPr>
          <w:rFonts w:ascii="Calibri" w:hAnsi="Calibri" w:cs="Calibri" w:hint="eastAsia"/>
          <w:color w:val="000000" w:themeColor="text1"/>
          <w:szCs w:val="21"/>
        </w:rPr>
        <w:t>found that both the main effects of emotion (</w:t>
      </w:r>
      <w:r w:rsidRPr="00DD49FE">
        <w:rPr>
          <w:rFonts w:ascii="Times New Roman" w:eastAsia="华文宋体" w:hAnsi="Times New Roman" w:cs="Calibri"/>
          <w:szCs w:val="21"/>
        </w:rPr>
        <w:t>F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（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1.833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，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130.131)</w:t>
      </w:r>
      <w:r w:rsidRPr="00DD49FE">
        <w:rPr>
          <w:rFonts w:ascii="Times New Roman" w:eastAsia="华文宋体" w:hAnsi="Times New Roman" w:cs="Calibri"/>
          <w:szCs w:val="21"/>
        </w:rPr>
        <w:t xml:space="preserve"> = </w:t>
      </w:r>
      <w:r w:rsidRPr="00DD49FE">
        <w:rPr>
          <w:rFonts w:ascii="Times New Roman" w:eastAsia="华文宋体" w:hAnsi="Times New Roman" w:cs="Calibri" w:hint="eastAsia"/>
          <w:szCs w:val="21"/>
        </w:rPr>
        <w:t>1.339</w:t>
      </w:r>
      <w:r w:rsidRPr="00DD49FE">
        <w:rPr>
          <w:rFonts w:ascii="Times New Roman" w:eastAsia="华文宋体" w:hAnsi="Times New Roman" w:cs="Calibri"/>
          <w:szCs w:val="21"/>
        </w:rPr>
        <w:t xml:space="preserve">, </w:t>
      </w:r>
      <w:r w:rsidRPr="00DD49FE">
        <w:rPr>
          <w:rFonts w:ascii="Times New Roman" w:eastAsia="华文宋体" w:hAnsi="Times New Roman" w:cs="Calibri"/>
          <w:iCs/>
          <w:szCs w:val="21"/>
        </w:rPr>
        <w:t>p</w:t>
      </w:r>
      <w:r w:rsidRPr="00DD49FE">
        <w:rPr>
          <w:rFonts w:ascii="Times New Roman" w:eastAsia="华文宋体" w:hAnsi="Times New Roman" w:cs="Calibri" w:hint="eastAsia"/>
          <w:szCs w:val="21"/>
        </w:rPr>
        <w:t>=0.265</w:t>
      </w:r>
      <w:r w:rsidRPr="00DD49FE">
        <w:rPr>
          <w:rFonts w:ascii="Times New Roman" w:eastAsia="华文宋体" w:hAnsi="Times New Roman" w:cs="Calibri"/>
          <w:szCs w:val="21"/>
        </w:rPr>
        <w:t>, η</w:t>
      </w:r>
      <w:r w:rsidRPr="00DD49FE">
        <w:rPr>
          <w:rFonts w:ascii="Times New Roman" w:eastAsia="华文宋体" w:hAnsi="Times New Roman" w:cs="Calibri"/>
          <w:szCs w:val="21"/>
          <w:vertAlign w:val="subscript"/>
        </w:rPr>
        <w:t>p</w:t>
      </w:r>
      <w:r w:rsidRPr="00DD49FE">
        <w:rPr>
          <w:rFonts w:ascii="Times New Roman" w:eastAsia="华文宋体" w:hAnsi="Times New Roman" w:cs="Calibri"/>
          <w:szCs w:val="21"/>
          <w:vertAlign w:val="superscript"/>
        </w:rPr>
        <w:t xml:space="preserve">2 </w:t>
      </w:r>
      <w:r w:rsidRPr="00DD49FE">
        <w:rPr>
          <w:rFonts w:ascii="Times New Roman" w:eastAsia="华文宋体" w:hAnsi="Times New Roman" w:cs="Calibri"/>
          <w:szCs w:val="21"/>
        </w:rPr>
        <w:t>= 0.</w:t>
      </w:r>
      <w:r w:rsidRPr="00DD49FE">
        <w:rPr>
          <w:rFonts w:ascii="Times New Roman" w:eastAsia="华文宋体" w:hAnsi="Times New Roman" w:cs="Calibri" w:hint="eastAsia"/>
          <w:szCs w:val="21"/>
        </w:rPr>
        <w:t>019</w:t>
      </w:r>
      <w:r w:rsidRPr="00DD49FE">
        <w:rPr>
          <w:rFonts w:ascii="Calibri" w:hAnsi="Calibri" w:cs="Calibri" w:hint="eastAsia"/>
          <w:color w:val="000000" w:themeColor="text1"/>
          <w:szCs w:val="21"/>
        </w:rPr>
        <w:t>) and design (</w:t>
      </w:r>
      <w:r w:rsidRPr="00DD49FE">
        <w:rPr>
          <w:rFonts w:ascii="Times New Roman" w:eastAsia="华文宋体" w:hAnsi="Times New Roman" w:cs="Calibri"/>
          <w:szCs w:val="21"/>
        </w:rPr>
        <w:t>F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（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，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71)</w:t>
      </w:r>
      <w:r w:rsidRPr="00DD49FE">
        <w:rPr>
          <w:rFonts w:ascii="Times New Roman" w:eastAsia="华文宋体" w:hAnsi="Times New Roman" w:cs="Calibri"/>
          <w:szCs w:val="21"/>
        </w:rPr>
        <w:t xml:space="preserve"> = </w:t>
      </w:r>
      <w:r w:rsidRPr="00DD49FE">
        <w:rPr>
          <w:rFonts w:ascii="Times New Roman" w:eastAsia="华文宋体" w:hAnsi="Times New Roman" w:cs="Calibri" w:hint="eastAsia"/>
          <w:szCs w:val="21"/>
        </w:rPr>
        <w:t>3.428</w:t>
      </w:r>
      <w:r w:rsidRPr="00DD49FE">
        <w:rPr>
          <w:rFonts w:ascii="Times New Roman" w:eastAsia="华文宋体" w:hAnsi="Times New Roman" w:cs="Calibri"/>
          <w:szCs w:val="21"/>
        </w:rPr>
        <w:t xml:space="preserve">, </w:t>
      </w:r>
      <w:r w:rsidRPr="00DD49FE">
        <w:rPr>
          <w:rFonts w:ascii="Times New Roman" w:eastAsia="华文宋体" w:hAnsi="Times New Roman" w:cs="Calibri"/>
          <w:iCs/>
          <w:szCs w:val="21"/>
        </w:rPr>
        <w:t>p</w:t>
      </w:r>
      <w:r w:rsidRPr="00DD49FE">
        <w:rPr>
          <w:rFonts w:ascii="Times New Roman" w:eastAsia="华文宋体" w:hAnsi="Times New Roman" w:cs="Calibri" w:hint="eastAsia"/>
          <w:szCs w:val="21"/>
        </w:rPr>
        <w:t>=0.068</w:t>
      </w:r>
      <w:r w:rsidRPr="00DD49FE">
        <w:rPr>
          <w:rFonts w:ascii="Times New Roman" w:eastAsia="华文宋体" w:hAnsi="Times New Roman" w:cs="Calibri"/>
          <w:szCs w:val="21"/>
        </w:rPr>
        <w:t>, η</w:t>
      </w:r>
      <w:r w:rsidRPr="00DD49FE">
        <w:rPr>
          <w:rFonts w:ascii="Times New Roman" w:eastAsia="华文宋体" w:hAnsi="Times New Roman" w:cs="Calibri"/>
          <w:szCs w:val="21"/>
          <w:vertAlign w:val="subscript"/>
        </w:rPr>
        <w:t>p</w:t>
      </w:r>
      <w:r w:rsidRPr="00DD49FE">
        <w:rPr>
          <w:rFonts w:ascii="Times New Roman" w:eastAsia="华文宋体" w:hAnsi="Times New Roman" w:cs="Calibri"/>
          <w:szCs w:val="21"/>
          <w:vertAlign w:val="superscript"/>
        </w:rPr>
        <w:t xml:space="preserve">2 </w:t>
      </w:r>
      <w:r w:rsidRPr="00DD49FE">
        <w:rPr>
          <w:rFonts w:ascii="Times New Roman" w:eastAsia="华文宋体" w:hAnsi="Times New Roman" w:cs="Calibri"/>
          <w:szCs w:val="21"/>
        </w:rPr>
        <w:t>= 0.</w:t>
      </w:r>
      <w:r w:rsidRPr="00DD49FE">
        <w:rPr>
          <w:rFonts w:ascii="Times New Roman" w:eastAsia="华文宋体" w:hAnsi="Times New Roman" w:cs="Calibri" w:hint="eastAsia"/>
          <w:szCs w:val="21"/>
        </w:rPr>
        <w:t>046</w:t>
      </w:r>
      <w:r w:rsidRPr="00DD49FE">
        <w:rPr>
          <w:rFonts w:ascii="Calibri" w:hAnsi="Calibri" w:cs="Calibri" w:hint="eastAsia"/>
          <w:color w:val="000000" w:themeColor="text1"/>
          <w:szCs w:val="21"/>
        </w:rPr>
        <w:t>) were not significant. The interaction between emotion and design was also not significant (</w:t>
      </w:r>
      <w:r w:rsidRPr="00DD49FE">
        <w:rPr>
          <w:rFonts w:ascii="Times New Roman" w:eastAsia="华文宋体" w:hAnsi="Times New Roman" w:cs="Calibri"/>
          <w:szCs w:val="21"/>
        </w:rPr>
        <w:t>F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（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1.729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，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122.765)</w:t>
      </w:r>
      <w:r w:rsidRPr="00DD49FE">
        <w:rPr>
          <w:rFonts w:ascii="Times New Roman" w:eastAsia="华文宋体" w:hAnsi="Times New Roman" w:cs="Calibri"/>
          <w:szCs w:val="21"/>
        </w:rPr>
        <w:t xml:space="preserve"> = </w:t>
      </w:r>
      <w:r w:rsidRPr="00DD49FE">
        <w:rPr>
          <w:rFonts w:ascii="Times New Roman" w:eastAsia="华文宋体" w:hAnsi="Times New Roman" w:cs="Calibri" w:hint="eastAsia"/>
          <w:szCs w:val="21"/>
        </w:rPr>
        <w:t>1.697</w:t>
      </w:r>
      <w:r w:rsidRPr="00DD49FE">
        <w:rPr>
          <w:rFonts w:ascii="Times New Roman" w:eastAsia="华文宋体" w:hAnsi="Times New Roman" w:cs="Calibri"/>
          <w:szCs w:val="21"/>
        </w:rPr>
        <w:t xml:space="preserve">, </w:t>
      </w:r>
      <w:r w:rsidRPr="00DD49FE">
        <w:rPr>
          <w:rFonts w:ascii="Times New Roman" w:eastAsia="华文宋体" w:hAnsi="Times New Roman" w:cs="Calibri"/>
          <w:iCs/>
          <w:szCs w:val="21"/>
        </w:rPr>
        <w:t>p</w:t>
      </w:r>
      <w:r w:rsidRPr="00DD49FE">
        <w:rPr>
          <w:rFonts w:ascii="Times New Roman" w:eastAsia="华文宋体" w:hAnsi="Times New Roman" w:cs="Calibri" w:hint="eastAsia"/>
          <w:szCs w:val="21"/>
        </w:rPr>
        <w:t>=0.191</w:t>
      </w:r>
      <w:r w:rsidRPr="00DD49FE">
        <w:rPr>
          <w:rFonts w:ascii="Times New Roman" w:eastAsia="华文宋体" w:hAnsi="Times New Roman" w:cs="Calibri"/>
          <w:szCs w:val="21"/>
        </w:rPr>
        <w:t>, η</w:t>
      </w:r>
      <w:r w:rsidRPr="00DD49FE">
        <w:rPr>
          <w:rFonts w:ascii="Times New Roman" w:eastAsia="华文宋体" w:hAnsi="Times New Roman" w:cs="Calibri"/>
          <w:szCs w:val="21"/>
          <w:vertAlign w:val="subscript"/>
        </w:rPr>
        <w:t>p</w:t>
      </w:r>
      <w:r w:rsidRPr="00DD49FE">
        <w:rPr>
          <w:rFonts w:ascii="Times New Roman" w:eastAsia="华文宋体" w:hAnsi="Times New Roman" w:cs="Calibri"/>
          <w:szCs w:val="21"/>
          <w:vertAlign w:val="superscript"/>
        </w:rPr>
        <w:t xml:space="preserve">2 </w:t>
      </w:r>
      <w:r w:rsidRPr="00DD49FE">
        <w:rPr>
          <w:rFonts w:ascii="Times New Roman" w:eastAsia="华文宋体" w:hAnsi="Times New Roman" w:cs="Calibri"/>
          <w:szCs w:val="21"/>
        </w:rPr>
        <w:t>= 0.</w:t>
      </w:r>
      <w:r w:rsidRPr="00DD49FE">
        <w:rPr>
          <w:rFonts w:ascii="Times New Roman" w:eastAsia="华文宋体" w:hAnsi="Times New Roman" w:cs="Calibri" w:hint="eastAsia"/>
          <w:szCs w:val="21"/>
        </w:rPr>
        <w:t>023</w:t>
      </w:r>
      <w:r w:rsidRPr="00DD49FE">
        <w:rPr>
          <w:rFonts w:ascii="Calibri" w:hAnsi="Calibri" w:cs="Calibri" w:hint="eastAsia"/>
          <w:color w:val="000000" w:themeColor="text1"/>
          <w:szCs w:val="21"/>
        </w:rPr>
        <w:t xml:space="preserve">). </w:t>
      </w:r>
    </w:p>
    <w:p w:rsidR="00E614D4" w:rsidRPr="00DD49FE" w:rsidRDefault="00000000" w:rsidP="00DD49FE">
      <w:pPr>
        <w:spacing w:line="360" w:lineRule="auto"/>
        <w:rPr>
          <w:rFonts w:ascii="Calibri" w:hAnsi="Calibri" w:cs="Calibri"/>
          <w:color w:val="000000" w:themeColor="text1"/>
          <w:szCs w:val="21"/>
        </w:rPr>
      </w:pPr>
      <w:r w:rsidRPr="00DD49FE">
        <w:rPr>
          <w:rFonts w:ascii="Calibri" w:hAnsi="Calibri" w:cs="Calibri" w:hint="eastAsia"/>
          <w:color w:val="000000" w:themeColor="text1"/>
          <w:szCs w:val="21"/>
        </w:rPr>
        <w:t>When including within-trial period, a 2(time: pre-trial/within-trial)</w:t>
      </w:r>
      <w:r w:rsidRPr="00DD49FE">
        <w:rPr>
          <w:rFonts w:ascii="Calibri" w:hAnsi="Calibri" w:cs="Calibri"/>
          <w:color w:val="000000" w:themeColor="text1"/>
          <w:szCs w:val="21"/>
        </w:rPr>
        <w:t xml:space="preserve"> ×</w:t>
      </w:r>
      <w:r w:rsidRPr="00DD49FE">
        <w:rPr>
          <w:rFonts w:ascii="Calibri" w:hAnsi="Calibri" w:cs="Calibri" w:hint="eastAsia"/>
          <w:color w:val="000000" w:themeColor="text1"/>
          <w:szCs w:val="21"/>
        </w:rPr>
        <w:t xml:space="preserve"> </w:t>
      </w:r>
      <w:r w:rsidRPr="00DD49FE">
        <w:rPr>
          <w:rFonts w:ascii="Calibri" w:hAnsi="Calibri" w:cs="Calibri"/>
          <w:color w:val="000000" w:themeColor="text1"/>
          <w:szCs w:val="21"/>
        </w:rPr>
        <w:t xml:space="preserve">3 (emotion: negative/neutral/positive) × 2 (design: same-valence/different-valence) repeated-measures ANOVA </w:t>
      </w:r>
      <w:r w:rsidRPr="00DD49FE">
        <w:rPr>
          <w:rFonts w:ascii="Calibri" w:hAnsi="Calibri" w:cs="Calibri" w:hint="eastAsia"/>
          <w:color w:val="000000" w:themeColor="text1"/>
          <w:szCs w:val="21"/>
        </w:rPr>
        <w:t>found significant main effects of time (</w:t>
      </w:r>
      <w:r w:rsidRPr="00DD49FE">
        <w:rPr>
          <w:rFonts w:ascii="Times New Roman" w:eastAsia="华文宋体" w:hAnsi="Times New Roman" w:cs="Calibri"/>
          <w:szCs w:val="21"/>
        </w:rPr>
        <w:t>F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（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，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71)</w:t>
      </w:r>
      <w:r w:rsidRPr="00DD49FE">
        <w:rPr>
          <w:rFonts w:ascii="Times New Roman" w:eastAsia="华文宋体" w:hAnsi="Times New Roman" w:cs="Calibri"/>
          <w:szCs w:val="21"/>
        </w:rPr>
        <w:t xml:space="preserve"> = </w:t>
      </w:r>
      <w:r w:rsidRPr="00DD49FE">
        <w:rPr>
          <w:rFonts w:ascii="Times New Roman" w:eastAsia="华文宋体" w:hAnsi="Times New Roman" w:cs="Calibri" w:hint="eastAsia"/>
          <w:szCs w:val="21"/>
        </w:rPr>
        <w:t>446.25</w:t>
      </w:r>
      <w:r w:rsidRPr="00DD49FE">
        <w:rPr>
          <w:rFonts w:ascii="Times New Roman" w:eastAsia="华文宋体" w:hAnsi="Times New Roman" w:cs="Calibri"/>
          <w:szCs w:val="21"/>
        </w:rPr>
        <w:t xml:space="preserve">, </w:t>
      </w:r>
      <w:r w:rsidRPr="00DD49FE">
        <w:rPr>
          <w:rFonts w:ascii="Times New Roman" w:eastAsia="华文宋体" w:hAnsi="Times New Roman" w:cs="Calibri"/>
          <w:iCs/>
          <w:szCs w:val="21"/>
        </w:rPr>
        <w:t>p</w:t>
      </w:r>
      <w:r w:rsidRPr="00DD49FE">
        <w:rPr>
          <w:rFonts w:ascii="Times New Roman" w:eastAsia="华文宋体" w:hAnsi="Times New Roman" w:cs="Calibri" w:hint="eastAsia"/>
          <w:iCs/>
          <w:szCs w:val="21"/>
        </w:rPr>
        <w:t>&lt;</w:t>
      </w:r>
      <w:r w:rsidRPr="00DD49FE">
        <w:rPr>
          <w:rFonts w:ascii="Times New Roman" w:eastAsia="华文宋体" w:hAnsi="Times New Roman" w:cs="Calibri" w:hint="eastAsia"/>
          <w:szCs w:val="21"/>
        </w:rPr>
        <w:t>0.001</w:t>
      </w:r>
      <w:r w:rsidRPr="00DD49FE">
        <w:rPr>
          <w:rFonts w:ascii="Times New Roman" w:eastAsia="华文宋体" w:hAnsi="Times New Roman" w:cs="Calibri"/>
          <w:szCs w:val="21"/>
        </w:rPr>
        <w:t>, η</w:t>
      </w:r>
      <w:r w:rsidRPr="00DD49FE">
        <w:rPr>
          <w:rFonts w:ascii="Times New Roman" w:eastAsia="华文宋体" w:hAnsi="Times New Roman" w:cs="Calibri"/>
          <w:szCs w:val="21"/>
          <w:vertAlign w:val="subscript"/>
        </w:rPr>
        <w:t>p</w:t>
      </w:r>
      <w:r w:rsidRPr="00DD49FE">
        <w:rPr>
          <w:rFonts w:ascii="Times New Roman" w:eastAsia="华文宋体" w:hAnsi="Times New Roman" w:cs="Calibri"/>
          <w:szCs w:val="21"/>
          <w:vertAlign w:val="superscript"/>
        </w:rPr>
        <w:t xml:space="preserve">2 </w:t>
      </w:r>
      <w:r w:rsidRPr="00DD49FE">
        <w:rPr>
          <w:rFonts w:ascii="Times New Roman" w:eastAsia="华文宋体" w:hAnsi="Times New Roman" w:cs="Calibri"/>
          <w:szCs w:val="21"/>
        </w:rPr>
        <w:t>= 0.</w:t>
      </w:r>
      <w:r w:rsidRPr="00DD49FE">
        <w:rPr>
          <w:rFonts w:ascii="Times New Roman" w:eastAsia="华文宋体" w:hAnsi="Times New Roman" w:cs="Calibri" w:hint="eastAsia"/>
          <w:szCs w:val="21"/>
        </w:rPr>
        <w:t>86</w:t>
      </w:r>
      <w:r w:rsidRPr="00DD49FE">
        <w:rPr>
          <w:rFonts w:ascii="Calibri" w:hAnsi="Calibri" w:cs="Calibri" w:hint="eastAsia"/>
          <w:color w:val="000000" w:themeColor="text1"/>
          <w:szCs w:val="21"/>
        </w:rPr>
        <w:t>) and emotion (</w:t>
      </w:r>
      <w:r w:rsidRPr="00DD49FE">
        <w:rPr>
          <w:rFonts w:ascii="Times New Roman" w:eastAsia="华文宋体" w:hAnsi="Times New Roman" w:cs="Calibri"/>
          <w:szCs w:val="21"/>
        </w:rPr>
        <w:t>F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（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2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，</w:t>
      </w:r>
      <w:r w:rsidRPr="00DD49FE">
        <w:rPr>
          <w:rFonts w:ascii="Times New Roman" w:eastAsia="华文宋体" w:hAnsi="Times New Roman" w:cs="Calibri" w:hint="eastAsia"/>
          <w:szCs w:val="21"/>
          <w:vertAlign w:val="subscript"/>
        </w:rPr>
        <w:t>142)</w:t>
      </w:r>
      <w:r w:rsidRPr="00DD49FE">
        <w:rPr>
          <w:rFonts w:ascii="Times New Roman" w:eastAsia="华文宋体" w:hAnsi="Times New Roman" w:cs="Calibri"/>
          <w:szCs w:val="21"/>
        </w:rPr>
        <w:t xml:space="preserve"> = </w:t>
      </w:r>
      <w:r w:rsidRPr="00DD49FE">
        <w:rPr>
          <w:rFonts w:ascii="Times New Roman" w:eastAsia="华文宋体" w:hAnsi="Times New Roman" w:cs="Calibri" w:hint="eastAsia"/>
          <w:szCs w:val="21"/>
        </w:rPr>
        <w:t>14.84</w:t>
      </w:r>
      <w:r w:rsidRPr="00DD49FE">
        <w:rPr>
          <w:rFonts w:ascii="Times New Roman" w:eastAsia="华文宋体" w:hAnsi="Times New Roman" w:cs="Calibri"/>
          <w:szCs w:val="21"/>
        </w:rPr>
        <w:t xml:space="preserve">, </w:t>
      </w:r>
      <w:r w:rsidRPr="00DD49FE">
        <w:rPr>
          <w:rFonts w:ascii="Times New Roman" w:eastAsia="华文宋体" w:hAnsi="Times New Roman" w:cs="Calibri"/>
          <w:iCs/>
          <w:szCs w:val="21"/>
        </w:rPr>
        <w:t>p</w:t>
      </w:r>
      <w:r w:rsidRPr="00DD49FE">
        <w:rPr>
          <w:rFonts w:ascii="Times New Roman" w:eastAsia="华文宋体" w:hAnsi="Times New Roman" w:cs="Calibri" w:hint="eastAsia"/>
          <w:iCs/>
          <w:szCs w:val="21"/>
        </w:rPr>
        <w:t>&lt;</w:t>
      </w:r>
      <w:r w:rsidRPr="00DD49FE">
        <w:rPr>
          <w:rFonts w:ascii="Times New Roman" w:eastAsia="华文宋体" w:hAnsi="Times New Roman" w:cs="Calibri" w:hint="eastAsia"/>
          <w:szCs w:val="21"/>
        </w:rPr>
        <w:t>0.001</w:t>
      </w:r>
      <w:r w:rsidRPr="00DD49FE">
        <w:rPr>
          <w:rFonts w:ascii="Times New Roman" w:eastAsia="华文宋体" w:hAnsi="Times New Roman" w:cs="Calibri"/>
          <w:szCs w:val="21"/>
        </w:rPr>
        <w:t>, η</w:t>
      </w:r>
      <w:r w:rsidRPr="00DD49FE">
        <w:rPr>
          <w:rFonts w:ascii="Times New Roman" w:eastAsia="华文宋体" w:hAnsi="Times New Roman" w:cs="Calibri"/>
          <w:szCs w:val="21"/>
          <w:vertAlign w:val="subscript"/>
        </w:rPr>
        <w:t>p</w:t>
      </w:r>
      <w:r w:rsidRPr="00DD49FE">
        <w:rPr>
          <w:rFonts w:ascii="Times New Roman" w:eastAsia="华文宋体" w:hAnsi="Times New Roman" w:cs="Calibri"/>
          <w:szCs w:val="21"/>
          <w:vertAlign w:val="superscript"/>
        </w:rPr>
        <w:t xml:space="preserve">2 </w:t>
      </w:r>
      <w:r w:rsidRPr="00DD49FE">
        <w:rPr>
          <w:rFonts w:ascii="Times New Roman" w:eastAsia="华文宋体" w:hAnsi="Times New Roman" w:cs="Calibri"/>
          <w:szCs w:val="21"/>
        </w:rPr>
        <w:t>= 0.</w:t>
      </w:r>
      <w:r w:rsidRPr="00DD49FE">
        <w:rPr>
          <w:rFonts w:ascii="Times New Roman" w:eastAsia="华文宋体" w:hAnsi="Times New Roman" w:cs="Calibri" w:hint="eastAsia"/>
          <w:szCs w:val="21"/>
        </w:rPr>
        <w:t>17</w:t>
      </w:r>
      <w:r w:rsidRPr="00DD49FE">
        <w:rPr>
          <w:rFonts w:ascii="Calibri" w:hAnsi="Calibri" w:cs="Calibri" w:hint="eastAsia"/>
          <w:color w:val="000000" w:themeColor="text1"/>
          <w:szCs w:val="21"/>
        </w:rPr>
        <w:t>), the interactions between time*emotion, design*emotion, as well as time*design*emotion were also significant (</w:t>
      </w:r>
      <w:proofErr w:type="spellStart"/>
      <w:r w:rsidRPr="00DD49FE">
        <w:rPr>
          <w:rFonts w:ascii="Calibri" w:hAnsi="Calibri" w:cs="Calibri" w:hint="eastAsia"/>
          <w:color w:val="000000" w:themeColor="text1"/>
          <w:szCs w:val="21"/>
        </w:rPr>
        <w:t>ps</w:t>
      </w:r>
      <w:proofErr w:type="spellEnd"/>
      <w:r w:rsidRPr="00DD49FE">
        <w:rPr>
          <w:rFonts w:ascii="Calibri" w:hAnsi="Calibri" w:cs="Calibri" w:hint="eastAsia"/>
          <w:color w:val="000000" w:themeColor="text1"/>
          <w:szCs w:val="21"/>
        </w:rPr>
        <w:t xml:space="preserve">&lt;0.001). To disentangle the three-way </w:t>
      </w:r>
      <w:r w:rsidR="00DD49FE" w:rsidRPr="00DD49FE">
        <w:rPr>
          <w:rFonts w:ascii="Calibri" w:hAnsi="Calibri" w:cs="Calibri"/>
          <w:color w:val="000000" w:themeColor="text1"/>
          <w:szCs w:val="21"/>
        </w:rPr>
        <w:t>interaction,</w:t>
      </w:r>
      <w:r w:rsidRPr="00DD49FE">
        <w:rPr>
          <w:rFonts w:ascii="Calibri" w:hAnsi="Calibri" w:cs="Calibri" w:hint="eastAsia"/>
          <w:color w:val="000000" w:themeColor="text1"/>
          <w:szCs w:val="21"/>
        </w:rPr>
        <w:t xml:space="preserve"> we have analyzed the pre-trial and within-trial period separately.</w:t>
      </w:r>
    </w:p>
    <w:p w:rsidR="00E614D4" w:rsidRPr="00DD49FE" w:rsidRDefault="00E614D4" w:rsidP="00DD49FE">
      <w:pPr>
        <w:spacing w:line="360" w:lineRule="auto"/>
        <w:rPr>
          <w:szCs w:val="21"/>
        </w:rPr>
      </w:pPr>
    </w:p>
    <w:p w:rsidR="00E614D4" w:rsidRPr="00DD49FE" w:rsidRDefault="00000000" w:rsidP="00DF210F">
      <w:pPr>
        <w:spacing w:line="360" w:lineRule="auto"/>
        <w:jc w:val="center"/>
        <w:rPr>
          <w:szCs w:val="21"/>
        </w:rPr>
      </w:pPr>
      <w:r w:rsidRPr="00DD49FE">
        <w:rPr>
          <w:b/>
          <w:bCs/>
          <w:noProof/>
          <w:szCs w:val="21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057900" cy="3489325"/>
            <wp:effectExtent l="0" t="0" r="1270" b="0"/>
            <wp:wrapTopAndBottom/>
            <wp:docPr id="1" name="图片 1" descr="SI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I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49FE">
        <w:rPr>
          <w:rFonts w:hint="eastAsia"/>
          <w:b/>
          <w:bCs/>
          <w:szCs w:val="21"/>
        </w:rPr>
        <w:t>Figure SI.</w:t>
      </w:r>
      <w:r w:rsidRPr="00DD49FE">
        <w:rPr>
          <w:rFonts w:hint="eastAsia"/>
          <w:szCs w:val="21"/>
        </w:rPr>
        <w:t xml:space="preserve"> Model fit after averaging across all electrodes and participants in different conditions.</w:t>
      </w:r>
    </w:p>
    <w:sectPr w:rsidR="00E614D4" w:rsidRPr="00DD49FE">
      <w:pgSz w:w="11906" w:h="16838"/>
      <w:pgMar w:top="1440" w:right="1123" w:bottom="1440" w:left="112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宋体">
    <w:altName w:val="STSong"/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84"/>
    <w:rsid w:val="00095D4C"/>
    <w:rsid w:val="002D6FBC"/>
    <w:rsid w:val="004A2384"/>
    <w:rsid w:val="00DD49FE"/>
    <w:rsid w:val="00DF210F"/>
    <w:rsid w:val="00E614D4"/>
    <w:rsid w:val="11C46F35"/>
    <w:rsid w:val="63BA535F"/>
    <w:rsid w:val="7390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AE1C8C6-5FE8-E741-A43E-038B534B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Rabby</dc:creator>
  <cp:lastModifiedBy>Xu Xiaolei</cp:lastModifiedBy>
  <cp:revision>5</cp:revision>
  <dcterms:created xsi:type="dcterms:W3CDTF">2026-01-09T04:18:00Z</dcterms:created>
  <dcterms:modified xsi:type="dcterms:W3CDTF">2026-01-21T01:34:00Z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C9CB3A930AED42A8A62461FBF326BCB2_11</vt:lpwstr>
  </property>
  <property fmtid="{D5CDD505-2E9C-101B-9397-08002B2CF9AE}" pid="4" name="KSOTemplateDocerSaveRecord">
    <vt:lpwstr>eyJoZGlkIjoiNGY5OTY2ZDViNWU2YzU4NzZiZTAzYmU0YmZmZWRjMjgiLCJ1c2VySWQiOiIxMjgzMTIwMDYyIn0=</vt:lpwstr>
  </property>
</Properties>
</file>