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2D5AE" w14:textId="61761817" w:rsidR="007E050D" w:rsidRPr="007E050D" w:rsidRDefault="007E050D" w:rsidP="007E050D">
      <w:pPr>
        <w:spacing w:after="0"/>
        <w:rPr>
          <w:rFonts w:ascii="Times New Roman" w:hAnsi="Times New Roman" w:cs="Times New Roman"/>
          <w:i/>
          <w:iCs/>
          <w:color w:val="222222"/>
          <w:sz w:val="24"/>
          <w:szCs w:val="24"/>
          <w:shd w:val="clear" w:color="auto" w:fill="FFFFFF"/>
        </w:rPr>
      </w:pPr>
      <w:r w:rsidRPr="007E050D">
        <w:rPr>
          <w:rFonts w:ascii="Times New Roman" w:hAnsi="Times New Roman" w:cs="Times New Roman"/>
          <w:i/>
          <w:iCs/>
          <w:color w:val="222222"/>
          <w:sz w:val="24"/>
          <w:szCs w:val="24"/>
          <w:shd w:val="clear" w:color="auto" w:fill="FFFFFF"/>
        </w:rPr>
        <w:t>Psychological Research Journal</w:t>
      </w:r>
    </w:p>
    <w:p w14:paraId="0FFF5B30" w14:textId="77777777" w:rsidR="007E050D" w:rsidRPr="007E050D" w:rsidRDefault="007E050D" w:rsidP="007E050D">
      <w:pPr>
        <w:spacing w:after="0"/>
        <w:rPr>
          <w:rFonts w:ascii="Times New Roman" w:hAnsi="Times New Roman" w:cs="Times New Roman"/>
          <w:color w:val="222222"/>
          <w:sz w:val="24"/>
          <w:szCs w:val="24"/>
          <w:shd w:val="clear" w:color="auto" w:fill="FFFFFF"/>
        </w:rPr>
      </w:pPr>
    </w:p>
    <w:p w14:paraId="764D7062" w14:textId="4F1F8374" w:rsidR="007E050D" w:rsidRPr="00DC0F5C" w:rsidRDefault="007E050D" w:rsidP="007E050D">
      <w:pPr>
        <w:spacing w:after="0"/>
        <w:jc w:val="center"/>
        <w:rPr>
          <w:rFonts w:ascii="Times New Roman" w:hAnsi="Times New Roman" w:cs="Times New Roman"/>
          <w:b/>
          <w:bCs/>
          <w:color w:val="222222"/>
          <w:sz w:val="24"/>
          <w:szCs w:val="24"/>
          <w:shd w:val="clear" w:color="auto" w:fill="FFFFFF"/>
        </w:rPr>
      </w:pPr>
      <w:r w:rsidRPr="00DC0F5C">
        <w:rPr>
          <w:rFonts w:ascii="Times New Roman" w:hAnsi="Times New Roman" w:cs="Times New Roman"/>
          <w:b/>
          <w:bCs/>
          <w:color w:val="222222"/>
          <w:sz w:val="24"/>
          <w:szCs w:val="24"/>
          <w:shd w:val="clear" w:color="auto" w:fill="FFFFFF"/>
        </w:rPr>
        <w:t>The Relationship between Individual Sensitivity to Music Reward and Rhythmic Processing</w:t>
      </w:r>
    </w:p>
    <w:p w14:paraId="13DD5ED5" w14:textId="77777777" w:rsidR="007E050D" w:rsidRPr="00DC0F5C" w:rsidRDefault="007E050D" w:rsidP="007E050D">
      <w:pPr>
        <w:spacing w:before="240" w:after="0"/>
        <w:jc w:val="center"/>
        <w:rPr>
          <w:rFonts w:ascii="Times New Roman" w:hAnsi="Times New Roman" w:cs="Times New Roman"/>
          <w:lang w:val="it-IT"/>
        </w:rPr>
      </w:pPr>
      <w:r w:rsidRPr="00DC0F5C">
        <w:rPr>
          <w:rFonts w:ascii="Times New Roman" w:hAnsi="Times New Roman" w:cs="Times New Roman"/>
          <w:lang w:val="it-IT"/>
        </w:rPr>
        <w:t>Eleonora Fullone</w:t>
      </w:r>
      <w:r w:rsidRPr="00DC0F5C">
        <w:rPr>
          <w:rFonts w:ascii="Times New Roman" w:hAnsi="Times New Roman" w:cs="Times New Roman"/>
          <w:vertAlign w:val="superscript"/>
          <w:lang w:val="it-IT"/>
        </w:rPr>
        <w:t>1-2</w:t>
      </w:r>
      <w:r w:rsidRPr="00DC0F5C">
        <w:rPr>
          <w:rFonts w:ascii="Times New Roman" w:hAnsi="Times New Roman" w:cs="Times New Roman"/>
          <w:lang w:val="it-IT"/>
        </w:rPr>
        <w:t>, Daniele Gatti</w:t>
      </w:r>
      <w:r w:rsidRPr="00DC0F5C">
        <w:rPr>
          <w:rFonts w:ascii="Times New Roman" w:hAnsi="Times New Roman" w:cs="Times New Roman"/>
          <w:vertAlign w:val="superscript"/>
          <w:lang w:val="it-IT"/>
        </w:rPr>
        <w:t>1</w:t>
      </w:r>
      <w:r w:rsidRPr="00DC0F5C">
        <w:rPr>
          <w:rFonts w:ascii="Times New Roman" w:hAnsi="Times New Roman" w:cs="Times New Roman"/>
          <w:lang w:val="it-IT"/>
        </w:rPr>
        <w:t>, Giorgio Lazzari</w:t>
      </w:r>
      <w:r w:rsidRPr="00DC0F5C">
        <w:rPr>
          <w:rFonts w:ascii="Times New Roman" w:hAnsi="Times New Roman" w:cs="Times New Roman"/>
          <w:vertAlign w:val="superscript"/>
          <w:lang w:val="it-IT"/>
        </w:rPr>
        <w:t>1</w:t>
      </w:r>
      <w:r w:rsidRPr="00DC0F5C">
        <w:rPr>
          <w:rFonts w:ascii="Times New Roman" w:hAnsi="Times New Roman" w:cs="Times New Roman"/>
          <w:lang w:val="it-IT"/>
        </w:rPr>
        <w:t>, Luca Rinaldi</w:t>
      </w:r>
      <w:r w:rsidRPr="00DC0F5C">
        <w:rPr>
          <w:rFonts w:ascii="Times New Roman" w:hAnsi="Times New Roman" w:cs="Times New Roman"/>
          <w:vertAlign w:val="superscript"/>
          <w:lang w:val="it-IT"/>
        </w:rPr>
        <w:t>1-3</w:t>
      </w:r>
      <w:r w:rsidRPr="00DC0F5C">
        <w:rPr>
          <w:rFonts w:ascii="Times New Roman" w:hAnsi="Times New Roman" w:cs="Times New Roman"/>
          <w:lang w:val="it-IT"/>
        </w:rPr>
        <w:t xml:space="preserve">, </w:t>
      </w:r>
    </w:p>
    <w:p w14:paraId="2E8BD557" w14:textId="77777777" w:rsidR="007E050D" w:rsidRPr="00DC0F5C" w:rsidRDefault="007E050D" w:rsidP="007E050D">
      <w:pPr>
        <w:jc w:val="center"/>
        <w:rPr>
          <w:rFonts w:ascii="Times New Roman" w:hAnsi="Times New Roman" w:cs="Times New Roman"/>
          <w:vertAlign w:val="superscript"/>
        </w:rPr>
      </w:pPr>
      <w:r w:rsidRPr="00DC0F5C">
        <w:rPr>
          <w:rFonts w:ascii="Times New Roman" w:hAnsi="Times New Roman" w:cs="Times New Roman"/>
        </w:rPr>
        <w:t>Carlotta Lega</w:t>
      </w:r>
      <w:r w:rsidRPr="00DC0F5C">
        <w:rPr>
          <w:rFonts w:ascii="Times New Roman" w:hAnsi="Times New Roman" w:cs="Times New Roman"/>
          <w:vertAlign w:val="superscript"/>
        </w:rPr>
        <w:t>1</w:t>
      </w:r>
      <w:r w:rsidRPr="00DC0F5C">
        <w:rPr>
          <w:rFonts w:ascii="Times New Roman" w:hAnsi="Times New Roman" w:cs="Times New Roman"/>
        </w:rPr>
        <w:t>, Laura Ferreri</w:t>
      </w:r>
      <w:r w:rsidRPr="00DC0F5C">
        <w:rPr>
          <w:rFonts w:ascii="Times New Roman" w:hAnsi="Times New Roman" w:cs="Times New Roman"/>
          <w:vertAlign w:val="superscript"/>
        </w:rPr>
        <w:t>1</w:t>
      </w:r>
    </w:p>
    <w:p w14:paraId="45843AC7" w14:textId="77777777" w:rsidR="007E050D" w:rsidRPr="00DC0F5C" w:rsidRDefault="007E050D" w:rsidP="007E050D">
      <w:pPr>
        <w:spacing w:after="0" w:line="276" w:lineRule="auto"/>
        <w:rPr>
          <w:rFonts w:ascii="Times New Roman" w:hAnsi="Times New Roman" w:cs="Times New Roman"/>
          <w:sz w:val="18"/>
          <w:szCs w:val="18"/>
        </w:rPr>
      </w:pPr>
      <w:r w:rsidRPr="00DC0F5C">
        <w:rPr>
          <w:rFonts w:ascii="Times New Roman" w:hAnsi="Times New Roman" w:cs="Times New Roman"/>
          <w:sz w:val="18"/>
          <w:szCs w:val="18"/>
          <w:vertAlign w:val="superscript"/>
        </w:rPr>
        <w:t>1</w:t>
      </w:r>
      <w:r w:rsidRPr="00DC0F5C">
        <w:rPr>
          <w:rFonts w:ascii="Times New Roman" w:hAnsi="Times New Roman" w:cs="Times New Roman"/>
          <w:sz w:val="18"/>
          <w:szCs w:val="18"/>
        </w:rPr>
        <w:t xml:space="preserve"> Department of Brain and Behavioral Sciences, University of Pavia, Pavia, Italy</w:t>
      </w:r>
    </w:p>
    <w:p w14:paraId="7CCFCBC4" w14:textId="77777777" w:rsidR="007E050D" w:rsidRPr="00DC0F5C" w:rsidRDefault="007E050D" w:rsidP="007E050D">
      <w:pPr>
        <w:spacing w:after="0" w:line="276" w:lineRule="auto"/>
        <w:rPr>
          <w:rFonts w:ascii="Times New Roman" w:hAnsi="Times New Roman" w:cs="Times New Roman"/>
          <w:sz w:val="18"/>
          <w:szCs w:val="18"/>
        </w:rPr>
      </w:pPr>
      <w:r w:rsidRPr="00DC0F5C">
        <w:rPr>
          <w:rFonts w:ascii="Times New Roman" w:hAnsi="Times New Roman" w:cs="Times New Roman"/>
          <w:sz w:val="18"/>
          <w:szCs w:val="18"/>
          <w:vertAlign w:val="superscript"/>
        </w:rPr>
        <w:t>2</w:t>
      </w:r>
      <w:r w:rsidRPr="00DC0F5C">
        <w:rPr>
          <w:rFonts w:ascii="Times New Roman" w:hAnsi="Times New Roman" w:cs="Times New Roman"/>
          <w:sz w:val="18"/>
          <w:szCs w:val="18"/>
        </w:rPr>
        <w:t xml:space="preserve"> School for Advanced Studies - IUSS, Pavia, Italy</w:t>
      </w:r>
    </w:p>
    <w:p w14:paraId="4AC9187C" w14:textId="77777777" w:rsidR="007E050D" w:rsidRPr="00DC0F5C" w:rsidRDefault="007E050D" w:rsidP="007E050D">
      <w:pPr>
        <w:spacing w:after="0" w:line="276" w:lineRule="auto"/>
        <w:rPr>
          <w:rFonts w:ascii="Times New Roman" w:hAnsi="Times New Roman" w:cs="Times New Roman"/>
          <w:sz w:val="18"/>
          <w:szCs w:val="18"/>
        </w:rPr>
      </w:pPr>
      <w:r w:rsidRPr="00DC0F5C">
        <w:rPr>
          <w:rFonts w:ascii="Times New Roman" w:hAnsi="Times New Roman" w:cs="Times New Roman"/>
          <w:sz w:val="18"/>
          <w:szCs w:val="18"/>
          <w:vertAlign w:val="superscript"/>
        </w:rPr>
        <w:t xml:space="preserve">3 </w:t>
      </w:r>
      <w:r w:rsidRPr="00DC0F5C">
        <w:rPr>
          <w:rFonts w:ascii="Times New Roman" w:hAnsi="Times New Roman" w:cs="Times New Roman"/>
          <w:sz w:val="18"/>
          <w:szCs w:val="18"/>
        </w:rPr>
        <w:t>Applied Psychology Unit, IRCCS Mondino Foundation, Pavia, Italy</w:t>
      </w:r>
    </w:p>
    <w:p w14:paraId="1FBD37AC" w14:textId="77777777" w:rsidR="007E050D" w:rsidRPr="00DC0F5C" w:rsidRDefault="007E050D" w:rsidP="007E050D">
      <w:pPr>
        <w:rPr>
          <w:rFonts w:ascii="Times New Roman" w:hAnsi="Times New Roman" w:cs="Times New Roman"/>
          <w:b/>
          <w:bCs/>
        </w:rPr>
      </w:pPr>
    </w:p>
    <w:p w14:paraId="390D872B" w14:textId="77777777" w:rsidR="007E050D" w:rsidRPr="00DC0F5C" w:rsidRDefault="007E050D" w:rsidP="007E050D">
      <w:pPr>
        <w:spacing w:after="0"/>
        <w:rPr>
          <w:rFonts w:ascii="Times New Roman" w:hAnsi="Times New Roman" w:cs="Times New Roman"/>
          <w:b/>
          <w:bCs/>
          <w:sz w:val="18"/>
          <w:szCs w:val="18"/>
        </w:rPr>
      </w:pPr>
      <w:r w:rsidRPr="00DC0F5C">
        <w:rPr>
          <w:rFonts w:ascii="Times New Roman" w:hAnsi="Times New Roman" w:cs="Times New Roman"/>
          <w:b/>
          <w:bCs/>
          <w:sz w:val="18"/>
          <w:szCs w:val="18"/>
        </w:rPr>
        <w:t>Corresponding author:</w:t>
      </w:r>
    </w:p>
    <w:p w14:paraId="5707539D" w14:textId="77777777" w:rsidR="007E050D" w:rsidRPr="00DC0F5C" w:rsidRDefault="007E050D" w:rsidP="007E050D">
      <w:pPr>
        <w:rPr>
          <w:rFonts w:ascii="Times New Roman" w:hAnsi="Times New Roman" w:cs="Times New Roman"/>
          <w:sz w:val="18"/>
          <w:szCs w:val="18"/>
        </w:rPr>
      </w:pPr>
      <w:r w:rsidRPr="00DC0F5C">
        <w:rPr>
          <w:rFonts w:ascii="Times New Roman" w:hAnsi="Times New Roman" w:cs="Times New Roman"/>
          <w:sz w:val="18"/>
          <w:szCs w:val="18"/>
        </w:rPr>
        <w:t xml:space="preserve">Eleonora Fullone, Department of Brain and Behavioral Sciences, University of Pavia, Piazza Botta 6, 27100 Pavia, Italy. </w:t>
      </w:r>
      <w:r w:rsidRPr="00DC0F5C">
        <w:rPr>
          <w:rFonts w:ascii="Times New Roman" w:hAnsi="Times New Roman" w:cs="Times New Roman"/>
          <w:i/>
          <w:iCs/>
          <w:sz w:val="18"/>
          <w:szCs w:val="18"/>
        </w:rPr>
        <w:t xml:space="preserve">e-mail address: </w:t>
      </w:r>
      <w:r w:rsidRPr="00DC0F5C">
        <w:rPr>
          <w:rFonts w:ascii="Times New Roman" w:hAnsi="Times New Roman" w:cs="Times New Roman"/>
          <w:sz w:val="18"/>
          <w:szCs w:val="18"/>
        </w:rPr>
        <w:t>eleonora.fullone01@universitadipavia.it</w:t>
      </w:r>
    </w:p>
    <w:p w14:paraId="63768FCF" w14:textId="77777777" w:rsidR="00AE2E6F" w:rsidRDefault="00AE2E6F"/>
    <w:p w14:paraId="5984B28C" w14:textId="0A900A92" w:rsidR="0033742E" w:rsidRDefault="0033742E" w:rsidP="0038045F">
      <w:pPr>
        <w:spacing w:after="0" w:line="360" w:lineRule="auto"/>
        <w:rPr>
          <w:rFonts w:ascii="Times New Roman" w:hAnsi="Times New Roman" w:cs="Times New Roman"/>
        </w:rPr>
      </w:pPr>
      <w:r w:rsidRPr="0033742E">
        <w:rPr>
          <w:rFonts w:ascii="Times New Roman" w:hAnsi="Times New Roman" w:cs="Times New Roman"/>
        </w:rPr>
        <w:t xml:space="preserve">To further explore individual differences, </w:t>
      </w:r>
      <w:r w:rsidR="0038045F" w:rsidRPr="0038045F">
        <w:rPr>
          <w:rFonts w:ascii="Times New Roman" w:hAnsi="Times New Roman" w:cs="Times New Roman"/>
        </w:rPr>
        <w:t>we analyzed whether perceptual abilities (PA; Gold-MSI subscale) interact with musical hedonia (eBMRQ) in predicting task performance.</w:t>
      </w:r>
      <w:r w:rsidR="0038045F">
        <w:rPr>
          <w:rFonts w:ascii="Times New Roman" w:hAnsi="Times New Roman" w:cs="Times New Roman"/>
        </w:rPr>
        <w:t xml:space="preserve"> </w:t>
      </w:r>
      <w:r w:rsidR="0038045F" w:rsidRPr="0038045F">
        <w:rPr>
          <w:rFonts w:ascii="Times New Roman" w:hAnsi="Times New Roman" w:cs="Times New Roman"/>
        </w:rPr>
        <w:t>The PA subscale was added to the main models for the Finger-Tapping, CA-BAT, and MET tasks, including its interaction with eBMRQ.</w:t>
      </w:r>
    </w:p>
    <w:p w14:paraId="2B136CD0" w14:textId="77777777" w:rsidR="0038045F" w:rsidRDefault="0038045F" w:rsidP="0038045F">
      <w:pPr>
        <w:spacing w:after="0" w:line="360" w:lineRule="auto"/>
        <w:rPr>
          <w:rFonts w:ascii="Times New Roman" w:hAnsi="Times New Roman" w:cs="Times New Roman"/>
        </w:rPr>
      </w:pPr>
    </w:p>
    <w:p w14:paraId="67550AA8" w14:textId="055704E5" w:rsidR="0038045F" w:rsidRDefault="0033742E" w:rsidP="0038045F">
      <w:pPr>
        <w:spacing w:before="240" w:line="360" w:lineRule="auto"/>
        <w:rPr>
          <w:rFonts w:ascii="Times New Roman" w:hAnsi="Times New Roman" w:cs="Times New Roman"/>
          <w:b/>
          <w:bCs/>
        </w:rPr>
      </w:pPr>
      <w:r>
        <w:rPr>
          <w:rFonts w:ascii="Times New Roman" w:hAnsi="Times New Roman" w:cs="Times New Roman"/>
          <w:b/>
          <w:bCs/>
        </w:rPr>
        <w:t>Data analysis</w:t>
      </w:r>
    </w:p>
    <w:p w14:paraId="2B88A323" w14:textId="77FC1B29" w:rsidR="00AA53B1" w:rsidRDefault="00AA53B1" w:rsidP="00055AA4">
      <w:pPr>
        <w:spacing w:after="0" w:line="360" w:lineRule="auto"/>
        <w:jc w:val="both"/>
        <w:rPr>
          <w:rFonts w:ascii="Times New Roman" w:hAnsi="Times New Roman" w:cs="Times New Roman"/>
        </w:rPr>
      </w:pPr>
      <w:r w:rsidRPr="00AA53B1">
        <w:rPr>
          <w:rFonts w:ascii="Times New Roman" w:hAnsi="Times New Roman" w:cs="Times New Roman"/>
          <w:i/>
          <w:iCs/>
        </w:rPr>
        <w:t>Finger-Tapping task.</w:t>
      </w:r>
      <w:r w:rsidRPr="00AA53B1">
        <w:rPr>
          <w:rFonts w:ascii="Times New Roman" w:hAnsi="Times New Roman" w:cs="Times New Roman"/>
          <w:b/>
          <w:bCs/>
        </w:rPr>
        <w:t xml:space="preserve"> </w:t>
      </w:r>
      <w:r w:rsidRPr="00AA53B1">
        <w:rPr>
          <w:rFonts w:ascii="Times New Roman" w:hAnsi="Times New Roman" w:cs="Times New Roman"/>
        </w:rPr>
        <w:t xml:space="preserve">To investigate whether perceptual abilities </w:t>
      </w:r>
      <w:r w:rsidR="00E45647">
        <w:rPr>
          <w:rFonts w:ascii="Times New Roman" w:hAnsi="Times New Roman" w:cs="Times New Roman"/>
        </w:rPr>
        <w:t>influence</w:t>
      </w:r>
      <w:r w:rsidRPr="00AA53B1">
        <w:rPr>
          <w:rFonts w:ascii="Times New Roman" w:hAnsi="Times New Roman" w:cs="Times New Roman"/>
        </w:rPr>
        <w:t xml:space="preserve"> the relationship between musical hedonia and participants’ tapping performance, we fitted a linear mixed-effects model (LMM) including the interaction between eBMRQ scores, Gold-MSI Perceptual Abilities scores (PA), and order of taps within each trial in the Continuation phase. Participants and ISI were </w:t>
      </w:r>
      <w:r w:rsidR="00E45647">
        <w:rPr>
          <w:rFonts w:ascii="Times New Roman" w:hAnsi="Times New Roman" w:cs="Times New Roman"/>
        </w:rPr>
        <w:t>included</w:t>
      </w:r>
      <w:r w:rsidRPr="00AA53B1">
        <w:rPr>
          <w:rFonts w:ascii="Times New Roman" w:hAnsi="Times New Roman" w:cs="Times New Roman"/>
        </w:rPr>
        <w:t xml:space="preserve"> as random intercepts. </w:t>
      </w:r>
      <w:proofErr w:type="spellStart"/>
      <w:r w:rsidR="00E45647" w:rsidRPr="00E45647">
        <w:rPr>
          <w:rFonts w:ascii="Times New Roman" w:hAnsi="Times New Roman" w:cs="Times New Roman"/>
          <w:i/>
          <w:iCs/>
        </w:rPr>
        <w:t>D</w:t>
      </w:r>
      <w:r w:rsidRPr="00AA53B1">
        <w:rPr>
          <w:rFonts w:ascii="Times New Roman" w:hAnsi="Times New Roman" w:cs="Times New Roman"/>
          <w:i/>
          <w:iCs/>
        </w:rPr>
        <w:t>eltaRTs</w:t>
      </w:r>
      <w:proofErr w:type="spellEnd"/>
      <w:r w:rsidRPr="00AA53B1">
        <w:rPr>
          <w:rFonts w:ascii="Times New Roman" w:hAnsi="Times New Roman" w:cs="Times New Roman"/>
        </w:rPr>
        <w:t xml:space="preserve"> served as the dependent variable, while eBMRQ scores, PA scores, and order of taps were treated as continuous fixed factors, </w:t>
      </w:r>
      <w:r w:rsidR="00E45647" w:rsidRPr="00E45647">
        <w:rPr>
          <w:rFonts w:ascii="Times New Roman" w:hAnsi="Times New Roman" w:cs="Times New Roman"/>
        </w:rPr>
        <w:t>including all interactions</w:t>
      </w:r>
      <w:r w:rsidRPr="00AA53B1">
        <w:rPr>
          <w:rFonts w:ascii="Times New Roman" w:hAnsi="Times New Roman" w:cs="Times New Roman"/>
        </w:rPr>
        <w:t>.</w:t>
      </w:r>
    </w:p>
    <w:p w14:paraId="57945706" w14:textId="77777777" w:rsidR="00055AA4" w:rsidRPr="00AA53B1" w:rsidRDefault="00055AA4" w:rsidP="00055AA4">
      <w:pPr>
        <w:spacing w:after="0" w:line="360" w:lineRule="auto"/>
        <w:jc w:val="both"/>
        <w:rPr>
          <w:rFonts w:ascii="Times New Roman" w:hAnsi="Times New Roman" w:cs="Times New Roman"/>
        </w:rPr>
      </w:pPr>
    </w:p>
    <w:p w14:paraId="3F50BED9" w14:textId="42F2D854" w:rsidR="0028399D" w:rsidRDefault="0028399D" w:rsidP="00055AA4">
      <w:pPr>
        <w:spacing w:after="0" w:line="360" w:lineRule="auto"/>
        <w:jc w:val="both"/>
        <w:rPr>
          <w:rFonts w:ascii="Times New Roman" w:hAnsi="Times New Roman" w:cs="Times New Roman"/>
        </w:rPr>
      </w:pPr>
      <w:r w:rsidRPr="0028399D">
        <w:rPr>
          <w:rFonts w:ascii="Times New Roman" w:hAnsi="Times New Roman" w:cs="Times New Roman"/>
          <w:i/>
          <w:iCs/>
        </w:rPr>
        <w:t>CA-BAT task.</w:t>
      </w:r>
      <w:r w:rsidRPr="0028399D">
        <w:rPr>
          <w:rFonts w:ascii="Times New Roman" w:hAnsi="Times New Roman" w:cs="Times New Roman"/>
          <w:b/>
          <w:bCs/>
        </w:rPr>
        <w:t xml:space="preserve"> </w:t>
      </w:r>
      <w:r w:rsidRPr="0028399D">
        <w:rPr>
          <w:rFonts w:ascii="Times New Roman" w:hAnsi="Times New Roman" w:cs="Times New Roman"/>
        </w:rPr>
        <w:t xml:space="preserve">To investigate whether perceptual abilities </w:t>
      </w:r>
      <w:r w:rsidR="00E45647">
        <w:rPr>
          <w:rFonts w:ascii="Times New Roman" w:hAnsi="Times New Roman" w:cs="Times New Roman"/>
        </w:rPr>
        <w:t>affect</w:t>
      </w:r>
      <w:r w:rsidRPr="0028399D">
        <w:rPr>
          <w:rFonts w:ascii="Times New Roman" w:hAnsi="Times New Roman" w:cs="Times New Roman"/>
        </w:rPr>
        <w:t xml:space="preserve"> the relationship between musical hedonia and participants’ rhythmic perception, we estimated a GLMM with the proportion of asynchronous responses as the dependent variable. </w:t>
      </w:r>
      <w:r w:rsidR="00E45647" w:rsidRPr="00E45647">
        <w:rPr>
          <w:rFonts w:ascii="Times New Roman" w:hAnsi="Times New Roman" w:cs="Times New Roman"/>
        </w:rPr>
        <w:t>Fixed factors included BTAs, participants’ eBMRQ and PA scores, and all their interactions</w:t>
      </w:r>
      <w:r w:rsidRPr="0028399D">
        <w:rPr>
          <w:rFonts w:ascii="Times New Roman" w:hAnsi="Times New Roman" w:cs="Times New Roman"/>
        </w:rPr>
        <w:t>. Participants and tracks were included as random intercepts.</w:t>
      </w:r>
    </w:p>
    <w:p w14:paraId="632E6C60" w14:textId="77777777" w:rsidR="00055AA4" w:rsidRPr="0028399D" w:rsidRDefault="00055AA4" w:rsidP="00055AA4">
      <w:pPr>
        <w:spacing w:after="0" w:line="360" w:lineRule="auto"/>
        <w:jc w:val="both"/>
        <w:rPr>
          <w:rFonts w:ascii="Times New Roman" w:hAnsi="Times New Roman" w:cs="Times New Roman"/>
        </w:rPr>
      </w:pPr>
    </w:p>
    <w:p w14:paraId="25800B99" w14:textId="132A26FC" w:rsidR="00063DC7" w:rsidRPr="00063DC7" w:rsidRDefault="00063DC7" w:rsidP="00063DC7">
      <w:pPr>
        <w:spacing w:line="360" w:lineRule="auto"/>
        <w:jc w:val="both"/>
        <w:rPr>
          <w:rFonts w:ascii="Times New Roman" w:hAnsi="Times New Roman" w:cs="Times New Roman"/>
        </w:rPr>
      </w:pPr>
      <w:r w:rsidRPr="00063DC7">
        <w:rPr>
          <w:rFonts w:ascii="Times New Roman" w:hAnsi="Times New Roman" w:cs="Times New Roman"/>
          <w:i/>
          <w:iCs/>
        </w:rPr>
        <w:t>MET task.</w:t>
      </w:r>
      <w:r w:rsidRPr="00063DC7">
        <w:rPr>
          <w:rFonts w:ascii="Times New Roman" w:hAnsi="Times New Roman" w:cs="Times New Roman"/>
          <w:b/>
          <w:bCs/>
        </w:rPr>
        <w:t xml:space="preserve"> </w:t>
      </w:r>
      <w:r w:rsidRPr="00063DC7">
        <w:rPr>
          <w:rFonts w:ascii="Times New Roman" w:hAnsi="Times New Roman" w:cs="Times New Roman"/>
        </w:rPr>
        <w:t xml:space="preserve">To </w:t>
      </w:r>
      <w:r w:rsidR="00E45647">
        <w:rPr>
          <w:rFonts w:ascii="Times New Roman" w:hAnsi="Times New Roman" w:cs="Times New Roman"/>
        </w:rPr>
        <w:t>examine</w:t>
      </w:r>
      <w:r w:rsidRPr="00063DC7">
        <w:rPr>
          <w:rFonts w:ascii="Times New Roman" w:hAnsi="Times New Roman" w:cs="Times New Roman"/>
        </w:rPr>
        <w:t xml:space="preserve"> whether perceptual abilities </w:t>
      </w:r>
      <w:r w:rsidR="00E45647">
        <w:rPr>
          <w:rFonts w:ascii="Times New Roman" w:hAnsi="Times New Roman" w:cs="Times New Roman"/>
        </w:rPr>
        <w:t>influence</w:t>
      </w:r>
      <w:r w:rsidRPr="00063DC7">
        <w:rPr>
          <w:rFonts w:ascii="Times New Roman" w:hAnsi="Times New Roman" w:cs="Times New Roman"/>
        </w:rPr>
        <w:t xml:space="preserve"> the relationship between musical hedonia and task performance, we estimated a linear model (LM) with participants’ d’ as the dependent variable. </w:t>
      </w:r>
      <w:r w:rsidR="000C1CAA">
        <w:rPr>
          <w:rFonts w:ascii="Times New Roman" w:hAnsi="Times New Roman" w:cs="Times New Roman"/>
        </w:rPr>
        <w:t>C</w:t>
      </w:r>
      <w:r w:rsidR="000C1CAA" w:rsidRPr="00063DC7">
        <w:rPr>
          <w:rFonts w:ascii="Times New Roman" w:hAnsi="Times New Roman" w:cs="Times New Roman"/>
        </w:rPr>
        <w:t>ontinuous predictors</w:t>
      </w:r>
      <w:r w:rsidR="000C1CAA">
        <w:rPr>
          <w:rFonts w:ascii="Times New Roman" w:hAnsi="Times New Roman" w:cs="Times New Roman"/>
        </w:rPr>
        <w:t xml:space="preserve"> </w:t>
      </w:r>
      <w:r w:rsidRPr="00063DC7">
        <w:rPr>
          <w:rFonts w:ascii="Times New Roman" w:hAnsi="Times New Roman" w:cs="Times New Roman"/>
        </w:rPr>
        <w:t>included participants’ eBMRQ and PA</w:t>
      </w:r>
      <w:r w:rsidR="000C1CAA">
        <w:rPr>
          <w:rFonts w:ascii="Times New Roman" w:hAnsi="Times New Roman" w:cs="Times New Roman"/>
        </w:rPr>
        <w:t xml:space="preserve"> scores</w:t>
      </w:r>
      <w:r w:rsidRPr="00063DC7">
        <w:rPr>
          <w:rFonts w:ascii="Times New Roman" w:hAnsi="Times New Roman" w:cs="Times New Roman"/>
        </w:rPr>
        <w:t xml:space="preserve">, </w:t>
      </w:r>
      <w:r w:rsidR="000C1CAA">
        <w:rPr>
          <w:rFonts w:ascii="Times New Roman" w:hAnsi="Times New Roman" w:cs="Times New Roman"/>
        </w:rPr>
        <w:t>and</w:t>
      </w:r>
      <w:r w:rsidRPr="00063DC7">
        <w:rPr>
          <w:rFonts w:ascii="Times New Roman" w:hAnsi="Times New Roman" w:cs="Times New Roman"/>
        </w:rPr>
        <w:t xml:space="preserve"> their interaction.</w:t>
      </w:r>
    </w:p>
    <w:p w14:paraId="1746425D" w14:textId="77777777" w:rsidR="00AA53B1" w:rsidRDefault="00AA53B1" w:rsidP="007A7FE5">
      <w:pPr>
        <w:spacing w:after="0" w:line="360" w:lineRule="auto"/>
        <w:rPr>
          <w:rFonts w:ascii="Times New Roman" w:hAnsi="Times New Roman" w:cs="Times New Roman"/>
          <w:b/>
          <w:bCs/>
        </w:rPr>
      </w:pPr>
    </w:p>
    <w:p w14:paraId="57E34742" w14:textId="26A06FB3" w:rsidR="00067BB0" w:rsidRDefault="00870F73" w:rsidP="00067BB0">
      <w:pPr>
        <w:spacing w:line="360" w:lineRule="auto"/>
        <w:rPr>
          <w:rFonts w:ascii="Times New Roman" w:hAnsi="Times New Roman" w:cs="Times New Roman"/>
          <w:b/>
          <w:bCs/>
        </w:rPr>
      </w:pPr>
      <w:r>
        <w:rPr>
          <w:rFonts w:ascii="Times New Roman" w:hAnsi="Times New Roman" w:cs="Times New Roman"/>
          <w:b/>
          <w:bCs/>
        </w:rPr>
        <w:t>Results</w:t>
      </w:r>
    </w:p>
    <w:p w14:paraId="0BBB6C0A" w14:textId="1EF7662B" w:rsidR="00067BB0" w:rsidRDefault="00067BB0" w:rsidP="00055AA4">
      <w:pPr>
        <w:pStyle w:val="Paragrafoelenco"/>
        <w:spacing w:after="0" w:line="360" w:lineRule="auto"/>
        <w:ind w:left="0"/>
        <w:jc w:val="both"/>
        <w:rPr>
          <w:rFonts w:ascii="Times New Roman" w:eastAsia="Times New Roman" w:hAnsi="Times New Roman" w:cs="Times New Roman"/>
          <w:kern w:val="0"/>
          <w:lang w:eastAsia="it-IT"/>
          <w14:ligatures w14:val="none"/>
        </w:rPr>
      </w:pPr>
      <w:r w:rsidRPr="00AA53B1">
        <w:rPr>
          <w:rFonts w:ascii="Times New Roman" w:hAnsi="Times New Roman" w:cs="Times New Roman"/>
          <w:i/>
          <w:iCs/>
        </w:rPr>
        <w:t>Finger-Tapping task.</w:t>
      </w:r>
      <w:r w:rsidRPr="00AA53B1">
        <w:rPr>
          <w:rFonts w:ascii="Times New Roman" w:hAnsi="Times New Roman" w:cs="Times New Roman"/>
          <w:b/>
          <w:bCs/>
        </w:rPr>
        <w:t xml:space="preserve"> </w:t>
      </w:r>
      <w:r w:rsidRPr="00067BB0">
        <w:rPr>
          <w:rFonts w:ascii="Times New Roman" w:eastAsia="Times New Roman" w:hAnsi="Times New Roman" w:cs="Times New Roman"/>
          <w:kern w:val="0"/>
          <w:lang w:eastAsia="it-IT"/>
          <w14:ligatures w14:val="none"/>
        </w:rPr>
        <w:t xml:space="preserve">The Type III Analysis of Variance using Satterthwaite’s method showed no significant main effects of eBMRQ (F(1,126.0) = 0.29, p = .589) or PA (F(1,126.1) = 0.12, p = .728). The main effect of </w:t>
      </w:r>
      <w:r w:rsidRPr="00067BB0">
        <w:rPr>
          <w:rFonts w:ascii="Times New Roman" w:eastAsia="Times New Roman" w:hAnsi="Times New Roman" w:cs="Times New Roman"/>
          <w:kern w:val="0"/>
          <w:lang w:eastAsia="it-IT"/>
          <w14:ligatures w14:val="none"/>
        </w:rPr>
        <w:lastRenderedPageBreak/>
        <w:t xml:space="preserve">order of taps was significant (F(1,43379.1) = 6.18, p = .013), </w:t>
      </w:r>
      <w:r w:rsidR="004D36C5">
        <w:rPr>
          <w:rFonts w:ascii="Times New Roman" w:eastAsia="Times New Roman" w:hAnsi="Times New Roman" w:cs="Times New Roman"/>
          <w:kern w:val="0"/>
          <w:lang w:eastAsia="it-IT"/>
          <w14:ligatures w14:val="none"/>
        </w:rPr>
        <w:t>reflecting</w:t>
      </w:r>
      <w:r w:rsidRPr="00067BB0">
        <w:rPr>
          <w:rFonts w:ascii="Times New Roman" w:eastAsia="Times New Roman" w:hAnsi="Times New Roman" w:cs="Times New Roman"/>
          <w:kern w:val="0"/>
          <w:lang w:eastAsia="it-IT"/>
          <w14:ligatures w14:val="none"/>
        </w:rPr>
        <w:t xml:space="preserve"> a general tendency toward slower responses as trials progressed. Significant interactions were observed between eBMRQ and order of taps (F(1,43379.1) = 5.98, p = .014) and between PA and order of taps (F(1,43379.1) = 12.17, p &lt; .001). Crucially, the three-way interaction among eBMRQ, PA, and order of taps was also significant (F(1,43379.1) = 9.06, p = .003), suggesting that participants with higher perceptual abilities and greater sensitivity to music reward exhibited more stable tapping performance over time</w:t>
      </w:r>
      <w:r w:rsidR="004D36C5">
        <w:rPr>
          <w:rFonts w:ascii="Times New Roman" w:eastAsia="Times New Roman" w:hAnsi="Times New Roman" w:cs="Times New Roman"/>
          <w:kern w:val="0"/>
          <w:lang w:eastAsia="it-IT"/>
          <w14:ligatures w14:val="none"/>
        </w:rPr>
        <w:t xml:space="preserve"> (</w:t>
      </w:r>
      <w:r w:rsidR="004773F5" w:rsidRPr="00992621">
        <w:rPr>
          <w:rFonts w:ascii="Times New Roman" w:eastAsia="Times New Roman" w:hAnsi="Times New Roman" w:cs="Times New Roman"/>
          <w:b/>
          <w:bCs/>
          <w:kern w:val="0"/>
          <w:lang w:eastAsia="it-IT"/>
          <w14:ligatures w14:val="none"/>
        </w:rPr>
        <w:t>Fig</w:t>
      </w:r>
      <w:r w:rsidR="002E4168">
        <w:rPr>
          <w:rFonts w:ascii="Times New Roman" w:eastAsia="Times New Roman" w:hAnsi="Times New Roman" w:cs="Times New Roman"/>
          <w:b/>
          <w:bCs/>
          <w:kern w:val="0"/>
          <w:lang w:eastAsia="it-IT"/>
          <w14:ligatures w14:val="none"/>
        </w:rPr>
        <w:t>.</w:t>
      </w:r>
      <w:r w:rsidR="004773F5" w:rsidRPr="00992621">
        <w:rPr>
          <w:rFonts w:ascii="Times New Roman" w:eastAsia="Times New Roman" w:hAnsi="Times New Roman" w:cs="Times New Roman"/>
          <w:b/>
          <w:bCs/>
          <w:kern w:val="0"/>
          <w:lang w:eastAsia="it-IT"/>
          <w14:ligatures w14:val="none"/>
        </w:rPr>
        <w:t xml:space="preserve"> S1</w:t>
      </w:r>
      <w:r w:rsidR="004D36C5">
        <w:rPr>
          <w:rFonts w:ascii="Times New Roman" w:eastAsia="Times New Roman" w:hAnsi="Times New Roman" w:cs="Times New Roman"/>
          <w:kern w:val="0"/>
          <w:lang w:eastAsia="it-IT"/>
          <w14:ligatures w14:val="none"/>
        </w:rPr>
        <w:t>)</w:t>
      </w:r>
      <w:r w:rsidRPr="00067BB0">
        <w:rPr>
          <w:rFonts w:ascii="Times New Roman" w:eastAsia="Times New Roman" w:hAnsi="Times New Roman" w:cs="Times New Roman"/>
          <w:kern w:val="0"/>
          <w:lang w:eastAsia="it-IT"/>
          <w14:ligatures w14:val="none"/>
        </w:rPr>
        <w:t xml:space="preserve">. In conclusion, the </w:t>
      </w:r>
      <w:r w:rsidR="004D36C5">
        <w:rPr>
          <w:rFonts w:ascii="Times New Roman" w:eastAsia="Times New Roman" w:hAnsi="Times New Roman" w:cs="Times New Roman"/>
          <w:kern w:val="0"/>
          <w:lang w:eastAsia="it-IT"/>
          <w14:ligatures w14:val="none"/>
        </w:rPr>
        <w:t xml:space="preserve">main </w:t>
      </w:r>
      <w:r w:rsidRPr="00067BB0">
        <w:rPr>
          <w:rFonts w:ascii="Times New Roman" w:eastAsia="Times New Roman" w:hAnsi="Times New Roman" w:cs="Times New Roman"/>
          <w:kern w:val="0"/>
          <w:lang w:eastAsia="it-IT"/>
          <w14:ligatures w14:val="none"/>
        </w:rPr>
        <w:t xml:space="preserve">effect reported in the </w:t>
      </w:r>
      <w:r w:rsidR="004D36C5">
        <w:rPr>
          <w:rFonts w:ascii="Times New Roman" w:eastAsia="Times New Roman" w:hAnsi="Times New Roman" w:cs="Times New Roman"/>
          <w:kern w:val="0"/>
          <w:lang w:eastAsia="it-IT"/>
          <w14:ligatures w14:val="none"/>
        </w:rPr>
        <w:t>primary</w:t>
      </w:r>
      <w:r w:rsidRPr="00067BB0">
        <w:rPr>
          <w:rFonts w:ascii="Times New Roman" w:eastAsia="Times New Roman" w:hAnsi="Times New Roman" w:cs="Times New Roman"/>
          <w:kern w:val="0"/>
          <w:lang w:eastAsia="it-IT"/>
          <w14:ligatures w14:val="none"/>
        </w:rPr>
        <w:t xml:space="preserve"> analysis remain</w:t>
      </w:r>
      <w:r w:rsidR="00096F93">
        <w:rPr>
          <w:rFonts w:ascii="Times New Roman" w:eastAsia="Times New Roman" w:hAnsi="Times New Roman" w:cs="Times New Roman"/>
          <w:kern w:val="0"/>
          <w:lang w:eastAsia="it-IT"/>
          <w14:ligatures w14:val="none"/>
        </w:rPr>
        <w:t>ed</w:t>
      </w:r>
      <w:r w:rsidRPr="00067BB0">
        <w:rPr>
          <w:rFonts w:ascii="Times New Roman" w:eastAsia="Times New Roman" w:hAnsi="Times New Roman" w:cs="Times New Roman"/>
          <w:kern w:val="0"/>
          <w:lang w:eastAsia="it-IT"/>
          <w14:ligatures w14:val="none"/>
        </w:rPr>
        <w:t xml:space="preserve"> robust and </w:t>
      </w:r>
      <w:r w:rsidR="00096F93">
        <w:rPr>
          <w:rFonts w:ascii="Times New Roman" w:eastAsia="Times New Roman" w:hAnsi="Times New Roman" w:cs="Times New Roman"/>
          <w:kern w:val="0"/>
          <w:lang w:eastAsia="it-IT"/>
          <w14:ligatures w14:val="none"/>
        </w:rPr>
        <w:t>was</w:t>
      </w:r>
      <w:r w:rsidRPr="00067BB0">
        <w:rPr>
          <w:rFonts w:ascii="Times New Roman" w:eastAsia="Times New Roman" w:hAnsi="Times New Roman" w:cs="Times New Roman"/>
          <w:kern w:val="0"/>
          <w:lang w:eastAsia="it-IT"/>
          <w14:ligatures w14:val="none"/>
        </w:rPr>
        <w:t xml:space="preserve"> maximized among participants with higher perceptual abilities.</w:t>
      </w:r>
    </w:p>
    <w:p w14:paraId="08B715F1" w14:textId="77777777" w:rsidR="00055AA4" w:rsidRPr="00067BB0" w:rsidRDefault="00055AA4" w:rsidP="00055AA4">
      <w:pPr>
        <w:pStyle w:val="Paragrafoelenco"/>
        <w:spacing w:after="0" w:line="360" w:lineRule="auto"/>
        <w:ind w:left="0"/>
        <w:jc w:val="both"/>
        <w:rPr>
          <w:rFonts w:ascii="Times New Roman" w:hAnsi="Times New Roman" w:cs="Times New Roman"/>
        </w:rPr>
      </w:pPr>
    </w:p>
    <w:p w14:paraId="1E743D68" w14:textId="3BD0BB77" w:rsidR="00F14944" w:rsidRDefault="00F14944" w:rsidP="00055AA4">
      <w:pPr>
        <w:spacing w:after="0" w:line="360" w:lineRule="auto"/>
        <w:jc w:val="both"/>
        <w:rPr>
          <w:rFonts w:ascii="Times New Roman" w:hAnsi="Times New Roman" w:cs="Times New Roman"/>
        </w:rPr>
      </w:pPr>
      <w:r w:rsidRPr="0028399D">
        <w:rPr>
          <w:rFonts w:ascii="Times New Roman" w:hAnsi="Times New Roman" w:cs="Times New Roman"/>
          <w:i/>
          <w:iCs/>
        </w:rPr>
        <w:t>CA-BAT task.</w:t>
      </w:r>
      <w:r w:rsidRPr="0028399D">
        <w:rPr>
          <w:rFonts w:ascii="Times New Roman" w:hAnsi="Times New Roman" w:cs="Times New Roman"/>
          <w:b/>
          <w:bCs/>
        </w:rPr>
        <w:t xml:space="preserve"> </w:t>
      </w:r>
      <w:r w:rsidR="004D36C5">
        <w:rPr>
          <w:rFonts w:ascii="Times New Roman" w:hAnsi="Times New Roman" w:cs="Times New Roman"/>
        </w:rPr>
        <w:t xml:space="preserve">The </w:t>
      </w:r>
      <w:r w:rsidRPr="00F14944">
        <w:rPr>
          <w:rFonts w:ascii="Times New Roman" w:hAnsi="Times New Roman" w:cs="Times New Roman"/>
        </w:rPr>
        <w:t xml:space="preserve">main effect of BTA was significant (χ²(1) = 1268.14, p &lt; .001), </w:t>
      </w:r>
      <w:r w:rsidR="004D36C5">
        <w:rPr>
          <w:rFonts w:ascii="Times New Roman" w:hAnsi="Times New Roman" w:cs="Times New Roman"/>
        </w:rPr>
        <w:t>reflecting</w:t>
      </w:r>
      <w:r w:rsidRPr="00F14944">
        <w:rPr>
          <w:rFonts w:ascii="Times New Roman" w:hAnsi="Times New Roman" w:cs="Times New Roman"/>
        </w:rPr>
        <w:t xml:space="preserve"> a general tendency for participants to respond ‘asynchronous’ more often as the misalignment increased. The GLMM revealed no significant main effects of eBMRQ (χ²(1) = 1.36, p = .244) or PA</w:t>
      </w:r>
      <w:r w:rsidRPr="00F14944">
        <w:rPr>
          <w:rFonts w:ascii="Times New Roman" w:hAnsi="Times New Roman" w:cs="Times New Roman"/>
          <w:i/>
          <w:iCs/>
        </w:rPr>
        <w:t xml:space="preserve"> </w:t>
      </w:r>
      <w:r w:rsidRPr="00F14944">
        <w:rPr>
          <w:rFonts w:ascii="Times New Roman" w:hAnsi="Times New Roman" w:cs="Times New Roman"/>
        </w:rPr>
        <w:t>(χ²(1) = 1.93, p = .165). Significant interactions were observed between BTA and PA</w:t>
      </w:r>
      <w:r w:rsidRPr="00F14944">
        <w:rPr>
          <w:rFonts w:ascii="Times New Roman" w:hAnsi="Times New Roman" w:cs="Times New Roman"/>
          <w:i/>
          <w:iCs/>
        </w:rPr>
        <w:t xml:space="preserve"> </w:t>
      </w:r>
      <w:r w:rsidRPr="00F14944">
        <w:rPr>
          <w:rFonts w:ascii="Times New Roman" w:hAnsi="Times New Roman" w:cs="Times New Roman"/>
        </w:rPr>
        <w:t xml:space="preserve">(χ²(1) = 52.69, p &lt; .001). </w:t>
      </w:r>
      <w:r w:rsidR="004D36C5">
        <w:rPr>
          <w:rFonts w:ascii="Times New Roman" w:hAnsi="Times New Roman" w:cs="Times New Roman"/>
        </w:rPr>
        <w:t>Importantly</w:t>
      </w:r>
      <w:r w:rsidRPr="00F14944">
        <w:rPr>
          <w:rFonts w:ascii="Times New Roman" w:hAnsi="Times New Roman" w:cs="Times New Roman"/>
        </w:rPr>
        <w:t>, the three-way interaction among BTA, eBMRQ, and PA</w:t>
      </w:r>
      <w:r w:rsidRPr="00F14944">
        <w:rPr>
          <w:rFonts w:ascii="Times New Roman" w:hAnsi="Times New Roman" w:cs="Times New Roman"/>
          <w:i/>
          <w:iCs/>
        </w:rPr>
        <w:t xml:space="preserve"> </w:t>
      </w:r>
      <w:r w:rsidRPr="00F14944">
        <w:rPr>
          <w:rFonts w:ascii="Times New Roman" w:hAnsi="Times New Roman" w:cs="Times New Roman"/>
        </w:rPr>
        <w:t>was also significant (χ²(1) = 3.85, p = .049)</w:t>
      </w:r>
      <w:r w:rsidR="004D36C5">
        <w:rPr>
          <w:rFonts w:ascii="Times New Roman" w:hAnsi="Times New Roman" w:cs="Times New Roman"/>
        </w:rPr>
        <w:t>, suggesting</w:t>
      </w:r>
      <w:r w:rsidRPr="00F14944">
        <w:rPr>
          <w:rFonts w:ascii="Times New Roman" w:hAnsi="Times New Roman" w:cs="Times New Roman"/>
        </w:rPr>
        <w:t xml:space="preserve"> that participants with higher perceptual abilities and greater sensitivity to music reward </w:t>
      </w:r>
      <w:r w:rsidR="004D36C5">
        <w:rPr>
          <w:rFonts w:ascii="Times New Roman" w:hAnsi="Times New Roman" w:cs="Times New Roman"/>
        </w:rPr>
        <w:t>showed</w:t>
      </w:r>
      <w:r w:rsidRPr="00F14944">
        <w:rPr>
          <w:rFonts w:ascii="Times New Roman" w:hAnsi="Times New Roman" w:cs="Times New Roman"/>
        </w:rPr>
        <w:t xml:space="preserve"> the highest sensitivity to misalignment </w:t>
      </w:r>
      <w:r w:rsidR="004D36C5">
        <w:rPr>
          <w:rFonts w:ascii="Times New Roman" w:eastAsia="Times New Roman" w:hAnsi="Times New Roman" w:cs="Times New Roman"/>
          <w:kern w:val="0"/>
          <w:lang w:eastAsia="it-IT"/>
          <w14:ligatures w14:val="none"/>
        </w:rPr>
        <w:t>(</w:t>
      </w:r>
      <w:r w:rsidR="004D36C5" w:rsidRPr="00992621">
        <w:rPr>
          <w:rFonts w:ascii="Times New Roman" w:eastAsia="Times New Roman" w:hAnsi="Times New Roman" w:cs="Times New Roman"/>
          <w:b/>
          <w:bCs/>
          <w:kern w:val="0"/>
          <w:lang w:eastAsia="it-IT"/>
          <w14:ligatures w14:val="none"/>
        </w:rPr>
        <w:t>Fig</w:t>
      </w:r>
      <w:r w:rsidR="004D36C5">
        <w:rPr>
          <w:rFonts w:ascii="Times New Roman" w:eastAsia="Times New Roman" w:hAnsi="Times New Roman" w:cs="Times New Roman"/>
          <w:b/>
          <w:bCs/>
          <w:kern w:val="0"/>
          <w:lang w:eastAsia="it-IT"/>
          <w14:ligatures w14:val="none"/>
        </w:rPr>
        <w:t>.</w:t>
      </w:r>
      <w:r w:rsidR="004D36C5" w:rsidRPr="00992621">
        <w:rPr>
          <w:rFonts w:ascii="Times New Roman" w:eastAsia="Times New Roman" w:hAnsi="Times New Roman" w:cs="Times New Roman"/>
          <w:b/>
          <w:bCs/>
          <w:kern w:val="0"/>
          <w:lang w:eastAsia="it-IT"/>
          <w14:ligatures w14:val="none"/>
        </w:rPr>
        <w:t xml:space="preserve"> S</w:t>
      </w:r>
      <w:r w:rsidR="004D36C5">
        <w:rPr>
          <w:rFonts w:ascii="Times New Roman" w:eastAsia="Times New Roman" w:hAnsi="Times New Roman" w:cs="Times New Roman"/>
          <w:b/>
          <w:bCs/>
          <w:kern w:val="0"/>
          <w:lang w:eastAsia="it-IT"/>
          <w14:ligatures w14:val="none"/>
        </w:rPr>
        <w:t>2</w:t>
      </w:r>
      <w:r w:rsidR="004D36C5">
        <w:rPr>
          <w:rFonts w:ascii="Times New Roman" w:eastAsia="Times New Roman" w:hAnsi="Times New Roman" w:cs="Times New Roman"/>
          <w:kern w:val="0"/>
          <w:lang w:eastAsia="it-IT"/>
          <w14:ligatures w14:val="none"/>
        </w:rPr>
        <w:t>)</w:t>
      </w:r>
      <w:r w:rsidR="004D36C5" w:rsidRPr="00067BB0">
        <w:rPr>
          <w:rFonts w:ascii="Times New Roman" w:eastAsia="Times New Roman" w:hAnsi="Times New Roman" w:cs="Times New Roman"/>
          <w:kern w:val="0"/>
          <w:lang w:eastAsia="it-IT"/>
          <w14:ligatures w14:val="none"/>
        </w:rPr>
        <w:t xml:space="preserve">. </w:t>
      </w:r>
      <w:r w:rsidRPr="00F14944">
        <w:rPr>
          <w:rFonts w:ascii="Times New Roman" w:hAnsi="Times New Roman" w:cs="Times New Roman"/>
        </w:rPr>
        <w:t xml:space="preserve">Thus, the effect reported in the </w:t>
      </w:r>
      <w:r w:rsidR="004D36C5">
        <w:rPr>
          <w:rFonts w:ascii="Times New Roman" w:hAnsi="Times New Roman" w:cs="Times New Roman"/>
        </w:rPr>
        <w:t>primary</w:t>
      </w:r>
      <w:r w:rsidRPr="00F14944">
        <w:rPr>
          <w:rFonts w:ascii="Times New Roman" w:hAnsi="Times New Roman" w:cs="Times New Roman"/>
        </w:rPr>
        <w:t xml:space="preserve"> analysis remain</w:t>
      </w:r>
      <w:r w:rsidR="00096F93">
        <w:rPr>
          <w:rFonts w:ascii="Times New Roman" w:hAnsi="Times New Roman" w:cs="Times New Roman"/>
        </w:rPr>
        <w:t>ed</w:t>
      </w:r>
      <w:r w:rsidRPr="00F14944">
        <w:rPr>
          <w:rFonts w:ascii="Times New Roman" w:hAnsi="Times New Roman" w:cs="Times New Roman"/>
        </w:rPr>
        <w:t xml:space="preserve"> stable and </w:t>
      </w:r>
      <w:r w:rsidR="00096F93">
        <w:rPr>
          <w:rFonts w:ascii="Times New Roman" w:hAnsi="Times New Roman" w:cs="Times New Roman"/>
        </w:rPr>
        <w:t>was</w:t>
      </w:r>
      <w:r w:rsidRPr="00F14944">
        <w:rPr>
          <w:rFonts w:ascii="Times New Roman" w:hAnsi="Times New Roman" w:cs="Times New Roman"/>
        </w:rPr>
        <w:t xml:space="preserve"> maximized among participants with higher perceptual abilities.</w:t>
      </w:r>
    </w:p>
    <w:p w14:paraId="4D5A0074" w14:textId="77777777" w:rsidR="00055AA4" w:rsidRPr="00F14944" w:rsidRDefault="00055AA4" w:rsidP="00055AA4">
      <w:pPr>
        <w:spacing w:after="0" w:line="360" w:lineRule="auto"/>
        <w:jc w:val="both"/>
        <w:rPr>
          <w:rFonts w:ascii="Times New Roman" w:hAnsi="Times New Roman" w:cs="Times New Roman"/>
          <w:b/>
          <w:bCs/>
        </w:rPr>
      </w:pPr>
    </w:p>
    <w:p w14:paraId="5885C21A" w14:textId="7B116955" w:rsidR="00F14944" w:rsidRDefault="00F14944" w:rsidP="004D36C5">
      <w:pPr>
        <w:pStyle w:val="Paragrafoelenco"/>
        <w:spacing w:after="0" w:line="360" w:lineRule="auto"/>
        <w:ind w:left="0"/>
        <w:jc w:val="both"/>
        <w:rPr>
          <w:rFonts w:ascii="Times New Roman" w:hAnsi="Times New Roman" w:cs="Times New Roman"/>
          <w:b/>
          <w:bCs/>
        </w:rPr>
      </w:pPr>
      <w:r w:rsidRPr="00063DC7">
        <w:rPr>
          <w:rFonts w:ascii="Times New Roman" w:hAnsi="Times New Roman" w:cs="Times New Roman"/>
          <w:i/>
          <w:iCs/>
        </w:rPr>
        <w:t>MET task.</w:t>
      </w:r>
      <w:r w:rsidRPr="00063DC7">
        <w:rPr>
          <w:rFonts w:ascii="Times New Roman" w:hAnsi="Times New Roman" w:cs="Times New Roman"/>
          <w:b/>
          <w:bCs/>
        </w:rPr>
        <w:t xml:space="preserve"> </w:t>
      </w:r>
      <w:r w:rsidR="006B0015" w:rsidRPr="006B0015">
        <w:rPr>
          <w:rFonts w:ascii="Times New Roman" w:hAnsi="Times New Roman" w:cs="Times New Roman"/>
        </w:rPr>
        <w:t>The model had an adjusted R² = .02 and revealed an F(3,115) = 1.87, p = .1</w:t>
      </w:r>
      <w:r w:rsidR="00311149">
        <w:rPr>
          <w:rFonts w:ascii="Times New Roman" w:hAnsi="Times New Roman" w:cs="Times New Roman"/>
        </w:rPr>
        <w:t>39</w:t>
      </w:r>
      <w:r w:rsidR="006B0015" w:rsidRPr="006B0015">
        <w:rPr>
          <w:rFonts w:ascii="Times New Roman" w:hAnsi="Times New Roman" w:cs="Times New Roman"/>
        </w:rPr>
        <w:t>, with the overall model not statistically significant. The main effects of individual differences in musical hedonia (eBMRQ; t = 0.16, b = 0.06, p = .87</w:t>
      </w:r>
      <w:r w:rsidR="00E43F8B">
        <w:rPr>
          <w:rFonts w:ascii="Times New Roman" w:hAnsi="Times New Roman" w:cs="Times New Roman"/>
        </w:rPr>
        <w:t>2</w:t>
      </w:r>
      <w:r w:rsidR="006B0015" w:rsidRPr="006B0015">
        <w:rPr>
          <w:rFonts w:ascii="Times New Roman" w:hAnsi="Times New Roman" w:cs="Times New Roman"/>
        </w:rPr>
        <w:t>) and perceptual abilities (PA; t = 1.77, b = 0.01, p = .0</w:t>
      </w:r>
      <w:r w:rsidR="00E43F8B">
        <w:rPr>
          <w:rFonts w:ascii="Times New Roman" w:hAnsi="Times New Roman" w:cs="Times New Roman"/>
        </w:rPr>
        <w:t>79</w:t>
      </w:r>
      <w:r w:rsidR="006B0015" w:rsidRPr="006B0015">
        <w:rPr>
          <w:rFonts w:ascii="Times New Roman" w:hAnsi="Times New Roman" w:cs="Times New Roman"/>
        </w:rPr>
        <w:t xml:space="preserve">) were not significant. Additionally, the interaction between eBMRQ </w:t>
      </w:r>
      <w:r w:rsidR="006B0015" w:rsidRPr="006B0015">
        <w:rPr>
          <w:rFonts w:ascii="Times New Roman" w:hAnsi="Times New Roman" w:cs="Times New Roman"/>
          <w:i/>
          <w:iCs/>
        </w:rPr>
        <w:t>and</w:t>
      </w:r>
      <w:r w:rsidR="006B0015" w:rsidRPr="006B0015">
        <w:rPr>
          <w:rFonts w:ascii="Times New Roman" w:hAnsi="Times New Roman" w:cs="Times New Roman"/>
        </w:rPr>
        <w:t xml:space="preserve"> PA</w:t>
      </w:r>
      <w:r w:rsidR="006B0015" w:rsidRPr="006B0015">
        <w:rPr>
          <w:rFonts w:ascii="Times New Roman" w:hAnsi="Times New Roman" w:cs="Times New Roman"/>
          <w:i/>
          <w:iCs/>
        </w:rPr>
        <w:t xml:space="preserve"> </w:t>
      </w:r>
      <w:r w:rsidR="006B0015" w:rsidRPr="006B0015">
        <w:rPr>
          <w:rFonts w:ascii="Times New Roman" w:hAnsi="Times New Roman" w:cs="Times New Roman"/>
        </w:rPr>
        <w:t>was also non-significant (t = -0.07, b = -0.00, p = .9</w:t>
      </w:r>
      <w:r w:rsidR="00E43F8B">
        <w:rPr>
          <w:rFonts w:ascii="Times New Roman" w:hAnsi="Times New Roman" w:cs="Times New Roman"/>
        </w:rPr>
        <w:t>46</w:t>
      </w:r>
      <w:r w:rsidR="006B0015" w:rsidRPr="006B0015">
        <w:rPr>
          <w:rFonts w:ascii="Times New Roman" w:hAnsi="Times New Roman" w:cs="Times New Roman"/>
        </w:rPr>
        <w:t xml:space="preserve">). </w:t>
      </w:r>
      <w:r w:rsidR="0028135F">
        <w:rPr>
          <w:rFonts w:ascii="Times New Roman" w:hAnsi="Times New Roman" w:cs="Times New Roman"/>
        </w:rPr>
        <w:t xml:space="preserve">As shown in </w:t>
      </w:r>
      <w:r w:rsidR="0028135F" w:rsidRPr="0028135F">
        <w:rPr>
          <w:rFonts w:ascii="Times New Roman" w:hAnsi="Times New Roman" w:cs="Times New Roman"/>
          <w:b/>
          <w:bCs/>
        </w:rPr>
        <w:t>Fig. S3</w:t>
      </w:r>
      <w:r w:rsidR="0028135F">
        <w:rPr>
          <w:rFonts w:ascii="Times New Roman" w:hAnsi="Times New Roman" w:cs="Times New Roman"/>
        </w:rPr>
        <w:t>, t</w:t>
      </w:r>
      <w:r w:rsidR="006B0015" w:rsidRPr="006B0015">
        <w:rPr>
          <w:rFonts w:ascii="Times New Roman" w:hAnsi="Times New Roman" w:cs="Times New Roman"/>
        </w:rPr>
        <w:t xml:space="preserve">hese results </w:t>
      </w:r>
      <w:r w:rsidR="004D36C5">
        <w:rPr>
          <w:rFonts w:ascii="Times New Roman" w:hAnsi="Times New Roman" w:cs="Times New Roman"/>
        </w:rPr>
        <w:t>indicate</w:t>
      </w:r>
      <w:r w:rsidR="006B0015" w:rsidRPr="006B0015">
        <w:rPr>
          <w:rFonts w:ascii="Times New Roman" w:hAnsi="Times New Roman" w:cs="Times New Roman"/>
        </w:rPr>
        <w:t xml:space="preserve"> that</w:t>
      </w:r>
      <w:r w:rsidR="004D36C5">
        <w:rPr>
          <w:rFonts w:ascii="Times New Roman" w:hAnsi="Times New Roman" w:cs="Times New Roman"/>
        </w:rPr>
        <w:t xml:space="preserve"> </w:t>
      </w:r>
      <w:r w:rsidR="004D36C5" w:rsidRPr="004D36C5">
        <w:rPr>
          <w:rFonts w:ascii="Times New Roman" w:hAnsi="Times New Roman" w:cs="Times New Roman"/>
        </w:rPr>
        <w:t>neither musical hedonia nor perceptual abilities significantly influenced performance in this task, consistent with the main analysis.</w:t>
      </w:r>
    </w:p>
    <w:p w14:paraId="41C57902" w14:textId="77777777" w:rsidR="00B802D5" w:rsidRDefault="00B802D5" w:rsidP="00B802D5">
      <w:pPr>
        <w:spacing w:line="360" w:lineRule="auto"/>
        <w:rPr>
          <w:rFonts w:ascii="Times New Roman" w:hAnsi="Times New Roman" w:cs="Times New Roman"/>
          <w:b/>
          <w:bCs/>
        </w:rPr>
      </w:pPr>
    </w:p>
    <w:p w14:paraId="29C4334F" w14:textId="1E33BC24" w:rsidR="00B802D5" w:rsidRDefault="00E2710C" w:rsidP="00B802D5">
      <w:pPr>
        <w:spacing w:line="360" w:lineRule="auto"/>
        <w:rPr>
          <w:rFonts w:ascii="Times New Roman" w:hAnsi="Times New Roman" w:cs="Times New Roman"/>
          <w:b/>
          <w:bCs/>
        </w:rPr>
      </w:pPr>
      <w:r>
        <w:rPr>
          <w:rFonts w:ascii="Times New Roman" w:hAnsi="Times New Roman" w:cs="Times New Roman"/>
          <w:b/>
          <w:bCs/>
        </w:rPr>
        <w:t>Discussion</w:t>
      </w:r>
    </w:p>
    <w:p w14:paraId="4506833E" w14:textId="7503B1AD" w:rsidR="00205AE4" w:rsidRPr="00B802D5" w:rsidRDefault="00205AE4" w:rsidP="00B802D5">
      <w:pPr>
        <w:spacing w:after="0" w:line="360" w:lineRule="auto"/>
        <w:rPr>
          <w:rFonts w:ascii="Times New Roman" w:hAnsi="Times New Roman" w:cs="Times New Roman"/>
          <w:b/>
          <w:bCs/>
        </w:rPr>
      </w:pPr>
      <w:r w:rsidRPr="00947DBF">
        <w:rPr>
          <w:rFonts w:ascii="Times New Roman" w:eastAsia="Times New Roman" w:hAnsi="Times New Roman" w:cs="Times New Roman"/>
          <w:kern w:val="0"/>
          <w:lang w:eastAsia="it-IT"/>
          <w14:ligatures w14:val="none"/>
        </w:rPr>
        <w:t xml:space="preserve">Overall, </w:t>
      </w:r>
      <w:bookmarkStart w:id="0" w:name="_Hlk211009582"/>
      <w:r w:rsidR="0057723C" w:rsidRPr="0057723C">
        <w:rPr>
          <w:rFonts w:ascii="Times New Roman" w:eastAsia="Times New Roman" w:hAnsi="Times New Roman" w:cs="Times New Roman"/>
          <w:kern w:val="0"/>
          <w:lang w:eastAsia="it-IT"/>
          <w14:ligatures w14:val="none"/>
        </w:rPr>
        <w:t xml:space="preserve">these results suggest that the impact of musical hedonia on Finger-Tapping and CA-BAT differs across </w:t>
      </w:r>
      <w:r w:rsidR="00296026" w:rsidRPr="00296026">
        <w:rPr>
          <w:rFonts w:ascii="Times New Roman" w:eastAsia="Times New Roman" w:hAnsi="Times New Roman" w:cs="Times New Roman"/>
          <w:kern w:val="0"/>
          <w:lang w:eastAsia="it-IT"/>
          <w14:ligatures w14:val="none"/>
        </w:rPr>
        <w:t>individual differences in</w:t>
      </w:r>
      <w:r w:rsidR="00296026">
        <w:rPr>
          <w:rFonts w:ascii="Times New Roman" w:eastAsia="Times New Roman" w:hAnsi="Times New Roman" w:cs="Times New Roman"/>
          <w:kern w:val="0"/>
          <w:lang w:eastAsia="it-IT"/>
          <w14:ligatures w14:val="none"/>
        </w:rPr>
        <w:t xml:space="preserve"> </w:t>
      </w:r>
      <w:r w:rsidR="0057723C" w:rsidRPr="0057723C">
        <w:rPr>
          <w:rFonts w:ascii="Times New Roman" w:eastAsia="Times New Roman" w:hAnsi="Times New Roman" w:cs="Times New Roman"/>
          <w:kern w:val="0"/>
          <w:lang w:eastAsia="it-IT"/>
          <w14:ligatures w14:val="none"/>
        </w:rPr>
        <w:t>perceptual abilities, but not in the MET task.</w:t>
      </w:r>
      <w:r w:rsidR="0057723C">
        <w:rPr>
          <w:rFonts w:ascii="Times New Roman" w:eastAsia="Times New Roman" w:hAnsi="Times New Roman" w:cs="Times New Roman"/>
          <w:kern w:val="0"/>
          <w:lang w:eastAsia="it-IT"/>
          <w14:ligatures w14:val="none"/>
        </w:rPr>
        <w:t xml:space="preserve"> </w:t>
      </w:r>
      <w:r w:rsidR="0057723C" w:rsidRPr="0057723C">
        <w:rPr>
          <w:rFonts w:ascii="Times New Roman" w:eastAsia="Times New Roman" w:hAnsi="Times New Roman" w:cs="Times New Roman"/>
          <w:kern w:val="0"/>
          <w:lang w:eastAsia="it-IT"/>
          <w14:ligatures w14:val="none"/>
        </w:rPr>
        <w:t>Specifically, the greater sensitivity to production and perception tasks in participants with higher musical hedonia was even stronger among those with higher perceptual abilities.</w:t>
      </w:r>
    </w:p>
    <w:bookmarkEnd w:id="0"/>
    <w:p w14:paraId="0DDEB7FD" w14:textId="0015AD78" w:rsidR="0033742E" w:rsidRDefault="00CC7D3E" w:rsidP="006C743E">
      <w:pPr>
        <w:spacing w:after="0" w:line="360" w:lineRule="auto"/>
        <w:jc w:val="both"/>
        <w:rPr>
          <w:rFonts w:ascii="Times New Roman" w:hAnsi="Times New Roman" w:cs="Times New Roman"/>
        </w:rPr>
      </w:pPr>
      <w:r w:rsidRPr="00CC7D3E">
        <w:rPr>
          <w:rFonts w:ascii="Times New Roman" w:hAnsi="Times New Roman" w:cs="Times New Roman"/>
        </w:rPr>
        <w:t>Although this analysis was exploratory</w:t>
      </w:r>
      <w:r w:rsidR="00701351">
        <w:rPr>
          <w:rFonts w:ascii="Times New Roman" w:hAnsi="Times New Roman" w:cs="Times New Roman"/>
        </w:rPr>
        <w:t xml:space="preserve"> and</w:t>
      </w:r>
      <w:r w:rsidRPr="00CC7D3E">
        <w:rPr>
          <w:rFonts w:ascii="Times New Roman" w:hAnsi="Times New Roman" w:cs="Times New Roman"/>
        </w:rPr>
        <w:t xml:space="preserve"> relied on a single self-assessed subscale, the finding nonetheless provides meaningful insight into </w:t>
      </w:r>
      <w:r w:rsidRPr="007071DF">
        <w:rPr>
          <w:rFonts w:ascii="Times New Roman" w:hAnsi="Times New Roman" w:cs="Times New Roman"/>
        </w:rPr>
        <w:t xml:space="preserve">how </w:t>
      </w:r>
      <w:r w:rsidR="007071DF" w:rsidRPr="007071DF">
        <w:rPr>
          <w:rFonts w:ascii="Times New Roman" w:hAnsi="Times New Roman" w:cs="Times New Roman"/>
        </w:rPr>
        <w:t>multiple types of individual differences—including perceptual abilities and sensitivity to musical hedonia—may jointly shape rhythmic processing</w:t>
      </w:r>
      <w:r w:rsidR="004D4071">
        <w:rPr>
          <w:rFonts w:ascii="Times New Roman" w:hAnsi="Times New Roman" w:cs="Times New Roman"/>
        </w:rPr>
        <w:t xml:space="preserve">. </w:t>
      </w:r>
      <w:r w:rsidR="004D4071" w:rsidRPr="004D4071">
        <w:rPr>
          <w:rFonts w:ascii="Times New Roman" w:hAnsi="Times New Roman" w:cs="Times New Roman"/>
        </w:rPr>
        <w:t>It also highlights</w:t>
      </w:r>
      <w:r w:rsidR="004D4071">
        <w:rPr>
          <w:rFonts w:ascii="Times New Roman" w:hAnsi="Times New Roman" w:cs="Times New Roman"/>
        </w:rPr>
        <w:t xml:space="preserve"> the need</w:t>
      </w:r>
      <w:r w:rsidR="00B92AE8" w:rsidRPr="00B92AE8">
        <w:rPr>
          <w:rFonts w:ascii="Times New Roman" w:hAnsi="Times New Roman" w:cs="Times New Roman"/>
        </w:rPr>
        <w:t xml:space="preserve"> for</w:t>
      </w:r>
      <w:r w:rsidR="00B92AE8">
        <w:rPr>
          <w:rFonts w:ascii="Times New Roman" w:hAnsi="Times New Roman" w:cs="Times New Roman"/>
        </w:rPr>
        <w:t xml:space="preserve"> </w:t>
      </w:r>
      <w:r w:rsidR="007071DF" w:rsidRPr="007071DF">
        <w:rPr>
          <w:rFonts w:ascii="Times New Roman" w:hAnsi="Times New Roman" w:cs="Times New Roman"/>
        </w:rPr>
        <w:t xml:space="preserve">further research to investigate these effects in </w:t>
      </w:r>
      <w:r w:rsidR="004D4071">
        <w:rPr>
          <w:rFonts w:ascii="Times New Roman" w:hAnsi="Times New Roman" w:cs="Times New Roman"/>
        </w:rPr>
        <w:t>more</w:t>
      </w:r>
      <w:r w:rsidR="007071DF" w:rsidRPr="007071DF">
        <w:rPr>
          <w:rFonts w:ascii="Times New Roman" w:hAnsi="Times New Roman" w:cs="Times New Roman"/>
        </w:rPr>
        <w:t xml:space="preserve"> detail and across a broader range</w:t>
      </w:r>
      <w:r w:rsidR="007071DF">
        <w:rPr>
          <w:rFonts w:ascii="Times New Roman" w:hAnsi="Times New Roman" w:cs="Times New Roman"/>
        </w:rPr>
        <w:t xml:space="preserve"> </w:t>
      </w:r>
      <w:r w:rsidRPr="00CC7D3E">
        <w:rPr>
          <w:rFonts w:ascii="Times New Roman" w:hAnsi="Times New Roman" w:cs="Times New Roman"/>
        </w:rPr>
        <w:t xml:space="preserve">of </w:t>
      </w:r>
      <w:r w:rsidR="0007005D">
        <w:rPr>
          <w:rFonts w:ascii="Times New Roman" w:hAnsi="Times New Roman" w:cs="Times New Roman"/>
        </w:rPr>
        <w:t>individual differences</w:t>
      </w:r>
      <w:r w:rsidRPr="00CC7D3E">
        <w:rPr>
          <w:rFonts w:ascii="Times New Roman" w:hAnsi="Times New Roman" w:cs="Times New Roman"/>
        </w:rPr>
        <w:t>.</w:t>
      </w:r>
    </w:p>
    <w:p w14:paraId="7678106D" w14:textId="77777777" w:rsidR="00701351" w:rsidRPr="00CC7D3E" w:rsidRDefault="00701351" w:rsidP="006C743E">
      <w:pPr>
        <w:spacing w:after="0" w:line="360" w:lineRule="auto"/>
        <w:jc w:val="both"/>
        <w:rPr>
          <w:rFonts w:ascii="Times New Roman" w:hAnsi="Times New Roman" w:cs="Times New Roman"/>
        </w:rPr>
      </w:pPr>
    </w:p>
    <w:p w14:paraId="3751AC19" w14:textId="6CEADDD6" w:rsidR="0097547C" w:rsidRDefault="0097547C" w:rsidP="006140B5">
      <w:pPr>
        <w:spacing w:after="0" w:line="360" w:lineRule="auto"/>
        <w:rPr>
          <w:rFonts w:ascii="Times New Roman" w:hAnsi="Times New Roman" w:cs="Times New Roman"/>
        </w:rPr>
      </w:pPr>
    </w:p>
    <w:p w14:paraId="5CB8D4CA" w14:textId="77777777" w:rsidR="00BC0CE1" w:rsidRDefault="00BC0CE1" w:rsidP="006140B5">
      <w:pPr>
        <w:spacing w:after="0" w:line="360" w:lineRule="auto"/>
        <w:rPr>
          <w:rFonts w:ascii="Times New Roman" w:hAnsi="Times New Roman" w:cs="Times New Roman"/>
        </w:rPr>
      </w:pPr>
    </w:p>
    <w:p w14:paraId="14E55334" w14:textId="317CF292" w:rsidR="00BC0CE1" w:rsidRDefault="00BC0CE1" w:rsidP="006140B5">
      <w:pPr>
        <w:spacing w:after="0" w:line="360" w:lineRule="auto"/>
        <w:rPr>
          <w:rFonts w:ascii="Times New Roman" w:hAnsi="Times New Roman" w:cs="Times New Roman"/>
        </w:rPr>
      </w:pPr>
    </w:p>
    <w:p w14:paraId="5F1FDC50" w14:textId="1A80D036" w:rsidR="006140B5" w:rsidRPr="000D3684" w:rsidRDefault="000D3684" w:rsidP="000D3684">
      <w:pPr>
        <w:spacing w:after="0" w:line="360" w:lineRule="auto"/>
        <w:jc w:val="both"/>
        <w:rPr>
          <w:rFonts w:ascii="Times New Roman" w:hAnsi="Times New Roman" w:cs="Times New Roman"/>
          <w:b/>
          <w:bCs/>
          <w:sz w:val="18"/>
          <w:szCs w:val="18"/>
        </w:rPr>
      </w:pPr>
      <w:r>
        <w:rPr>
          <w:rFonts w:ascii="Times New Roman" w:hAnsi="Times New Roman" w:cs="Times New Roman"/>
          <w:b/>
          <w:bCs/>
          <w:noProof/>
          <w:sz w:val="18"/>
          <w:szCs w:val="18"/>
        </w:rPr>
        <w:drawing>
          <wp:anchor distT="0" distB="0" distL="114300" distR="114300" simplePos="0" relativeHeight="251668480" behindDoc="0" locked="0" layoutInCell="1" allowOverlap="1" wp14:anchorId="25FB5670" wp14:editId="1DA973B8">
            <wp:simplePos x="0" y="0"/>
            <wp:positionH relativeFrom="margin">
              <wp:align>right</wp:align>
            </wp:positionH>
            <wp:positionV relativeFrom="paragraph">
              <wp:posOffset>0</wp:posOffset>
            </wp:positionV>
            <wp:extent cx="6121400" cy="2330450"/>
            <wp:effectExtent l="0" t="0" r="0" b="0"/>
            <wp:wrapSquare wrapText="bothSides"/>
            <wp:docPr id="145462394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t="14253"/>
                    <a:stretch>
                      <a:fillRect/>
                    </a:stretch>
                  </pic:blipFill>
                  <pic:spPr bwMode="auto">
                    <a:xfrm>
                      <a:off x="0" y="0"/>
                      <a:ext cx="6121400" cy="2330450"/>
                    </a:xfrm>
                    <a:prstGeom prst="rect">
                      <a:avLst/>
                    </a:prstGeom>
                    <a:noFill/>
                    <a:ln>
                      <a:noFill/>
                    </a:ln>
                    <a:extLst>
                      <a:ext uri="{53640926-AAD7-44D8-BBD7-CCE9431645EC}">
                        <a14:shadowObscured xmlns:a14="http://schemas.microsoft.com/office/drawing/2010/main"/>
                      </a:ext>
                    </a:extLst>
                  </pic:spPr>
                </pic:pic>
              </a:graphicData>
            </a:graphic>
          </wp:anchor>
        </w:drawing>
      </w:r>
      <w:r w:rsidR="006140B5">
        <w:rPr>
          <w:rFonts w:ascii="Times New Roman" w:hAnsi="Times New Roman" w:cs="Times New Roman"/>
          <w:b/>
          <w:bCs/>
          <w:sz w:val="18"/>
          <w:szCs w:val="18"/>
        </w:rPr>
        <w:t xml:space="preserve">Figure </w:t>
      </w:r>
      <w:r w:rsidR="006140B5" w:rsidRPr="006140B5">
        <w:rPr>
          <w:rFonts w:ascii="Times New Roman" w:hAnsi="Times New Roman" w:cs="Times New Roman"/>
          <w:b/>
          <w:bCs/>
          <w:sz w:val="18"/>
          <w:szCs w:val="18"/>
        </w:rPr>
        <w:t>S1.</w:t>
      </w:r>
      <w:r w:rsidR="006140B5">
        <w:rPr>
          <w:rFonts w:ascii="Times New Roman" w:hAnsi="Times New Roman" w:cs="Times New Roman"/>
          <w:b/>
          <w:bCs/>
          <w:sz w:val="18"/>
          <w:szCs w:val="18"/>
        </w:rPr>
        <w:t xml:space="preserve"> </w:t>
      </w:r>
      <w:r w:rsidR="006140B5" w:rsidRPr="00AB5829">
        <w:rPr>
          <w:rFonts w:ascii="Times New Roman" w:hAnsi="Times New Roman" w:cs="Times New Roman"/>
          <w:sz w:val="18"/>
          <w:szCs w:val="18"/>
        </w:rPr>
        <w:t xml:space="preserve">Plots illustrating the </w:t>
      </w:r>
      <w:r w:rsidR="006140B5">
        <w:rPr>
          <w:rFonts w:ascii="Times New Roman" w:hAnsi="Times New Roman" w:cs="Times New Roman"/>
          <w:sz w:val="18"/>
          <w:szCs w:val="18"/>
        </w:rPr>
        <w:t xml:space="preserve">results </w:t>
      </w:r>
      <w:r w:rsidR="006140B5" w:rsidRPr="006140B5">
        <w:rPr>
          <w:rFonts w:ascii="Times New Roman" w:hAnsi="Times New Roman" w:cs="Times New Roman"/>
          <w:sz w:val="18"/>
          <w:szCs w:val="18"/>
        </w:rPr>
        <w:t xml:space="preserve">of the model estimated on Finger-Tapping data, illustrating the three-way interaction between musical hedonia (eBMRQ), perceptual abilities (PA), and the Continuation phase (order of taps). As shown, participants with higher musical hedonia exhibited more stable tapping over time (lower </w:t>
      </w:r>
      <w:proofErr w:type="spellStart"/>
      <w:r w:rsidR="006140B5" w:rsidRPr="006140B5">
        <w:rPr>
          <w:rFonts w:ascii="Times New Roman" w:hAnsi="Times New Roman" w:cs="Times New Roman"/>
          <w:sz w:val="18"/>
          <w:szCs w:val="18"/>
        </w:rPr>
        <w:t>deltaRTs</w:t>
      </w:r>
      <w:proofErr w:type="spellEnd"/>
      <w:r w:rsidR="006140B5" w:rsidRPr="006140B5">
        <w:rPr>
          <w:rFonts w:ascii="Times New Roman" w:hAnsi="Times New Roman" w:cs="Times New Roman"/>
          <w:sz w:val="18"/>
          <w:szCs w:val="18"/>
        </w:rPr>
        <w:t>), indicating greater timing consistency</w:t>
      </w:r>
      <w:r w:rsidR="00BB0A93">
        <w:rPr>
          <w:rFonts w:ascii="Times New Roman" w:hAnsi="Times New Roman" w:cs="Times New Roman"/>
          <w:sz w:val="18"/>
          <w:szCs w:val="18"/>
        </w:rPr>
        <w:t xml:space="preserve">, </w:t>
      </w:r>
      <w:r w:rsidR="00BB0A93" w:rsidRPr="00BB0A93">
        <w:rPr>
          <w:rFonts w:ascii="Times New Roman" w:hAnsi="Times New Roman" w:cs="Times New Roman"/>
          <w:sz w:val="18"/>
          <w:szCs w:val="18"/>
        </w:rPr>
        <w:t>particularly when they also had higher perceptual abilities.</w:t>
      </w:r>
    </w:p>
    <w:p w14:paraId="2C9C6396" w14:textId="7A5C2D45" w:rsidR="0097547C" w:rsidRDefault="000D3684" w:rsidP="00435935">
      <w:pPr>
        <w:spacing w:after="0" w:line="360" w:lineRule="auto"/>
        <w:rPr>
          <w:rFonts w:ascii="Times New Roman" w:hAnsi="Times New Roman" w:cs="Times New Roman"/>
        </w:rPr>
      </w:pPr>
      <w:r>
        <w:rPr>
          <w:rFonts w:ascii="Times New Roman" w:hAnsi="Times New Roman" w:cs="Times New Roman"/>
          <w:noProof/>
        </w:rPr>
        <w:drawing>
          <wp:anchor distT="0" distB="0" distL="114300" distR="114300" simplePos="0" relativeHeight="251667456" behindDoc="0" locked="0" layoutInCell="1" allowOverlap="1" wp14:anchorId="04B0C594" wp14:editId="5BA95D51">
            <wp:simplePos x="0" y="0"/>
            <wp:positionH relativeFrom="column">
              <wp:posOffset>29210</wp:posOffset>
            </wp:positionH>
            <wp:positionV relativeFrom="paragraph">
              <wp:posOffset>318135</wp:posOffset>
            </wp:positionV>
            <wp:extent cx="6115050" cy="2451100"/>
            <wp:effectExtent l="0" t="0" r="0" b="6350"/>
            <wp:wrapSquare wrapText="bothSides"/>
            <wp:docPr id="93436459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t="24016"/>
                    <a:stretch>
                      <a:fillRect/>
                    </a:stretch>
                  </pic:blipFill>
                  <pic:spPr bwMode="auto">
                    <a:xfrm>
                      <a:off x="0" y="0"/>
                      <a:ext cx="6115050" cy="24511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A871450" w14:textId="6F71C7E5" w:rsidR="00BB0A93" w:rsidRPr="002E7D6F" w:rsidRDefault="00BB0A93" w:rsidP="002E7D6F">
      <w:pPr>
        <w:tabs>
          <w:tab w:val="left" w:pos="1165"/>
        </w:tabs>
        <w:spacing w:line="360" w:lineRule="auto"/>
        <w:jc w:val="both"/>
        <w:rPr>
          <w:rFonts w:ascii="Times New Roman" w:hAnsi="Times New Roman" w:cs="Times New Roman"/>
          <w:sz w:val="18"/>
          <w:szCs w:val="18"/>
        </w:rPr>
      </w:pPr>
      <w:r w:rsidRPr="006140B5">
        <w:rPr>
          <w:rFonts w:ascii="Times New Roman" w:hAnsi="Times New Roman" w:cs="Times New Roman"/>
          <w:b/>
          <w:bCs/>
          <w:sz w:val="18"/>
          <w:szCs w:val="18"/>
        </w:rPr>
        <w:t>Figure S2.</w:t>
      </w:r>
      <w:r w:rsidR="002E7D6F">
        <w:rPr>
          <w:rFonts w:ascii="Times New Roman" w:hAnsi="Times New Roman" w:cs="Times New Roman"/>
          <w:b/>
          <w:bCs/>
          <w:sz w:val="18"/>
          <w:szCs w:val="18"/>
        </w:rPr>
        <w:t xml:space="preserve"> </w:t>
      </w:r>
      <w:r w:rsidR="002E7D6F" w:rsidRPr="002E7D6F">
        <w:rPr>
          <w:rFonts w:ascii="Times New Roman" w:hAnsi="Times New Roman" w:cs="Times New Roman"/>
          <w:sz w:val="18"/>
          <w:szCs w:val="18"/>
        </w:rPr>
        <w:t>Plot illustrating the results of the model estimated on the CA-BAT task, showing the interaction between musical hedonia (eBMRQ), perceptual abilities (PA), and the degree of misalignment in the stimuli (BTAs).</w:t>
      </w:r>
      <w:r w:rsidR="002E7D6F">
        <w:rPr>
          <w:rFonts w:ascii="Times New Roman" w:hAnsi="Times New Roman" w:cs="Times New Roman"/>
          <w:sz w:val="18"/>
          <w:szCs w:val="18"/>
        </w:rPr>
        <w:t xml:space="preserve"> </w:t>
      </w:r>
      <w:r w:rsidR="002E7D6F" w:rsidRPr="002E7D6F">
        <w:rPr>
          <w:rFonts w:ascii="Times New Roman" w:hAnsi="Times New Roman" w:cs="Times New Roman"/>
          <w:sz w:val="18"/>
          <w:szCs w:val="18"/>
        </w:rPr>
        <w:t>As shown, participants with higher musical hedonia exhibited greater sensitivity to misaligned stimuli (higher probability of responding ‘asynchronous’ for lower BTAs), indicating more precise rhythmic perception, but this effect was evident primarily in participants with higher perceptual abilities.</w:t>
      </w:r>
    </w:p>
    <w:p w14:paraId="7F4A0E44" w14:textId="182030FB" w:rsidR="00BB0A93" w:rsidRDefault="00BB0A93" w:rsidP="0097547C">
      <w:pPr>
        <w:rPr>
          <w:rFonts w:ascii="Times New Roman" w:hAnsi="Times New Roman" w:cs="Times New Roman"/>
        </w:rPr>
      </w:pPr>
    </w:p>
    <w:p w14:paraId="62BF4377" w14:textId="002A5746" w:rsidR="0097547C" w:rsidRDefault="0097547C" w:rsidP="004C0876">
      <w:pPr>
        <w:jc w:val="both"/>
        <w:rPr>
          <w:rFonts w:ascii="Times New Roman" w:hAnsi="Times New Roman" w:cs="Times New Roman"/>
        </w:rPr>
      </w:pPr>
    </w:p>
    <w:p w14:paraId="74A09165" w14:textId="2E91730A" w:rsidR="00B17EBF" w:rsidRDefault="00B17EBF" w:rsidP="004C0876">
      <w:pPr>
        <w:jc w:val="both"/>
        <w:rPr>
          <w:rFonts w:ascii="Times New Roman" w:hAnsi="Times New Roman" w:cs="Times New Roman"/>
        </w:rPr>
      </w:pPr>
    </w:p>
    <w:p w14:paraId="2A49E0BC" w14:textId="77777777" w:rsidR="00B17EBF" w:rsidRDefault="00B17EBF" w:rsidP="004C0876">
      <w:pPr>
        <w:jc w:val="both"/>
        <w:rPr>
          <w:rFonts w:ascii="Times New Roman" w:hAnsi="Times New Roman" w:cs="Times New Roman"/>
        </w:rPr>
      </w:pPr>
    </w:p>
    <w:p w14:paraId="131D52D7" w14:textId="77777777" w:rsidR="00B17EBF" w:rsidRDefault="00B17EBF" w:rsidP="004C0876">
      <w:pPr>
        <w:jc w:val="both"/>
        <w:rPr>
          <w:rFonts w:ascii="Times New Roman" w:hAnsi="Times New Roman" w:cs="Times New Roman"/>
        </w:rPr>
      </w:pPr>
    </w:p>
    <w:p w14:paraId="4C8FF13A" w14:textId="77409E49" w:rsidR="00B17EBF" w:rsidRDefault="00B17EBF" w:rsidP="004C0876">
      <w:pPr>
        <w:jc w:val="both"/>
        <w:rPr>
          <w:rFonts w:ascii="Times New Roman" w:hAnsi="Times New Roman" w:cs="Times New Roman"/>
        </w:rPr>
      </w:pPr>
    </w:p>
    <w:p w14:paraId="77F893A6" w14:textId="14D7B8AC" w:rsidR="00B17EBF" w:rsidRPr="009924B1" w:rsidRDefault="009924B1" w:rsidP="009924B1">
      <w:pPr>
        <w:tabs>
          <w:tab w:val="left" w:pos="1165"/>
        </w:tabs>
        <w:spacing w:after="0" w:line="360" w:lineRule="auto"/>
        <w:jc w:val="both"/>
        <w:rPr>
          <w:rFonts w:ascii="Times New Roman" w:hAnsi="Times New Roman" w:cs="Times New Roman"/>
          <w:sz w:val="18"/>
          <w:szCs w:val="18"/>
        </w:rPr>
      </w:pPr>
      <w:r>
        <w:rPr>
          <w:rFonts w:ascii="Times New Roman" w:hAnsi="Times New Roman" w:cs="Times New Roman"/>
          <w:noProof/>
          <w:sz w:val="18"/>
          <w:szCs w:val="18"/>
        </w:rPr>
        <w:lastRenderedPageBreak/>
        <w:drawing>
          <wp:anchor distT="0" distB="0" distL="114300" distR="114300" simplePos="0" relativeHeight="251670528" behindDoc="0" locked="0" layoutInCell="1" allowOverlap="1" wp14:anchorId="390DFA92" wp14:editId="6898037E">
            <wp:simplePos x="0" y="0"/>
            <wp:positionH relativeFrom="margin">
              <wp:align>center</wp:align>
            </wp:positionH>
            <wp:positionV relativeFrom="paragraph">
              <wp:posOffset>369</wp:posOffset>
            </wp:positionV>
            <wp:extent cx="3049905" cy="2431415"/>
            <wp:effectExtent l="0" t="0" r="0" b="6985"/>
            <wp:wrapTopAndBottom/>
            <wp:docPr id="2144269380" name="Immagine 4" descr="Immagine che contiene testo, schermata, linea,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269380" name="Immagine 4" descr="Immagine che contiene testo, schermata, linea, Diagramma&#10;&#10;Il contenuto generato dall'IA potrebbe non essere corretto."/>
                    <pic:cNvPicPr>
                      <a:picLocks noChangeAspect="1" noChangeArrowheads="1"/>
                    </pic:cNvPicPr>
                  </pic:nvPicPr>
                  <pic:blipFill rotWithShape="1">
                    <a:blip r:embed="rId10">
                      <a:extLst>
                        <a:ext uri="{28A0092B-C50C-407E-A947-70E740481C1C}">
                          <a14:useLocalDpi xmlns:a14="http://schemas.microsoft.com/office/drawing/2010/main" val="0"/>
                        </a:ext>
                      </a:extLst>
                    </a:blip>
                    <a:srcRect t="14247"/>
                    <a:stretch>
                      <a:fillRect/>
                    </a:stretch>
                  </pic:blipFill>
                  <pic:spPr bwMode="auto">
                    <a:xfrm>
                      <a:off x="0" y="0"/>
                      <a:ext cx="3049905" cy="243141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73625BB" w14:textId="138AD934" w:rsidR="009924B1" w:rsidRPr="006F5644" w:rsidRDefault="00B17EBF" w:rsidP="006F5644">
      <w:pPr>
        <w:tabs>
          <w:tab w:val="left" w:pos="1165"/>
        </w:tabs>
        <w:spacing w:line="360" w:lineRule="auto"/>
        <w:jc w:val="both"/>
        <w:rPr>
          <w:rFonts w:ascii="Times New Roman" w:hAnsi="Times New Roman" w:cs="Times New Roman"/>
          <w:sz w:val="18"/>
          <w:szCs w:val="18"/>
        </w:rPr>
      </w:pPr>
      <w:r w:rsidRPr="006140B5">
        <w:rPr>
          <w:rFonts w:ascii="Times New Roman" w:hAnsi="Times New Roman" w:cs="Times New Roman"/>
          <w:b/>
          <w:bCs/>
          <w:sz w:val="18"/>
          <w:szCs w:val="18"/>
        </w:rPr>
        <w:t>Figure S3.</w:t>
      </w:r>
      <w:r>
        <w:rPr>
          <w:rFonts w:ascii="Times New Roman" w:hAnsi="Times New Roman" w:cs="Times New Roman"/>
          <w:b/>
          <w:bCs/>
          <w:sz w:val="18"/>
          <w:szCs w:val="18"/>
        </w:rPr>
        <w:t xml:space="preserve"> </w:t>
      </w:r>
      <w:r w:rsidRPr="00986042">
        <w:rPr>
          <w:rFonts w:ascii="Times New Roman" w:hAnsi="Times New Roman" w:cs="Times New Roman"/>
          <w:sz w:val="18"/>
          <w:szCs w:val="18"/>
        </w:rPr>
        <w:t>Plot</w:t>
      </w:r>
      <w:r>
        <w:rPr>
          <w:rFonts w:ascii="Times New Roman" w:hAnsi="Times New Roman" w:cs="Times New Roman"/>
          <w:sz w:val="18"/>
          <w:szCs w:val="18"/>
        </w:rPr>
        <w:t xml:space="preserve"> </w:t>
      </w:r>
      <w:r w:rsidRPr="00986042">
        <w:rPr>
          <w:rFonts w:ascii="Times New Roman" w:hAnsi="Times New Roman" w:cs="Times New Roman"/>
          <w:sz w:val="18"/>
          <w:szCs w:val="18"/>
        </w:rPr>
        <w:t xml:space="preserve">illustrating the results of the model estimated on MET task data, showing the interaction between musical hedonia (eBMRQ) and perceptual abilities (PA) in predicting task performance (d’). As shown, neither musical hedonia nor </w:t>
      </w:r>
      <w:r>
        <w:rPr>
          <w:rFonts w:ascii="Times New Roman" w:hAnsi="Times New Roman" w:cs="Times New Roman"/>
          <w:sz w:val="18"/>
          <w:szCs w:val="18"/>
        </w:rPr>
        <w:t>perceptual abilities</w:t>
      </w:r>
      <w:r w:rsidRPr="00986042">
        <w:rPr>
          <w:rFonts w:ascii="Times New Roman" w:hAnsi="Times New Roman" w:cs="Times New Roman"/>
          <w:sz w:val="18"/>
          <w:szCs w:val="18"/>
        </w:rPr>
        <w:t xml:space="preserve">, nor their interaction, significantly predicted d’, indicating no modulatory effect of these individual differences on </w:t>
      </w:r>
      <w:r>
        <w:rPr>
          <w:rFonts w:ascii="Times New Roman" w:hAnsi="Times New Roman" w:cs="Times New Roman"/>
          <w:sz w:val="18"/>
          <w:szCs w:val="18"/>
        </w:rPr>
        <w:t>rhythmic memory</w:t>
      </w:r>
      <w:r w:rsidRPr="00986042">
        <w:rPr>
          <w:rFonts w:ascii="Times New Roman" w:hAnsi="Times New Roman" w:cs="Times New Roman"/>
          <w:sz w:val="18"/>
          <w:szCs w:val="18"/>
        </w:rPr>
        <w:t>.</w:t>
      </w:r>
    </w:p>
    <w:sectPr w:rsidR="009924B1" w:rsidRPr="006F5644" w:rsidSect="00055AA4">
      <w:headerReference w:type="even" r:id="rId11"/>
      <w:headerReference w:type="default" r:id="rId12"/>
      <w:footerReference w:type="even" r:id="rId13"/>
      <w:footerReference w:type="default" r:id="rId14"/>
      <w:headerReference w:type="first" r:id="rId15"/>
      <w:footerReference w:type="first" r:id="rId16"/>
      <w:pgSz w:w="11906" w:h="16838"/>
      <w:pgMar w:top="1417" w:right="1134" w:bottom="1134"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BA0B9" w14:textId="77777777" w:rsidR="006D239E" w:rsidRDefault="006D239E" w:rsidP="006E336B">
      <w:pPr>
        <w:spacing w:after="0" w:line="240" w:lineRule="auto"/>
      </w:pPr>
      <w:r>
        <w:separator/>
      </w:r>
    </w:p>
  </w:endnote>
  <w:endnote w:type="continuationSeparator" w:id="0">
    <w:p w14:paraId="27BE9AA1" w14:textId="77777777" w:rsidR="006D239E" w:rsidRDefault="006D239E" w:rsidP="006E3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9B94F" w14:textId="77777777" w:rsidR="006E336B" w:rsidRDefault="006E336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82018"/>
      <w:docPartObj>
        <w:docPartGallery w:val="Page Numbers (Bottom of Page)"/>
        <w:docPartUnique/>
      </w:docPartObj>
    </w:sdtPr>
    <w:sdtContent>
      <w:p w14:paraId="6DA1502C" w14:textId="317AB93A" w:rsidR="006E336B" w:rsidRDefault="006E336B">
        <w:pPr>
          <w:pStyle w:val="Pidipagina"/>
          <w:jc w:val="center"/>
        </w:pPr>
        <w:r>
          <w:fldChar w:fldCharType="begin"/>
        </w:r>
        <w:r>
          <w:instrText>PAGE   \* MERGEFORMAT</w:instrText>
        </w:r>
        <w:r>
          <w:fldChar w:fldCharType="separate"/>
        </w:r>
        <w:r>
          <w:rPr>
            <w:lang w:val="it-IT"/>
          </w:rPr>
          <w:t>2</w:t>
        </w:r>
        <w:r>
          <w:fldChar w:fldCharType="end"/>
        </w:r>
      </w:p>
    </w:sdtContent>
  </w:sdt>
  <w:p w14:paraId="7D9DE7A3" w14:textId="77777777" w:rsidR="006E336B" w:rsidRDefault="006E336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07BB" w14:textId="77777777" w:rsidR="006E336B" w:rsidRDefault="006E336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7961F" w14:textId="77777777" w:rsidR="006D239E" w:rsidRDefault="006D239E" w:rsidP="006E336B">
      <w:pPr>
        <w:spacing w:after="0" w:line="240" w:lineRule="auto"/>
      </w:pPr>
      <w:r>
        <w:separator/>
      </w:r>
    </w:p>
  </w:footnote>
  <w:footnote w:type="continuationSeparator" w:id="0">
    <w:p w14:paraId="7649DB16" w14:textId="77777777" w:rsidR="006D239E" w:rsidRDefault="006D239E" w:rsidP="006E33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FB776" w14:textId="77777777" w:rsidR="006E336B" w:rsidRDefault="006E336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2AF39" w14:textId="77777777" w:rsidR="006E336B" w:rsidRDefault="006E336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27124" w14:textId="77777777" w:rsidR="006E336B" w:rsidRDefault="006E336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225A1"/>
    <w:multiLevelType w:val="hybridMultilevel"/>
    <w:tmpl w:val="14F41D1E"/>
    <w:lvl w:ilvl="0" w:tplc="9BDE230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2508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50D"/>
    <w:rsid w:val="0003111C"/>
    <w:rsid w:val="00055AA4"/>
    <w:rsid w:val="000637FE"/>
    <w:rsid w:val="00063DC7"/>
    <w:rsid w:val="000675BC"/>
    <w:rsid w:val="00067BB0"/>
    <w:rsid w:val="0007005D"/>
    <w:rsid w:val="00096F93"/>
    <w:rsid w:val="000A48B7"/>
    <w:rsid w:val="000C1206"/>
    <w:rsid w:val="000C1CAA"/>
    <w:rsid w:val="000D3684"/>
    <w:rsid w:val="001263FC"/>
    <w:rsid w:val="001C759E"/>
    <w:rsid w:val="001D1BC1"/>
    <w:rsid w:val="001E0EBE"/>
    <w:rsid w:val="00205AE4"/>
    <w:rsid w:val="0028135F"/>
    <w:rsid w:val="0028399D"/>
    <w:rsid w:val="00296026"/>
    <w:rsid w:val="002E0AD1"/>
    <w:rsid w:val="002E4168"/>
    <w:rsid w:val="002E7D6F"/>
    <w:rsid w:val="00311149"/>
    <w:rsid w:val="00321599"/>
    <w:rsid w:val="0033742E"/>
    <w:rsid w:val="00376360"/>
    <w:rsid w:val="0038045F"/>
    <w:rsid w:val="00385420"/>
    <w:rsid w:val="00393CF5"/>
    <w:rsid w:val="00397D3F"/>
    <w:rsid w:val="003A6D9C"/>
    <w:rsid w:val="003B3CF6"/>
    <w:rsid w:val="004169AB"/>
    <w:rsid w:val="004211E9"/>
    <w:rsid w:val="00426B50"/>
    <w:rsid w:val="00435935"/>
    <w:rsid w:val="00452D88"/>
    <w:rsid w:val="004773F5"/>
    <w:rsid w:val="004C0876"/>
    <w:rsid w:val="004D36C5"/>
    <w:rsid w:val="004D4071"/>
    <w:rsid w:val="005315CD"/>
    <w:rsid w:val="0057723C"/>
    <w:rsid w:val="005810E7"/>
    <w:rsid w:val="006140B5"/>
    <w:rsid w:val="00650220"/>
    <w:rsid w:val="00670203"/>
    <w:rsid w:val="006A3744"/>
    <w:rsid w:val="006B0015"/>
    <w:rsid w:val="006C743E"/>
    <w:rsid w:val="006D239E"/>
    <w:rsid w:val="006E336B"/>
    <w:rsid w:val="006F5644"/>
    <w:rsid w:val="00701351"/>
    <w:rsid w:val="007071DF"/>
    <w:rsid w:val="007552AD"/>
    <w:rsid w:val="007A7FE5"/>
    <w:rsid w:val="007D56A6"/>
    <w:rsid w:val="007E050D"/>
    <w:rsid w:val="00830F0A"/>
    <w:rsid w:val="00862392"/>
    <w:rsid w:val="00870F73"/>
    <w:rsid w:val="008F5E60"/>
    <w:rsid w:val="009331BE"/>
    <w:rsid w:val="0097547C"/>
    <w:rsid w:val="00986042"/>
    <w:rsid w:val="009924B1"/>
    <w:rsid w:val="00992621"/>
    <w:rsid w:val="009D3519"/>
    <w:rsid w:val="00A13738"/>
    <w:rsid w:val="00A16204"/>
    <w:rsid w:val="00A65CAB"/>
    <w:rsid w:val="00AA53B1"/>
    <w:rsid w:val="00AC5D78"/>
    <w:rsid w:val="00AE2E6F"/>
    <w:rsid w:val="00AE5F5A"/>
    <w:rsid w:val="00B1681C"/>
    <w:rsid w:val="00B17EBF"/>
    <w:rsid w:val="00B201A6"/>
    <w:rsid w:val="00B24CF3"/>
    <w:rsid w:val="00B334B7"/>
    <w:rsid w:val="00B562D8"/>
    <w:rsid w:val="00B802D5"/>
    <w:rsid w:val="00B92AE8"/>
    <w:rsid w:val="00BB0A93"/>
    <w:rsid w:val="00BC0CE1"/>
    <w:rsid w:val="00C241EE"/>
    <w:rsid w:val="00C368D6"/>
    <w:rsid w:val="00C74871"/>
    <w:rsid w:val="00CC7D3E"/>
    <w:rsid w:val="00D25CCA"/>
    <w:rsid w:val="00D40FD0"/>
    <w:rsid w:val="00D54D6E"/>
    <w:rsid w:val="00DD21A5"/>
    <w:rsid w:val="00E2710C"/>
    <w:rsid w:val="00E43F8B"/>
    <w:rsid w:val="00E45647"/>
    <w:rsid w:val="00E70C7D"/>
    <w:rsid w:val="00EC07A9"/>
    <w:rsid w:val="00EF4FAA"/>
    <w:rsid w:val="00F14944"/>
    <w:rsid w:val="00F817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DE83A"/>
  <w15:chartTrackingRefBased/>
  <w15:docId w15:val="{79B3DD69-AF47-49AA-9C3C-87EBE5529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E050D"/>
    <w:rPr>
      <w:lang w:val="en-US"/>
    </w:rPr>
  </w:style>
  <w:style w:type="paragraph" w:styleId="Titolo1">
    <w:name w:val="heading 1"/>
    <w:basedOn w:val="Normale"/>
    <w:next w:val="Normale"/>
    <w:link w:val="Titolo1Carattere"/>
    <w:uiPriority w:val="9"/>
    <w:qFormat/>
    <w:rsid w:val="007E05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E05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E050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E050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E050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E050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E050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E050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E050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E050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E050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E050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E050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E050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E050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E050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E050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E050D"/>
    <w:rPr>
      <w:rFonts w:eastAsiaTheme="majorEastAsia" w:cstheme="majorBidi"/>
      <w:color w:val="272727" w:themeColor="text1" w:themeTint="D8"/>
    </w:rPr>
  </w:style>
  <w:style w:type="paragraph" w:styleId="Titolo">
    <w:name w:val="Title"/>
    <w:basedOn w:val="Normale"/>
    <w:next w:val="Normale"/>
    <w:link w:val="TitoloCarattere"/>
    <w:uiPriority w:val="10"/>
    <w:qFormat/>
    <w:rsid w:val="007E05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E050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E050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E050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E050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E050D"/>
    <w:rPr>
      <w:i/>
      <w:iCs/>
      <w:color w:val="404040" w:themeColor="text1" w:themeTint="BF"/>
    </w:rPr>
  </w:style>
  <w:style w:type="paragraph" w:styleId="Paragrafoelenco">
    <w:name w:val="List Paragraph"/>
    <w:basedOn w:val="Normale"/>
    <w:uiPriority w:val="34"/>
    <w:qFormat/>
    <w:rsid w:val="007E050D"/>
    <w:pPr>
      <w:ind w:left="720"/>
      <w:contextualSpacing/>
    </w:pPr>
  </w:style>
  <w:style w:type="character" w:styleId="Enfasiintensa">
    <w:name w:val="Intense Emphasis"/>
    <w:basedOn w:val="Carpredefinitoparagrafo"/>
    <w:uiPriority w:val="21"/>
    <w:qFormat/>
    <w:rsid w:val="007E050D"/>
    <w:rPr>
      <w:i/>
      <w:iCs/>
      <w:color w:val="0F4761" w:themeColor="accent1" w:themeShade="BF"/>
    </w:rPr>
  </w:style>
  <w:style w:type="paragraph" w:styleId="Citazioneintensa">
    <w:name w:val="Intense Quote"/>
    <w:basedOn w:val="Normale"/>
    <w:next w:val="Normale"/>
    <w:link w:val="CitazioneintensaCarattere"/>
    <w:uiPriority w:val="30"/>
    <w:qFormat/>
    <w:rsid w:val="007E05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E050D"/>
    <w:rPr>
      <w:i/>
      <w:iCs/>
      <w:color w:val="0F4761" w:themeColor="accent1" w:themeShade="BF"/>
    </w:rPr>
  </w:style>
  <w:style w:type="character" w:styleId="Riferimentointenso">
    <w:name w:val="Intense Reference"/>
    <w:basedOn w:val="Carpredefinitoparagrafo"/>
    <w:uiPriority w:val="32"/>
    <w:qFormat/>
    <w:rsid w:val="007E050D"/>
    <w:rPr>
      <w:b/>
      <w:bCs/>
      <w:smallCaps/>
      <w:color w:val="0F4761" w:themeColor="accent1" w:themeShade="BF"/>
      <w:spacing w:val="5"/>
    </w:rPr>
  </w:style>
  <w:style w:type="character" w:styleId="Rimandocommento">
    <w:name w:val="annotation reference"/>
    <w:basedOn w:val="Carpredefinitoparagrafo"/>
    <w:uiPriority w:val="99"/>
    <w:semiHidden/>
    <w:unhideWhenUsed/>
    <w:rsid w:val="00F14944"/>
    <w:rPr>
      <w:sz w:val="16"/>
      <w:szCs w:val="16"/>
    </w:rPr>
  </w:style>
  <w:style w:type="paragraph" w:styleId="Testocommento">
    <w:name w:val="annotation text"/>
    <w:basedOn w:val="Normale"/>
    <w:link w:val="TestocommentoCarattere"/>
    <w:uiPriority w:val="99"/>
    <w:unhideWhenUsed/>
    <w:rsid w:val="00F14944"/>
    <w:pPr>
      <w:spacing w:line="240" w:lineRule="auto"/>
    </w:pPr>
    <w:rPr>
      <w:sz w:val="20"/>
      <w:szCs w:val="20"/>
    </w:rPr>
  </w:style>
  <w:style w:type="character" w:customStyle="1" w:styleId="TestocommentoCarattere">
    <w:name w:val="Testo commento Carattere"/>
    <w:basedOn w:val="Carpredefinitoparagrafo"/>
    <w:link w:val="Testocommento"/>
    <w:uiPriority w:val="99"/>
    <w:rsid w:val="00F14944"/>
    <w:rPr>
      <w:sz w:val="20"/>
      <w:szCs w:val="20"/>
      <w:lang w:val="en-US"/>
    </w:rPr>
  </w:style>
  <w:style w:type="paragraph" w:styleId="Soggettocommento">
    <w:name w:val="annotation subject"/>
    <w:basedOn w:val="Testocommento"/>
    <w:next w:val="Testocommento"/>
    <w:link w:val="SoggettocommentoCarattere"/>
    <w:uiPriority w:val="99"/>
    <w:semiHidden/>
    <w:unhideWhenUsed/>
    <w:rsid w:val="00870F73"/>
    <w:rPr>
      <w:b/>
      <w:bCs/>
    </w:rPr>
  </w:style>
  <w:style w:type="character" w:customStyle="1" w:styleId="SoggettocommentoCarattere">
    <w:name w:val="Soggetto commento Carattere"/>
    <w:basedOn w:val="TestocommentoCarattere"/>
    <w:link w:val="Soggettocommento"/>
    <w:uiPriority w:val="99"/>
    <w:semiHidden/>
    <w:rsid w:val="00870F73"/>
    <w:rPr>
      <w:b/>
      <w:bCs/>
      <w:sz w:val="20"/>
      <w:szCs w:val="20"/>
      <w:lang w:val="en-US"/>
    </w:rPr>
  </w:style>
  <w:style w:type="character" w:styleId="Numeroriga">
    <w:name w:val="line number"/>
    <w:basedOn w:val="Carpredefinitoparagrafo"/>
    <w:uiPriority w:val="99"/>
    <w:semiHidden/>
    <w:unhideWhenUsed/>
    <w:rsid w:val="00055AA4"/>
  </w:style>
  <w:style w:type="paragraph" w:styleId="Intestazione">
    <w:name w:val="header"/>
    <w:basedOn w:val="Normale"/>
    <w:link w:val="IntestazioneCarattere"/>
    <w:uiPriority w:val="99"/>
    <w:unhideWhenUsed/>
    <w:rsid w:val="006E336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E336B"/>
    <w:rPr>
      <w:lang w:val="en-US"/>
    </w:rPr>
  </w:style>
  <w:style w:type="paragraph" w:styleId="Pidipagina">
    <w:name w:val="footer"/>
    <w:basedOn w:val="Normale"/>
    <w:link w:val="PidipaginaCarattere"/>
    <w:uiPriority w:val="99"/>
    <w:unhideWhenUsed/>
    <w:rsid w:val="006E336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E336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6E426-08A0-44F1-BB8D-E7016DE86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971</Words>
  <Characters>5799</Characters>
  <Application>Microsoft Office Word</Application>
  <DocSecurity>0</DocSecurity>
  <Lines>93</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Fullone</dc:creator>
  <cp:keywords/>
  <dc:description/>
  <cp:lastModifiedBy>Eleonora Fullone</cp:lastModifiedBy>
  <cp:revision>5</cp:revision>
  <dcterms:created xsi:type="dcterms:W3CDTF">2025-10-21T08:14:00Z</dcterms:created>
  <dcterms:modified xsi:type="dcterms:W3CDTF">2025-10-21T09:13:00Z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4781015b-ac06-406f-a816-028c4c3fa867</vt:lpwstr>
  </property>
</Properties>
</file>