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E9EF3" w14:textId="431B0AC3" w:rsidR="00085F71" w:rsidRDefault="00085F71">
      <w:pPr>
        <w:rPr>
          <w:rFonts w:ascii="Times New Roman" w:hAnsi="Times New Roman" w:cs="Times New Roman"/>
          <w:lang w:val="en-US"/>
        </w:rPr>
      </w:pPr>
      <w:r w:rsidRPr="00085F71">
        <w:rPr>
          <w:rFonts w:ascii="Times New Roman" w:hAnsi="Times New Roman" w:cs="Times New Roman"/>
          <w:b/>
          <w:bCs/>
          <w:lang w:val="en-US"/>
        </w:rPr>
        <w:t xml:space="preserve">Table S1. </w:t>
      </w:r>
      <w:r w:rsidRPr="00085F71">
        <w:rPr>
          <w:rFonts w:ascii="Times New Roman" w:hAnsi="Times New Roman" w:cs="Times New Roman"/>
          <w:lang w:val="en-US"/>
        </w:rPr>
        <w:t>The immunohistochemical results of clear cell</w:t>
      </w:r>
      <w:r w:rsidR="00573D2B">
        <w:rPr>
          <w:rFonts w:ascii="Times New Roman" w:hAnsi="Times New Roman" w:cs="Times New Roman"/>
          <w:lang w:val="en-US"/>
        </w:rPr>
        <w:t xml:space="preserve"> </w:t>
      </w:r>
      <w:r w:rsidR="00573D2B">
        <w:rPr>
          <w:rFonts w:ascii="Times New Roman" w:hAnsi="Times New Roman" w:cs="Times New Roman"/>
          <w:color w:val="FF0000"/>
          <w:lang w:val="en-US"/>
        </w:rPr>
        <w:t>renal cell carcinoma</w:t>
      </w:r>
      <w:r w:rsidRPr="00085F71">
        <w:rPr>
          <w:rFonts w:ascii="Times New Roman" w:hAnsi="Times New Roman" w:cs="Times New Roman"/>
          <w:lang w:val="en-US"/>
        </w:rPr>
        <w:t>, papillary</w:t>
      </w:r>
      <w:r w:rsidR="00573D2B">
        <w:rPr>
          <w:rFonts w:ascii="Times New Roman" w:hAnsi="Times New Roman" w:cs="Times New Roman"/>
          <w:lang w:val="en-US"/>
        </w:rPr>
        <w:t xml:space="preserve"> </w:t>
      </w:r>
      <w:r w:rsidR="00573D2B" w:rsidRPr="00573D2B">
        <w:rPr>
          <w:rFonts w:ascii="Times New Roman" w:hAnsi="Times New Roman" w:cs="Times New Roman"/>
          <w:color w:val="FF0000"/>
          <w:lang w:val="en-US"/>
        </w:rPr>
        <w:t>renal cell carcinoma</w:t>
      </w:r>
      <w:r w:rsidRPr="00085F71">
        <w:rPr>
          <w:rFonts w:ascii="Times New Roman" w:hAnsi="Times New Roman" w:cs="Times New Roman"/>
          <w:lang w:val="en-US"/>
        </w:rPr>
        <w:t>, clear cell papillary</w:t>
      </w:r>
      <w:r w:rsidR="00573D2B">
        <w:rPr>
          <w:rFonts w:ascii="Times New Roman" w:hAnsi="Times New Roman" w:cs="Times New Roman"/>
          <w:lang w:val="en-US"/>
        </w:rPr>
        <w:t xml:space="preserve"> </w:t>
      </w:r>
      <w:r w:rsidR="00573D2B" w:rsidRPr="00573D2B">
        <w:rPr>
          <w:rFonts w:ascii="Times New Roman" w:hAnsi="Times New Roman" w:cs="Times New Roman"/>
          <w:color w:val="FF0000"/>
          <w:lang w:val="en-US"/>
        </w:rPr>
        <w:t>tumor</w:t>
      </w:r>
      <w:r w:rsidRPr="00085F71">
        <w:rPr>
          <w:rFonts w:ascii="Times New Roman" w:hAnsi="Times New Roman" w:cs="Times New Roman"/>
          <w:lang w:val="en-US"/>
        </w:rPr>
        <w:t>, chromophobe renal cell carcinoma</w:t>
      </w:r>
      <w:r>
        <w:rPr>
          <w:rFonts w:ascii="Times New Roman" w:hAnsi="Times New Roman" w:cs="Times New Roman"/>
          <w:lang w:val="en-US"/>
        </w:rPr>
        <w:t>s,</w:t>
      </w:r>
      <w:r w:rsidRPr="00085F71">
        <w:rPr>
          <w:rFonts w:ascii="Times New Roman" w:hAnsi="Times New Roman" w:cs="Times New Roman"/>
          <w:lang w:val="en-US"/>
        </w:rPr>
        <w:t xml:space="preserve"> and oncocytoma</w:t>
      </w:r>
      <w:r>
        <w:rPr>
          <w:rFonts w:ascii="Times New Roman" w:hAnsi="Times New Roman" w:cs="Times New Roman"/>
          <w:lang w:val="en-US"/>
        </w:rPr>
        <w:t>s of the present series.</w:t>
      </w:r>
      <w:bookmarkStart w:id="0" w:name="_GoBack"/>
      <w:bookmarkEnd w:id="0"/>
    </w:p>
    <w:tbl>
      <w:tblPr>
        <w:tblW w:w="4689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1448"/>
        <w:gridCol w:w="1185"/>
        <w:gridCol w:w="965"/>
        <w:gridCol w:w="1075"/>
        <w:gridCol w:w="1091"/>
        <w:gridCol w:w="1218"/>
        <w:gridCol w:w="965"/>
        <w:gridCol w:w="1075"/>
        <w:gridCol w:w="965"/>
        <w:gridCol w:w="1075"/>
        <w:gridCol w:w="903"/>
        <w:gridCol w:w="146"/>
      </w:tblGrid>
      <w:tr w:rsidR="00085F71" w:rsidRPr="00085F71" w14:paraId="4004A97C" w14:textId="77777777" w:rsidTr="00085F71">
        <w:trPr>
          <w:trHeight w:val="288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51C69DD3" w14:textId="77777777" w:rsidR="00085F71" w:rsidRPr="006B23E9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782" w:type="pct"/>
            <w:gridSpan w:val="2"/>
            <w:shd w:val="clear" w:color="auto" w:fill="auto"/>
            <w:noWrap/>
            <w:vAlign w:val="bottom"/>
            <w:hideMark/>
          </w:tcPr>
          <w:p w14:paraId="4BA18FA7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Clear cell RCC</w:t>
            </w:r>
          </w:p>
        </w:tc>
        <w:tc>
          <w:tcPr>
            <w:tcW w:w="783" w:type="pct"/>
            <w:gridSpan w:val="2"/>
            <w:shd w:val="clear" w:color="auto" w:fill="auto"/>
            <w:noWrap/>
            <w:vAlign w:val="bottom"/>
            <w:hideMark/>
          </w:tcPr>
          <w:p w14:paraId="1010D802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Papillary RCC</w:t>
            </w:r>
          </w:p>
        </w:tc>
        <w:tc>
          <w:tcPr>
            <w:tcW w:w="913" w:type="pct"/>
            <w:gridSpan w:val="2"/>
            <w:shd w:val="clear" w:color="auto" w:fill="auto"/>
            <w:noWrap/>
            <w:vAlign w:val="bottom"/>
            <w:hideMark/>
          </w:tcPr>
          <w:p w14:paraId="713B6C23" w14:textId="0C21266D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Clear cell papillary </w:t>
            </w:r>
            <w:r w:rsidR="00AB6EFE" w:rsidRPr="00AB6EFE">
              <w:rPr>
                <w:rFonts w:ascii="Times New Roman" w:eastAsia="Times New Roman" w:hAnsi="Times New Roman" w:cs="Times New Roman"/>
                <w:color w:val="FF0000"/>
                <w:lang w:eastAsia="it-IT"/>
              </w:rPr>
              <w:t>RCT</w:t>
            </w:r>
          </w:p>
        </w:tc>
        <w:tc>
          <w:tcPr>
            <w:tcW w:w="783" w:type="pct"/>
            <w:gridSpan w:val="2"/>
            <w:shd w:val="clear" w:color="auto" w:fill="auto"/>
            <w:noWrap/>
            <w:vAlign w:val="bottom"/>
            <w:hideMark/>
          </w:tcPr>
          <w:p w14:paraId="0FB06963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Chromophobe RCC</w:t>
            </w:r>
          </w:p>
        </w:tc>
        <w:tc>
          <w:tcPr>
            <w:tcW w:w="783" w:type="pct"/>
            <w:gridSpan w:val="2"/>
            <w:shd w:val="clear" w:color="auto" w:fill="auto"/>
            <w:noWrap/>
            <w:vAlign w:val="bottom"/>
            <w:hideMark/>
          </w:tcPr>
          <w:p w14:paraId="7DC7B960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Oncocytoma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721FA3D7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42DD54A2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6A68AF10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DE6E3B3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6DBA01D9" w14:textId="0EE39EB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  <w:r w:rsidR="006B23E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6B23E9" w:rsidRP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 (%)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13E5C80A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Negative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137D1D1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57922E2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Negative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133BF792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7E9549BE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Negative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403AF695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1129602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Negative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111A970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D9DF7F2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Negative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003DB29E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59FA179C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1EB727EE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4D10D68C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Cathepsin K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A039B9E" w14:textId="14F4859D" w:rsidR="00085F71" w:rsidRPr="00085F71" w:rsidRDefault="00AA616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1775BF50" w14:textId="4544EBF9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132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B391B69" w14:textId="7558B55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8DD3939" w14:textId="1B3D3715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81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59E934BE" w14:textId="2E5ACC63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629952BC" w14:textId="4A98D908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F07DDD9" w14:textId="49F20F01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BD6A8B8" w14:textId="434BA7D5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41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5138158" w14:textId="3B6AE2AA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855F963" w14:textId="6451EFA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41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54D44CC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40552D49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5823AB75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383AA34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CK7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D257771" w14:textId="3113C52D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(7%)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4163E8EA" w14:textId="237DABFD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134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(93%)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0EB420F" w14:textId="5D96B74A" w:rsidR="00085F71" w:rsidRPr="00085F71" w:rsidRDefault="00C90953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="00085F71"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(85%)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C520640" w14:textId="611C69E8" w:rsidR="00085F71" w:rsidRPr="00085F71" w:rsidRDefault="00C90953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085F71"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(15%)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01C6A610" w14:textId="12A94CA8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3CDD5B00" w14:textId="7666A016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2F8E8C5" w14:textId="40077C57" w:rsidR="00085F71" w:rsidRPr="00085F71" w:rsidRDefault="00C90953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39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(80%)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20688E8" w14:textId="000882D2" w:rsidR="00085F71" w:rsidRPr="00085F71" w:rsidRDefault="00C90953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(20%)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FBF2716" w14:textId="5C5BBB7F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(12%)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34B6C1A" w14:textId="6E4A1119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43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(88%)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5F7F1E0D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2AB0B530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4A5D7315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6B758A1B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CA9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7402F83" w14:textId="383A4D76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141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(96%)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146B7841" w14:textId="1E17232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(4%)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9F109E9" w14:textId="79CEC1CD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(19%)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F16279B" w14:textId="2D48A6A1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56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(81%)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7FFA37CD" w14:textId="6056882F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1F462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3D3BB327" w14:textId="60B117CC" w:rsidR="00085F71" w:rsidRPr="00085F71" w:rsidRDefault="001F4620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654A66D" w14:textId="7DED0012" w:rsidR="00085F71" w:rsidRPr="00085F71" w:rsidRDefault="001F4620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(3%)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8817378" w14:textId="1731DF5D" w:rsidR="00085F71" w:rsidRPr="00085F71" w:rsidRDefault="001F4620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38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(97%)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4937B48F" w14:textId="3A94838D" w:rsidR="00085F71" w:rsidRPr="00085F71" w:rsidRDefault="001F4620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916B65A" w14:textId="548BB92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1F462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(99%)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775E83D1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7FF3E321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1A282B32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E14BD79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PV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CB5CAC8" w14:textId="2715469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(2%)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6531565C" w14:textId="70452EA0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127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(98%)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0CB036E" w14:textId="3077E9F6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(4%)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74F5E09" w14:textId="5A165BCB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86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(90%)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3AD77F9F" w14:textId="791EE5D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7847D671" w14:textId="6D26BE3F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6FAAB87" w14:textId="5D86A18B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86035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(94%)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9934B43" w14:textId="5C71883E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(6%)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2BB0E7F" w14:textId="5993D5E8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86035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(96%)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D281115" w14:textId="7AC8D9B4" w:rsidR="00085F71" w:rsidRPr="00085F71" w:rsidRDefault="00860352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(4%)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5523F851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5FFA2346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740709CC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120DCCD2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AMACR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6775BD9" w14:textId="3F538130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(15%)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1C0B5938" w14:textId="5BDF9A65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108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(85%)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A6A7475" w14:textId="095D518B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89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(93%)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102B8C5" w14:textId="4CE9AA75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(7%)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4077389B" w14:textId="1EEF9BB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38C36062" w14:textId="4E07A13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A5573C8" w14:textId="1E6D4FCD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B4793DF" w14:textId="7663FEF8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42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(91%)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0400D883" w14:textId="194826A1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F7ECEDD" w14:textId="286BA1B0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43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2ED2D3BF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69120998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32A161D3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4D0FC16F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CD10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07C8F92" w14:textId="3B45A8AE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124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(89%)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759CC27B" w14:textId="2FA63D69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(11%)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9DDDEFF" w14:textId="76896E34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55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(59%)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FC0AF48" w14:textId="788C0CF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39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(41%)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4E114468" w14:textId="5650FC8F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%)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077A2F50" w14:textId="3FA054D3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15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(83%)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575C841" w14:textId="021B59DF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(16%)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2906EA8" w14:textId="521B07C5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41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(84%)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9F2056A" w14:textId="3E3F4436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(35%)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4C679F2" w14:textId="360E26CD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(65%)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1D40E280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5D3E1B12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6DF8F40F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4329EC9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CD13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5027BA1" w14:textId="59778F61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116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(82%)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B4DBE02" w14:textId="2EAE60EA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(18%)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07F297E" w14:textId="0A90725E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77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(79%)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967ADA7" w14:textId="7995E081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(21%)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597DA234" w14:textId="562D7229" w:rsidR="00085F71" w:rsidRPr="00085F71" w:rsidRDefault="00860352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(17%)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43C48A1E" w14:textId="2D6EC978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86035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(83%)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65F389F2" w14:textId="3092EF34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(2%)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AFFFC14" w14:textId="02EC5A6E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44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(98%)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9766C12" w14:textId="7F421321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(0%)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F1CE274" w14:textId="6A91B543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46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(100%)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022855E9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60746FFC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06230993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2B7C84F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GATA3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F8C1EB1" w14:textId="7333919A" w:rsidR="00085F71" w:rsidRPr="00085F71" w:rsidRDefault="008907AF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1D825BA6" w14:textId="2E16C1D3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  <w:r w:rsidR="008907A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(99%)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D02B6A3" w14:textId="1C234B75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(4%)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C25620E" w14:textId="07CDF20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82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(96%)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212FA0EF" w14:textId="661C1566" w:rsidR="00085F71" w:rsidRPr="00085F71" w:rsidRDefault="008907AF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(87%)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3B3DAF3D" w14:textId="2287C111" w:rsidR="00085F71" w:rsidRPr="00085F71" w:rsidRDefault="008907AF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(13%)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48789CC3" w14:textId="26486C68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(12%)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622CA5E" w14:textId="41F8EDC0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38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(88%)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0FBA56B6" w14:textId="1EC3D1D3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(5%)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A9D406E" w14:textId="6088B64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38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(95%)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7DBDC4A0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742D3A50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85F71" w:rsidRPr="00085F71" w14:paraId="5691F236" w14:textId="77777777" w:rsidTr="00085F71">
        <w:trPr>
          <w:trHeight w:val="276"/>
        </w:trPr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932FF48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S100A1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04782D73" w14:textId="0D68D70B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96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(74%)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11744269" w14:textId="6ECAD6D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34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(26%)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4248160" w14:textId="4BCD63C3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59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(65%)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784016F" w14:textId="0E7DF589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32</w:t>
            </w:r>
            <w:r w:rsidR="002A7B6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(35%)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1E37FD0E" w14:textId="5B214DD2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(62%)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14:paraId="64F3D421" w14:textId="5FA7B276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(38%)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91DF237" w14:textId="4BC15D85" w:rsidR="00085F71" w:rsidRPr="00085F71" w:rsidRDefault="008907AF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(6%)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CE22E55" w14:textId="04F9FBC4" w:rsidR="00085F71" w:rsidRPr="00085F71" w:rsidRDefault="008907AF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44</w:t>
            </w:r>
            <w:r w:rsidR="00DF63C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(94%)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C181A37" w14:textId="4A4AFE53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43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(86%)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3B297AF" w14:textId="5A262E8E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5F7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3D61F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(14%)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1571D70A" w14:textId="77777777" w:rsidR="00085F71" w:rsidRPr="00085F71" w:rsidRDefault="00085F71" w:rsidP="0008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0" w:type="pct"/>
            <w:shd w:val="clear" w:color="auto" w:fill="auto"/>
            <w:noWrap/>
            <w:vAlign w:val="bottom"/>
            <w:hideMark/>
          </w:tcPr>
          <w:p w14:paraId="4B535287" w14:textId="77777777" w:rsidR="00085F71" w:rsidRPr="00085F71" w:rsidRDefault="00085F71" w:rsidP="0008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63ACEF77" w14:textId="59B83F8A" w:rsidR="00085F71" w:rsidRDefault="00085F71">
      <w:pPr>
        <w:rPr>
          <w:rFonts w:ascii="Times New Roman" w:hAnsi="Times New Roman" w:cs="Times New Roman"/>
          <w:lang w:val="en-US"/>
        </w:rPr>
      </w:pPr>
    </w:p>
    <w:p w14:paraId="0C6A76BD" w14:textId="25712D8D" w:rsidR="00085F71" w:rsidRPr="00085F71" w:rsidRDefault="00085F71" w:rsidP="00085F7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Abbreviations: </w:t>
      </w:r>
      <w:r w:rsidR="00AA6161">
        <w:rPr>
          <w:rFonts w:ascii="Times New Roman" w:hAnsi="Times New Roman" w:cs="Times New Roman"/>
          <w:lang w:val="en-US"/>
        </w:rPr>
        <w:t>RCC: renal cell carcinoma,</w:t>
      </w:r>
      <w:r w:rsidR="00AB6EFE">
        <w:rPr>
          <w:rFonts w:ascii="Times New Roman" w:hAnsi="Times New Roman" w:cs="Times New Roman"/>
          <w:lang w:val="en-US"/>
        </w:rPr>
        <w:t xml:space="preserve"> </w:t>
      </w:r>
      <w:r w:rsidR="00AB6EFE" w:rsidRPr="00AB6EFE">
        <w:rPr>
          <w:rFonts w:ascii="Times New Roman" w:hAnsi="Times New Roman" w:cs="Times New Roman"/>
          <w:color w:val="FF0000"/>
          <w:lang w:val="en-US"/>
        </w:rPr>
        <w:t>RCT: renal cell tumor</w:t>
      </w:r>
      <w:r w:rsidR="00AB6EFE">
        <w:rPr>
          <w:rFonts w:ascii="Times New Roman" w:hAnsi="Times New Roman" w:cs="Times New Roman"/>
          <w:lang w:val="en-US"/>
        </w:rPr>
        <w:t>,</w:t>
      </w:r>
      <w:r w:rsidR="00AA616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CA9: </w:t>
      </w:r>
      <w:r w:rsidRPr="000B28E7">
        <w:rPr>
          <w:rFonts w:ascii="Times New Roman" w:hAnsi="Times New Roman" w:cs="Times New Roman"/>
          <w:lang w:val="en-US"/>
        </w:rPr>
        <w:t xml:space="preserve">carbonic anhydrase </w:t>
      </w:r>
      <w:r>
        <w:rPr>
          <w:rFonts w:ascii="Times New Roman" w:hAnsi="Times New Roman" w:cs="Times New Roman"/>
          <w:lang w:val="en-US"/>
        </w:rPr>
        <w:t xml:space="preserve">9, PV: parvalbumin, AMACR: </w:t>
      </w:r>
      <w:r w:rsidRPr="000B28E7">
        <w:rPr>
          <w:rFonts w:ascii="Times New Roman" w:hAnsi="Times New Roman" w:cs="Times New Roman"/>
          <w:lang w:val="en-US"/>
        </w:rPr>
        <w:t>alpha-methylacyl-CoA racemase</w:t>
      </w:r>
      <w:r>
        <w:rPr>
          <w:rFonts w:ascii="Times New Roman" w:hAnsi="Times New Roman" w:cs="Times New Roman"/>
          <w:lang w:val="en-US"/>
        </w:rPr>
        <w:t xml:space="preserve">. </w:t>
      </w:r>
    </w:p>
    <w:sectPr w:rsidR="00085F71" w:rsidRPr="00085F71" w:rsidSect="00085F7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71"/>
    <w:rsid w:val="00085F71"/>
    <w:rsid w:val="001720CD"/>
    <w:rsid w:val="001F4620"/>
    <w:rsid w:val="002A7B66"/>
    <w:rsid w:val="003D61F0"/>
    <w:rsid w:val="00573D2B"/>
    <w:rsid w:val="006B23E9"/>
    <w:rsid w:val="00860352"/>
    <w:rsid w:val="008907AF"/>
    <w:rsid w:val="00AA6161"/>
    <w:rsid w:val="00AB6EFE"/>
    <w:rsid w:val="00C90953"/>
    <w:rsid w:val="00D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AD80"/>
  <w15:chartTrackingRefBased/>
  <w15:docId w15:val="{2B458E44-3A5A-458A-BA3C-37E029D7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Marletta</dc:creator>
  <cp:keywords/>
  <dc:description/>
  <cp:lastModifiedBy>Stefano Marletta</cp:lastModifiedBy>
  <cp:revision>10</cp:revision>
  <dcterms:created xsi:type="dcterms:W3CDTF">2022-01-12T22:07:00Z</dcterms:created>
  <dcterms:modified xsi:type="dcterms:W3CDTF">2022-06-21T09:22:00Z</dcterms:modified>
</cp:coreProperties>
</file>