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b/>
          <w:lang w:val="en-US"/>
        </w:rPr>
      </w:pPr>
      <w:r>
        <w:rPr>
          <w:b/>
          <w:lang w:val="en-US"/>
        </w:rPr>
        <w:t>Supplemental file for Fend F. et. al.</w:t>
      </w:r>
    </w:p>
    <w:p>
      <w:pPr>
        <w:spacing w:after="0" w:line="240" w:lineRule="auto"/>
        <w:rPr>
          <w:b/>
          <w:lang w:val="en-US"/>
        </w:rPr>
      </w:pPr>
      <w:r>
        <w:rPr>
          <w:b/>
          <w:lang w:val="en-US"/>
        </w:rPr>
        <w:t>Summary of submitted cases</w:t>
      </w:r>
      <w:r>
        <w:rPr>
          <w:b/>
          <w:lang w:val="en-US"/>
        </w:rPr>
        <w:t xml:space="preserve"> </w:t>
      </w:r>
    </w:p>
    <w:p>
      <w:pPr>
        <w:rPr>
          <w:b/>
          <w:lang w:val="en-US"/>
        </w:rPr>
      </w:pPr>
    </w:p>
    <w:tbl>
      <w:tblPr>
        <w:tblStyle w:val="TabellemithellemGitternetz"/>
        <w:tblW w:w="14277" w:type="dxa"/>
        <w:tblLook w:val="0420" w:firstRow="1" w:lastRow="0" w:firstColumn="0" w:lastColumn="0" w:noHBand="0" w:noVBand="1"/>
      </w:tblPr>
      <w:tblGrid>
        <w:gridCol w:w="956"/>
        <w:gridCol w:w="1539"/>
        <w:gridCol w:w="1003"/>
        <w:gridCol w:w="2256"/>
        <w:gridCol w:w="2213"/>
        <w:gridCol w:w="3453"/>
        <w:gridCol w:w="2857"/>
      </w:tblGrid>
      <w:tr>
        <w:trPr>
          <w:trHeight w:val="590"/>
        </w:trPr>
        <w:tc>
          <w:tcPr>
            <w:tcW w:w="956" w:type="dxa"/>
            <w:vAlign w:val="center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>Case #</w:t>
            </w:r>
          </w:p>
        </w:tc>
        <w:tc>
          <w:tcPr>
            <w:tcW w:w="1539" w:type="dxa"/>
            <w:vAlign w:val="center"/>
          </w:tcPr>
          <w:p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Submitter</w:t>
            </w:r>
            <w:proofErr w:type="spellEnd"/>
          </w:p>
        </w:tc>
        <w:tc>
          <w:tcPr>
            <w:tcW w:w="1003" w:type="dxa"/>
            <w:vAlign w:val="center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>Age/sex</w:t>
            </w:r>
          </w:p>
        </w:tc>
        <w:tc>
          <w:tcPr>
            <w:tcW w:w="2256" w:type="dxa"/>
            <w:vAlign w:val="center"/>
          </w:tcPr>
          <w:p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Localization</w:t>
            </w:r>
            <w:proofErr w:type="spellEnd"/>
          </w:p>
        </w:tc>
        <w:tc>
          <w:tcPr>
            <w:tcW w:w="2213" w:type="dxa"/>
            <w:vAlign w:val="center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Panel </w:t>
            </w:r>
            <w:proofErr w:type="spellStart"/>
            <w:r>
              <w:rPr>
                <w:b/>
                <w:bCs/>
              </w:rPr>
              <w:t>diagnosis</w:t>
            </w:r>
            <w:proofErr w:type="spellEnd"/>
          </w:p>
        </w:tc>
        <w:tc>
          <w:tcPr>
            <w:tcW w:w="3453" w:type="dxa"/>
            <w:vAlign w:val="center"/>
          </w:tcPr>
          <w:p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Molecular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genetic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findings</w:t>
            </w:r>
            <w:proofErr w:type="spellEnd"/>
          </w:p>
        </w:tc>
        <w:tc>
          <w:tcPr>
            <w:tcW w:w="2857" w:type="dxa"/>
            <w:vAlign w:val="center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Special </w:t>
            </w:r>
            <w:proofErr w:type="spellStart"/>
            <w:r>
              <w:rPr>
                <w:b/>
                <w:bCs/>
              </w:rPr>
              <w:t>features</w:t>
            </w:r>
            <w:proofErr w:type="spellEnd"/>
          </w:p>
        </w:tc>
      </w:tr>
      <w:tr>
        <w:trPr>
          <w:trHeight w:val="590"/>
        </w:trPr>
        <w:tc>
          <w:tcPr>
            <w:tcW w:w="14277" w:type="dxa"/>
            <w:gridSpan w:val="7"/>
            <w:vAlign w:val="center"/>
          </w:tcPr>
          <w:p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Reactive and paraneoplastic </w:t>
            </w:r>
            <w:proofErr w:type="spellStart"/>
            <w:r>
              <w:rPr>
                <w:b/>
                <w:bCs/>
                <w:lang w:val="en-US"/>
              </w:rPr>
              <w:t>histiocytoses</w:t>
            </w:r>
            <w:proofErr w:type="spellEnd"/>
            <w:r>
              <w:rPr>
                <w:b/>
                <w:bCs/>
                <w:lang w:val="en-US"/>
              </w:rPr>
              <w:t xml:space="preserve"> (type 1 cases)</w:t>
            </w:r>
          </w:p>
        </w:tc>
      </w:tr>
      <w:tr>
        <w:trPr>
          <w:trHeight w:val="590"/>
        </w:trPr>
        <w:tc>
          <w:tcPr>
            <w:tcW w:w="956" w:type="dxa"/>
            <w:vAlign w:val="center"/>
            <w:hideMark/>
          </w:tcPr>
          <w:p>
            <w:pPr>
              <w:spacing w:after="160" w:line="259" w:lineRule="auto"/>
            </w:pPr>
            <w:r>
              <w:rPr>
                <w:bCs/>
              </w:rPr>
              <w:t>214477</w:t>
            </w:r>
          </w:p>
        </w:tc>
        <w:tc>
          <w:tcPr>
            <w:tcW w:w="1539" w:type="dxa"/>
            <w:vAlign w:val="center"/>
            <w:hideMark/>
          </w:tcPr>
          <w:p>
            <w:pPr>
              <w:spacing w:after="160" w:line="259" w:lineRule="auto"/>
            </w:pPr>
            <w:r>
              <w:t>Chen M.</w:t>
            </w:r>
          </w:p>
        </w:tc>
        <w:tc>
          <w:tcPr>
            <w:tcW w:w="1003" w:type="dxa"/>
            <w:vAlign w:val="center"/>
            <w:hideMark/>
          </w:tcPr>
          <w:p>
            <w:pPr>
              <w:spacing w:after="160" w:line="259" w:lineRule="auto"/>
            </w:pPr>
            <w:r>
              <w:rPr>
                <w:bCs/>
              </w:rPr>
              <w:t>23/F</w:t>
            </w:r>
          </w:p>
        </w:tc>
        <w:tc>
          <w:tcPr>
            <w:tcW w:w="2256" w:type="dxa"/>
            <w:vAlign w:val="center"/>
            <w:hideMark/>
          </w:tcPr>
          <w:p>
            <w:pPr>
              <w:spacing w:after="160" w:line="259" w:lineRule="auto"/>
            </w:pPr>
            <w:r>
              <w:t>Multiple LNs</w:t>
            </w:r>
          </w:p>
        </w:tc>
        <w:tc>
          <w:tcPr>
            <w:tcW w:w="2213" w:type="dxa"/>
            <w:vAlign w:val="center"/>
            <w:hideMark/>
          </w:tcPr>
          <w:p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 xml:space="preserve">Vaccine-induced LAD with lymphoid and Langerhans cell hyperplasia and </w:t>
            </w:r>
            <w:proofErr w:type="spellStart"/>
            <w:r>
              <w:rPr>
                <w:lang w:val="en-US"/>
              </w:rPr>
              <w:t>hemophagocytosis</w:t>
            </w:r>
            <w:proofErr w:type="spellEnd"/>
          </w:p>
        </w:tc>
        <w:tc>
          <w:tcPr>
            <w:tcW w:w="3453" w:type="dxa"/>
            <w:vAlign w:val="center"/>
          </w:tcPr>
          <w:p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Normal female karyotype</w:t>
            </w:r>
          </w:p>
          <w:p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Negative T-cell receptor gamma rearrangement studies</w:t>
            </w:r>
          </w:p>
          <w:p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No evidence of a </w:t>
            </w:r>
            <w:r>
              <w:rPr>
                <w:bCs/>
                <w:i/>
                <w:iCs/>
                <w:lang w:val="en-US"/>
              </w:rPr>
              <w:t>BRAF</w:t>
            </w:r>
            <w:r>
              <w:rPr>
                <w:bCs/>
                <w:lang w:val="en-US"/>
              </w:rPr>
              <w:t xml:space="preserve"> mutation</w:t>
            </w:r>
          </w:p>
        </w:tc>
        <w:tc>
          <w:tcPr>
            <w:tcW w:w="2857" w:type="dxa"/>
            <w:vAlign w:val="center"/>
          </w:tcPr>
          <w:p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LAD raised clinical concern for lymphoma or other malignancy</w:t>
            </w:r>
          </w:p>
        </w:tc>
      </w:tr>
      <w:tr>
        <w:trPr>
          <w:trHeight w:val="590"/>
        </w:trPr>
        <w:tc>
          <w:tcPr>
            <w:tcW w:w="956" w:type="dxa"/>
            <w:vAlign w:val="center"/>
            <w:hideMark/>
          </w:tcPr>
          <w:p>
            <w:pPr>
              <w:spacing w:after="160" w:line="259" w:lineRule="auto"/>
            </w:pPr>
            <w:r>
              <w:t>220584</w:t>
            </w:r>
          </w:p>
        </w:tc>
        <w:tc>
          <w:tcPr>
            <w:tcW w:w="1539" w:type="dxa"/>
            <w:vAlign w:val="center"/>
            <w:hideMark/>
          </w:tcPr>
          <w:p>
            <w:pPr>
              <w:spacing w:after="160" w:line="259" w:lineRule="auto"/>
            </w:pPr>
            <w:proofErr w:type="spellStart"/>
            <w:r>
              <w:t>Saglietti</w:t>
            </w:r>
            <w:proofErr w:type="spellEnd"/>
            <w:r>
              <w:t xml:space="preserve"> C.</w:t>
            </w:r>
          </w:p>
        </w:tc>
        <w:tc>
          <w:tcPr>
            <w:tcW w:w="1003" w:type="dxa"/>
            <w:vAlign w:val="center"/>
            <w:hideMark/>
          </w:tcPr>
          <w:p>
            <w:pPr>
              <w:spacing w:after="160" w:line="259" w:lineRule="auto"/>
            </w:pPr>
            <w:r>
              <w:t>35/F</w:t>
            </w:r>
          </w:p>
        </w:tc>
        <w:tc>
          <w:tcPr>
            <w:tcW w:w="2256" w:type="dxa"/>
            <w:vAlign w:val="center"/>
            <w:hideMark/>
          </w:tcPr>
          <w:p>
            <w:pPr>
              <w:spacing w:after="160" w:line="259" w:lineRule="auto"/>
            </w:pPr>
            <w:proofErr w:type="spellStart"/>
            <w:r>
              <w:t>Left</w:t>
            </w:r>
            <w:proofErr w:type="spellEnd"/>
            <w:r>
              <w:t xml:space="preserve"> </w:t>
            </w:r>
            <w:proofErr w:type="spellStart"/>
            <w:r>
              <w:t>buttock</w:t>
            </w:r>
            <w:proofErr w:type="spellEnd"/>
            <w:r>
              <w:t xml:space="preserve"> </w:t>
            </w:r>
            <w:proofErr w:type="spellStart"/>
            <w:r>
              <w:t>mass</w:t>
            </w:r>
            <w:proofErr w:type="spellEnd"/>
          </w:p>
        </w:tc>
        <w:tc>
          <w:tcPr>
            <w:tcW w:w="2213" w:type="dxa"/>
            <w:vAlign w:val="center"/>
            <w:hideMark/>
          </w:tcPr>
          <w:p>
            <w:pPr>
              <w:spacing w:after="160" w:line="259" w:lineRule="auto"/>
            </w:pPr>
            <w:proofErr w:type="spellStart"/>
            <w:r>
              <w:t>Tenosynovial</w:t>
            </w:r>
            <w:proofErr w:type="spellEnd"/>
            <w:r>
              <w:t xml:space="preserve"> </w:t>
            </w:r>
            <w:proofErr w:type="spellStart"/>
            <w:r>
              <w:t>giant</w:t>
            </w:r>
            <w:proofErr w:type="spellEnd"/>
            <w:r>
              <w:t xml:space="preserve"> </w:t>
            </w:r>
            <w:proofErr w:type="spellStart"/>
            <w:r>
              <w:t>cell</w:t>
            </w:r>
            <w:proofErr w:type="spellEnd"/>
            <w:r>
              <w:t xml:space="preserve"> </w:t>
            </w:r>
            <w:proofErr w:type="spellStart"/>
            <w:r>
              <w:t>tumor</w:t>
            </w:r>
            <w:proofErr w:type="spellEnd"/>
          </w:p>
        </w:tc>
        <w:tc>
          <w:tcPr>
            <w:tcW w:w="3453" w:type="dxa"/>
            <w:vAlign w:val="center"/>
          </w:tcPr>
          <w:p>
            <w:pPr>
              <w:rPr>
                <w:i/>
              </w:rPr>
            </w:pPr>
            <w:r>
              <w:rPr>
                <w:i/>
              </w:rPr>
              <w:t>CSF</w:t>
            </w:r>
            <w:proofErr w:type="gramStart"/>
            <w:r>
              <w:rPr>
                <w:i/>
              </w:rPr>
              <w:t>1::</w:t>
            </w:r>
            <w:proofErr w:type="gramEnd"/>
            <w:r>
              <w:rPr>
                <w:i/>
              </w:rPr>
              <w:t xml:space="preserve">CD101 </w:t>
            </w:r>
            <w:proofErr w:type="spellStart"/>
            <w:r>
              <w:rPr>
                <w:iCs/>
              </w:rPr>
              <w:t>fusion</w:t>
            </w:r>
            <w:proofErr w:type="spellEnd"/>
          </w:p>
        </w:tc>
        <w:tc>
          <w:tcPr>
            <w:tcW w:w="2857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Benign histiocytes comprise majority of cells within tumor </w:t>
            </w:r>
          </w:p>
        </w:tc>
      </w:tr>
      <w:tr>
        <w:trPr>
          <w:trHeight w:val="590"/>
        </w:trPr>
        <w:tc>
          <w:tcPr>
            <w:tcW w:w="956" w:type="dxa"/>
            <w:vAlign w:val="center"/>
            <w:hideMark/>
          </w:tcPr>
          <w:p>
            <w:pPr>
              <w:spacing w:after="160" w:line="259" w:lineRule="auto"/>
            </w:pPr>
            <w:r>
              <w:t>221331</w:t>
            </w:r>
          </w:p>
        </w:tc>
        <w:tc>
          <w:tcPr>
            <w:tcW w:w="1539" w:type="dxa"/>
            <w:vAlign w:val="center"/>
            <w:hideMark/>
          </w:tcPr>
          <w:p>
            <w:pPr>
              <w:spacing w:after="160" w:line="259" w:lineRule="auto"/>
            </w:pPr>
            <w:r>
              <w:t>Croci G.</w:t>
            </w:r>
          </w:p>
        </w:tc>
        <w:tc>
          <w:tcPr>
            <w:tcW w:w="1003" w:type="dxa"/>
            <w:vAlign w:val="center"/>
            <w:hideMark/>
          </w:tcPr>
          <w:p>
            <w:pPr>
              <w:spacing w:after="160" w:line="259" w:lineRule="auto"/>
            </w:pPr>
            <w:r>
              <w:t>67/F</w:t>
            </w:r>
          </w:p>
        </w:tc>
        <w:tc>
          <w:tcPr>
            <w:tcW w:w="2256" w:type="dxa"/>
            <w:vAlign w:val="center"/>
            <w:hideMark/>
          </w:tcPr>
          <w:p>
            <w:pPr>
              <w:spacing w:after="160" w:line="259" w:lineRule="auto"/>
            </w:pPr>
            <w:r>
              <w:t>Skin</w:t>
            </w:r>
          </w:p>
        </w:tc>
        <w:tc>
          <w:tcPr>
            <w:tcW w:w="2213" w:type="dxa"/>
            <w:vAlign w:val="center"/>
            <w:hideMark/>
          </w:tcPr>
          <w:p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Histiocytic proliferation of undetermined significance, in association with myeloid/lymphoid neoplasm with eosinophilia and tyrosine kinase gene fusion</w:t>
            </w:r>
          </w:p>
        </w:tc>
        <w:tc>
          <w:tcPr>
            <w:tcW w:w="3453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PB</w:t>
            </w:r>
            <w:r>
              <w:rPr>
                <w:i/>
                <w:iCs/>
                <w:lang w:val="en-US"/>
              </w:rPr>
              <w:t>: ETV</w:t>
            </w:r>
            <w:proofErr w:type="gramStart"/>
            <w:r>
              <w:rPr>
                <w:i/>
                <w:iCs/>
                <w:lang w:val="en-US"/>
              </w:rPr>
              <w:t>6::</w:t>
            </w:r>
            <w:proofErr w:type="gramEnd"/>
            <w:r>
              <w:rPr>
                <w:i/>
                <w:iCs/>
                <w:lang w:val="en-US"/>
              </w:rPr>
              <w:t>SYK</w:t>
            </w:r>
            <w:r>
              <w:rPr>
                <w:lang w:val="en-US"/>
              </w:rPr>
              <w:t xml:space="preserve"> fusion detected in peripheral blood</w:t>
            </w:r>
          </w:p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BM: </w:t>
            </w:r>
            <w:proofErr w:type="gramStart"/>
            <w:r>
              <w:rPr>
                <w:lang w:val="en-US"/>
              </w:rPr>
              <w:t>46,XX</w:t>
            </w:r>
            <w:proofErr w:type="gramEnd"/>
            <w:r>
              <w:rPr>
                <w:lang w:val="en-US"/>
              </w:rPr>
              <w:t xml:space="preserve">,t(9;12)(q22;p13) </w:t>
            </w:r>
          </w:p>
        </w:tc>
        <w:tc>
          <w:tcPr>
            <w:tcW w:w="2857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BM showed typical findings of tyrosine kinase associated myeloid neoplasm with eosinophilia. Endometrial biopsy contained aggregates of eosinophils </w:t>
            </w:r>
          </w:p>
        </w:tc>
      </w:tr>
      <w:tr>
        <w:trPr>
          <w:trHeight w:val="590"/>
        </w:trPr>
        <w:tc>
          <w:tcPr>
            <w:tcW w:w="956" w:type="dxa"/>
            <w:vAlign w:val="center"/>
          </w:tcPr>
          <w:p>
            <w:r>
              <w:t>221497</w:t>
            </w:r>
          </w:p>
        </w:tc>
        <w:tc>
          <w:tcPr>
            <w:tcW w:w="1539" w:type="dxa"/>
            <w:vAlign w:val="center"/>
          </w:tcPr>
          <w:p>
            <w:r>
              <w:t>Li P.</w:t>
            </w:r>
          </w:p>
        </w:tc>
        <w:tc>
          <w:tcPr>
            <w:tcW w:w="1003" w:type="dxa"/>
            <w:vAlign w:val="center"/>
          </w:tcPr>
          <w:p>
            <w:r>
              <w:t>NP/F</w:t>
            </w:r>
          </w:p>
        </w:tc>
        <w:tc>
          <w:tcPr>
            <w:tcW w:w="2256" w:type="dxa"/>
            <w:vAlign w:val="center"/>
          </w:tcPr>
          <w:p>
            <w:proofErr w:type="spellStart"/>
            <w:r>
              <w:t>Left</w:t>
            </w:r>
            <w:proofErr w:type="spellEnd"/>
            <w:r>
              <w:t xml:space="preserve"> renal </w:t>
            </w:r>
            <w:proofErr w:type="spellStart"/>
            <w:r>
              <w:t>mass</w:t>
            </w:r>
            <w:proofErr w:type="spellEnd"/>
          </w:p>
        </w:tc>
        <w:tc>
          <w:tcPr>
            <w:tcW w:w="2213" w:type="dxa"/>
            <w:vAlign w:val="center"/>
          </w:tcPr>
          <w:p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Unicentric</w:t>
            </w:r>
            <w:proofErr w:type="spellEnd"/>
            <w:r>
              <w:rPr>
                <w:lang w:val="en-US"/>
              </w:rPr>
              <w:t xml:space="preserve"> Castleman disease (HV type) with indolent T-</w:t>
            </w:r>
            <w:r>
              <w:rPr>
                <w:lang w:val="en-US"/>
              </w:rPr>
              <w:lastRenderedPageBreak/>
              <w:t>lymphoblastic proliferation</w:t>
            </w:r>
          </w:p>
        </w:tc>
        <w:tc>
          <w:tcPr>
            <w:tcW w:w="3453" w:type="dxa"/>
            <w:vAlign w:val="center"/>
          </w:tcPr>
          <w:p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lastRenderedPageBreak/>
              <w:t>Negative T-cell receptor beta, delta and gamma rearrangement studies</w:t>
            </w:r>
          </w:p>
          <w:p>
            <w:pPr>
              <w:rPr>
                <w:lang w:val="en-US"/>
              </w:rPr>
            </w:pPr>
          </w:p>
        </w:tc>
        <w:tc>
          <w:tcPr>
            <w:tcW w:w="2857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Focal epithelioid stromal cell proliferation</w:t>
            </w:r>
          </w:p>
        </w:tc>
      </w:tr>
      <w:tr>
        <w:trPr>
          <w:trHeight w:val="590"/>
        </w:trPr>
        <w:tc>
          <w:tcPr>
            <w:tcW w:w="956" w:type="dxa"/>
            <w:vAlign w:val="center"/>
            <w:hideMark/>
          </w:tcPr>
          <w:p>
            <w:pPr>
              <w:spacing w:after="160" w:line="259" w:lineRule="auto"/>
            </w:pPr>
            <w:r>
              <w:t>190408</w:t>
            </w:r>
          </w:p>
        </w:tc>
        <w:tc>
          <w:tcPr>
            <w:tcW w:w="1539" w:type="dxa"/>
            <w:vAlign w:val="center"/>
            <w:hideMark/>
          </w:tcPr>
          <w:p>
            <w:pPr>
              <w:spacing w:after="160" w:line="259" w:lineRule="auto"/>
            </w:pPr>
            <w:r>
              <w:t>Henrich R.</w:t>
            </w:r>
          </w:p>
        </w:tc>
        <w:tc>
          <w:tcPr>
            <w:tcW w:w="1003" w:type="dxa"/>
            <w:vAlign w:val="center"/>
            <w:hideMark/>
          </w:tcPr>
          <w:p>
            <w:pPr>
              <w:spacing w:after="160" w:line="259" w:lineRule="auto"/>
            </w:pPr>
            <w:r>
              <w:t>43/F</w:t>
            </w:r>
          </w:p>
        </w:tc>
        <w:tc>
          <w:tcPr>
            <w:tcW w:w="2256" w:type="dxa"/>
            <w:vAlign w:val="center"/>
            <w:hideMark/>
          </w:tcPr>
          <w:p>
            <w:pPr>
              <w:spacing w:after="160" w:line="259" w:lineRule="auto"/>
            </w:pPr>
            <w:proofErr w:type="spellStart"/>
            <w:r>
              <w:t>Left</w:t>
            </w:r>
            <w:proofErr w:type="spellEnd"/>
            <w:r>
              <w:t xml:space="preserve"> </w:t>
            </w:r>
            <w:proofErr w:type="spellStart"/>
            <w:r>
              <w:t>tibia</w:t>
            </w:r>
            <w:proofErr w:type="spellEnd"/>
          </w:p>
        </w:tc>
        <w:tc>
          <w:tcPr>
            <w:tcW w:w="2213" w:type="dxa"/>
            <w:vAlign w:val="center"/>
            <w:hideMark/>
          </w:tcPr>
          <w:p>
            <w:pPr>
              <w:spacing w:after="160" w:line="259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Xanthogranulomatous</w:t>
            </w:r>
            <w:proofErr w:type="spellEnd"/>
            <w:r>
              <w:rPr>
                <w:lang w:val="en-US"/>
              </w:rPr>
              <w:t xml:space="preserve"> osteomyelitis</w:t>
            </w:r>
          </w:p>
        </w:tc>
        <w:tc>
          <w:tcPr>
            <w:tcW w:w="3453" w:type="dxa"/>
            <w:vAlign w:val="center"/>
          </w:tcPr>
          <w:p>
            <w:pPr>
              <w:rPr>
                <w:lang w:val="en-US"/>
              </w:rPr>
            </w:pPr>
          </w:p>
        </w:tc>
        <w:tc>
          <w:tcPr>
            <w:tcW w:w="2857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Clinical and radiologic findings suspicious for malignancy</w:t>
            </w:r>
          </w:p>
        </w:tc>
      </w:tr>
      <w:tr>
        <w:trPr>
          <w:trHeight w:val="590"/>
        </w:trPr>
        <w:tc>
          <w:tcPr>
            <w:tcW w:w="956" w:type="dxa"/>
            <w:vAlign w:val="center"/>
            <w:hideMark/>
          </w:tcPr>
          <w:p>
            <w:pPr>
              <w:spacing w:after="160" w:line="259" w:lineRule="auto"/>
            </w:pPr>
            <w:r>
              <w:t>212247</w:t>
            </w:r>
          </w:p>
        </w:tc>
        <w:tc>
          <w:tcPr>
            <w:tcW w:w="1539" w:type="dxa"/>
            <w:vAlign w:val="center"/>
            <w:hideMark/>
          </w:tcPr>
          <w:p>
            <w:pPr>
              <w:spacing w:after="160" w:line="259" w:lineRule="auto"/>
            </w:pPr>
            <w:r>
              <w:t>Li Y.</w:t>
            </w:r>
          </w:p>
        </w:tc>
        <w:tc>
          <w:tcPr>
            <w:tcW w:w="1003" w:type="dxa"/>
            <w:vAlign w:val="center"/>
            <w:hideMark/>
          </w:tcPr>
          <w:p>
            <w:pPr>
              <w:spacing w:after="160" w:line="259" w:lineRule="auto"/>
            </w:pPr>
            <w:r>
              <w:t>65/F</w:t>
            </w:r>
          </w:p>
        </w:tc>
        <w:tc>
          <w:tcPr>
            <w:tcW w:w="2256" w:type="dxa"/>
            <w:vAlign w:val="center"/>
            <w:hideMark/>
          </w:tcPr>
          <w:p>
            <w:pPr>
              <w:spacing w:after="160" w:line="259" w:lineRule="auto"/>
            </w:pPr>
            <w:r>
              <w:t xml:space="preserve">Multiple </w:t>
            </w:r>
            <w:proofErr w:type="spellStart"/>
            <w:r>
              <w:t>lung</w:t>
            </w:r>
            <w:proofErr w:type="spellEnd"/>
            <w:r>
              <w:t xml:space="preserve"> </w:t>
            </w:r>
            <w:proofErr w:type="spellStart"/>
            <w:r>
              <w:t>nodules</w:t>
            </w:r>
            <w:proofErr w:type="spellEnd"/>
          </w:p>
        </w:tc>
        <w:tc>
          <w:tcPr>
            <w:tcW w:w="2213" w:type="dxa"/>
            <w:vAlign w:val="center"/>
            <w:hideMark/>
          </w:tcPr>
          <w:p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Crystal-storing histiocytosis</w:t>
            </w:r>
          </w:p>
        </w:tc>
        <w:tc>
          <w:tcPr>
            <w:tcW w:w="3453" w:type="dxa"/>
            <w:vAlign w:val="center"/>
          </w:tcPr>
          <w:p>
            <w:r>
              <w:t>None</w:t>
            </w:r>
          </w:p>
        </w:tc>
        <w:tc>
          <w:tcPr>
            <w:tcW w:w="2857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No associated LPD</w:t>
            </w:r>
          </w:p>
        </w:tc>
      </w:tr>
      <w:tr>
        <w:trPr>
          <w:trHeight w:val="590"/>
        </w:trPr>
        <w:tc>
          <w:tcPr>
            <w:tcW w:w="956" w:type="dxa"/>
            <w:vAlign w:val="center"/>
          </w:tcPr>
          <w:p>
            <w:r>
              <w:t>214325</w:t>
            </w:r>
          </w:p>
        </w:tc>
        <w:tc>
          <w:tcPr>
            <w:tcW w:w="1539" w:type="dxa"/>
            <w:vAlign w:val="center"/>
          </w:tcPr>
          <w:p>
            <w:r>
              <w:t>Ge X.</w:t>
            </w:r>
          </w:p>
        </w:tc>
        <w:tc>
          <w:tcPr>
            <w:tcW w:w="1003" w:type="dxa"/>
            <w:vAlign w:val="center"/>
          </w:tcPr>
          <w:p>
            <w:r>
              <w:t>NP</w:t>
            </w:r>
          </w:p>
        </w:tc>
        <w:tc>
          <w:tcPr>
            <w:tcW w:w="2256" w:type="dxa"/>
            <w:vAlign w:val="center"/>
          </w:tcPr>
          <w:p>
            <w:r>
              <w:t xml:space="preserve">Lung; </w:t>
            </w:r>
            <w:proofErr w:type="spellStart"/>
            <w:r>
              <w:t>left</w:t>
            </w:r>
            <w:proofErr w:type="spellEnd"/>
            <w:r>
              <w:t xml:space="preserve"> </w:t>
            </w:r>
            <w:proofErr w:type="spellStart"/>
            <w:r>
              <w:t>main</w:t>
            </w:r>
            <w:proofErr w:type="spellEnd"/>
            <w:r>
              <w:t xml:space="preserve"> </w:t>
            </w:r>
            <w:proofErr w:type="spellStart"/>
            <w:r>
              <w:t>bronchus</w:t>
            </w:r>
            <w:proofErr w:type="spellEnd"/>
          </w:p>
        </w:tc>
        <w:tc>
          <w:tcPr>
            <w:tcW w:w="2213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Crystal-storing histiocytosis associated with MALT lymphoma</w:t>
            </w:r>
          </w:p>
        </w:tc>
        <w:tc>
          <w:tcPr>
            <w:tcW w:w="3453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Clonal </w:t>
            </w:r>
            <w:r>
              <w:rPr>
                <w:i/>
                <w:iCs/>
                <w:lang w:val="en-US"/>
              </w:rPr>
              <w:t>IGH</w:t>
            </w:r>
            <w:r>
              <w:rPr>
                <w:lang w:val="en-US"/>
              </w:rPr>
              <w:t xml:space="preserve"> and </w:t>
            </w:r>
            <w:r>
              <w:rPr>
                <w:i/>
                <w:iCs/>
                <w:lang w:val="en-US"/>
              </w:rPr>
              <w:t>IGK</w:t>
            </w:r>
            <w:r>
              <w:rPr>
                <w:lang w:val="en-US"/>
              </w:rPr>
              <w:t xml:space="preserve"> rearrangements present</w:t>
            </w:r>
          </w:p>
        </w:tc>
        <w:tc>
          <w:tcPr>
            <w:tcW w:w="2857" w:type="dxa"/>
            <w:vAlign w:val="center"/>
          </w:tcPr>
          <w:p>
            <w:pPr>
              <w:rPr>
                <w:lang w:val="en-US"/>
              </w:rPr>
            </w:pPr>
          </w:p>
        </w:tc>
      </w:tr>
      <w:tr>
        <w:trPr>
          <w:trHeight w:val="590"/>
        </w:trPr>
        <w:tc>
          <w:tcPr>
            <w:tcW w:w="956" w:type="dxa"/>
            <w:vAlign w:val="center"/>
          </w:tcPr>
          <w:p>
            <w:r>
              <w:t>214900</w:t>
            </w:r>
          </w:p>
        </w:tc>
        <w:tc>
          <w:tcPr>
            <w:tcW w:w="1539" w:type="dxa"/>
            <w:vAlign w:val="center"/>
          </w:tcPr>
          <w:p>
            <w:r>
              <w:t>Johnson E.</w:t>
            </w:r>
          </w:p>
        </w:tc>
        <w:tc>
          <w:tcPr>
            <w:tcW w:w="1003" w:type="dxa"/>
            <w:vAlign w:val="center"/>
          </w:tcPr>
          <w:p>
            <w:r>
              <w:t>57/M</w:t>
            </w:r>
          </w:p>
        </w:tc>
        <w:tc>
          <w:tcPr>
            <w:tcW w:w="2256" w:type="dxa"/>
            <w:vAlign w:val="center"/>
          </w:tcPr>
          <w:p>
            <w:r>
              <w:t>BM</w:t>
            </w:r>
          </w:p>
        </w:tc>
        <w:tc>
          <w:tcPr>
            <w:tcW w:w="2213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Crystal-storing histiocytosis associated with multiple myeloma</w:t>
            </w:r>
          </w:p>
        </w:tc>
        <w:tc>
          <w:tcPr>
            <w:tcW w:w="3453" w:type="dxa"/>
            <w:vAlign w:val="center"/>
          </w:tcPr>
          <w:p>
            <w:pPr>
              <w:rPr>
                <w:lang w:val="en-US"/>
              </w:rPr>
            </w:pPr>
            <w:r>
              <w:rPr>
                <w:i/>
                <w:iCs/>
                <w:lang w:val="en-US"/>
              </w:rPr>
              <w:t>CCND</w:t>
            </w:r>
            <w:proofErr w:type="gramStart"/>
            <w:r>
              <w:rPr>
                <w:i/>
                <w:iCs/>
                <w:lang w:val="en-US"/>
              </w:rPr>
              <w:t>1::</w:t>
            </w:r>
            <w:proofErr w:type="gramEnd"/>
            <w:r>
              <w:rPr>
                <w:i/>
                <w:iCs/>
                <w:lang w:val="en-US"/>
              </w:rPr>
              <w:t>IGH</w:t>
            </w:r>
            <w:r>
              <w:rPr>
                <w:lang w:val="en-US"/>
              </w:rPr>
              <w:t xml:space="preserve"> fusion detected by FISH</w:t>
            </w:r>
          </w:p>
        </w:tc>
        <w:tc>
          <w:tcPr>
            <w:tcW w:w="2857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Associated MDS</w:t>
            </w:r>
          </w:p>
        </w:tc>
      </w:tr>
      <w:tr>
        <w:trPr>
          <w:trHeight w:val="590"/>
        </w:trPr>
        <w:tc>
          <w:tcPr>
            <w:tcW w:w="14277" w:type="dxa"/>
            <w:gridSpan w:val="7"/>
            <w:vAlign w:val="center"/>
          </w:tcPr>
          <w:p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Hemophagocytic </w:t>
            </w:r>
            <w:proofErr w:type="spellStart"/>
            <w:r>
              <w:rPr>
                <w:b/>
                <w:lang w:val="en-US"/>
              </w:rPr>
              <w:t>lymphohistiocytosis</w:t>
            </w:r>
            <w:proofErr w:type="spellEnd"/>
            <w:r>
              <w:rPr>
                <w:b/>
                <w:lang w:val="en-US"/>
              </w:rPr>
              <w:t xml:space="preserve"> (HLH) and related disorders (type 2 cases)</w:t>
            </w:r>
          </w:p>
        </w:tc>
      </w:tr>
      <w:tr>
        <w:trPr>
          <w:trHeight w:val="590"/>
        </w:trPr>
        <w:tc>
          <w:tcPr>
            <w:tcW w:w="956" w:type="dxa"/>
            <w:vAlign w:val="center"/>
          </w:tcPr>
          <w:p>
            <w:r>
              <w:rPr>
                <w:rFonts w:hint="eastAsia"/>
              </w:rPr>
              <w:t>2</w:t>
            </w:r>
            <w:r>
              <w:t>15254</w:t>
            </w:r>
          </w:p>
        </w:tc>
        <w:tc>
          <w:tcPr>
            <w:tcW w:w="1539" w:type="dxa"/>
            <w:vAlign w:val="center"/>
          </w:tcPr>
          <w:p>
            <w:r>
              <w:t>Chen Z.</w:t>
            </w:r>
          </w:p>
        </w:tc>
        <w:tc>
          <w:tcPr>
            <w:tcW w:w="1003" w:type="dxa"/>
            <w:vAlign w:val="center"/>
          </w:tcPr>
          <w:p>
            <w:r>
              <w:t>2/F</w:t>
            </w:r>
          </w:p>
        </w:tc>
        <w:tc>
          <w:tcPr>
            <w:tcW w:w="2256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Right cervical LN</w:t>
            </w:r>
          </w:p>
        </w:tc>
        <w:tc>
          <w:tcPr>
            <w:tcW w:w="2213" w:type="dxa"/>
            <w:vAlign w:val="center"/>
          </w:tcPr>
          <w:p>
            <w:r>
              <w:rPr>
                <w:lang w:val="en-US"/>
              </w:rPr>
              <w:t>HLH, primary EBV infection</w:t>
            </w:r>
          </w:p>
        </w:tc>
        <w:tc>
          <w:tcPr>
            <w:tcW w:w="3453" w:type="dxa"/>
            <w:vAlign w:val="center"/>
          </w:tcPr>
          <w:p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Clonal T-cell receptor rearrangement detected</w:t>
            </w:r>
          </w:p>
          <w:p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Negative HLH NGS panel</w:t>
            </w:r>
          </w:p>
        </w:tc>
        <w:tc>
          <w:tcPr>
            <w:tcW w:w="2857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Together with Case 221571, highlights the diagnostic challenges in distinguishing between EBV-associate HLH and SETLC</w:t>
            </w:r>
          </w:p>
        </w:tc>
      </w:tr>
      <w:tr>
        <w:trPr>
          <w:trHeight w:val="590"/>
        </w:trPr>
        <w:tc>
          <w:tcPr>
            <w:tcW w:w="956" w:type="dxa"/>
            <w:vAlign w:val="center"/>
          </w:tcPr>
          <w:p>
            <w:r>
              <w:t>215644</w:t>
            </w:r>
          </w:p>
        </w:tc>
        <w:tc>
          <w:tcPr>
            <w:tcW w:w="1539" w:type="dxa"/>
            <w:vAlign w:val="center"/>
          </w:tcPr>
          <w:p>
            <w:r>
              <w:t>Hossein-Zadeh Z.</w:t>
            </w:r>
          </w:p>
        </w:tc>
        <w:tc>
          <w:tcPr>
            <w:tcW w:w="1003" w:type="dxa"/>
            <w:vAlign w:val="center"/>
          </w:tcPr>
          <w:p>
            <w:r>
              <w:t>79/F</w:t>
            </w:r>
          </w:p>
        </w:tc>
        <w:tc>
          <w:tcPr>
            <w:tcW w:w="2256" w:type="dxa"/>
            <w:vAlign w:val="center"/>
          </w:tcPr>
          <w:p>
            <w:r>
              <w:t>BM</w:t>
            </w:r>
          </w:p>
        </w:tc>
        <w:tc>
          <w:tcPr>
            <w:tcW w:w="2213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HLH associated with diffuse large B-cell lymphoma</w:t>
            </w:r>
          </w:p>
        </w:tc>
        <w:tc>
          <w:tcPr>
            <w:tcW w:w="3453" w:type="dxa"/>
            <w:vAlign w:val="center"/>
          </w:tcPr>
          <w:p>
            <w:pPr>
              <w:rPr>
                <w:lang w:val="en-US"/>
              </w:rPr>
            </w:pPr>
          </w:p>
        </w:tc>
        <w:tc>
          <w:tcPr>
            <w:tcW w:w="2857" w:type="dxa"/>
            <w:vAlign w:val="center"/>
          </w:tcPr>
          <w:p>
            <w:pPr>
              <w:rPr>
                <w:lang w:val="en-US"/>
              </w:rPr>
            </w:pPr>
          </w:p>
        </w:tc>
      </w:tr>
      <w:tr>
        <w:trPr>
          <w:trHeight w:val="590"/>
        </w:trPr>
        <w:tc>
          <w:tcPr>
            <w:tcW w:w="956" w:type="dxa"/>
            <w:vAlign w:val="center"/>
          </w:tcPr>
          <w:p>
            <w:r>
              <w:t>221571</w:t>
            </w:r>
          </w:p>
        </w:tc>
        <w:tc>
          <w:tcPr>
            <w:tcW w:w="1539" w:type="dxa"/>
            <w:vAlign w:val="center"/>
          </w:tcPr>
          <w:p>
            <w:r>
              <w:t>Huang J</w:t>
            </w:r>
            <w:r>
              <w:rPr>
                <w:rFonts w:hint="eastAsia"/>
              </w:rPr>
              <w:t>.</w:t>
            </w:r>
          </w:p>
        </w:tc>
        <w:tc>
          <w:tcPr>
            <w:tcW w:w="1003" w:type="dxa"/>
            <w:vAlign w:val="center"/>
          </w:tcPr>
          <w:p>
            <w:r>
              <w:t>3/M</w:t>
            </w:r>
          </w:p>
        </w:tc>
        <w:tc>
          <w:tcPr>
            <w:tcW w:w="2256" w:type="dxa"/>
            <w:vAlign w:val="center"/>
          </w:tcPr>
          <w:p>
            <w:r>
              <w:t>Multiple LNs</w:t>
            </w:r>
          </w:p>
        </w:tc>
        <w:tc>
          <w:tcPr>
            <w:tcW w:w="2213" w:type="dxa"/>
            <w:vAlign w:val="center"/>
          </w:tcPr>
          <w:p>
            <w:r>
              <w:t xml:space="preserve">HLH </w:t>
            </w:r>
            <w:proofErr w:type="spellStart"/>
            <w:r>
              <w:t>associated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SETLC</w:t>
            </w:r>
          </w:p>
        </w:tc>
        <w:tc>
          <w:tcPr>
            <w:tcW w:w="3453" w:type="dxa"/>
            <w:vAlign w:val="center"/>
          </w:tcPr>
          <w:p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Clonal T-cell receptor rearrangement detected</w:t>
            </w:r>
          </w:p>
          <w:p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Negative HLH NGS panel</w:t>
            </w:r>
          </w:p>
        </w:tc>
        <w:tc>
          <w:tcPr>
            <w:tcW w:w="2857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Together with Case 215254, highlights the diagnostic challenges in distinguishing between EBV-associate HLH and SETLC</w:t>
            </w:r>
          </w:p>
        </w:tc>
      </w:tr>
      <w:tr>
        <w:trPr>
          <w:trHeight w:val="590"/>
        </w:trPr>
        <w:tc>
          <w:tcPr>
            <w:tcW w:w="956" w:type="dxa"/>
            <w:vAlign w:val="center"/>
          </w:tcPr>
          <w:p>
            <w:r>
              <w:t>221618</w:t>
            </w:r>
          </w:p>
        </w:tc>
        <w:tc>
          <w:tcPr>
            <w:tcW w:w="1539" w:type="dxa"/>
            <w:vAlign w:val="center"/>
          </w:tcPr>
          <w:p>
            <w:proofErr w:type="spellStart"/>
            <w:r>
              <w:t>Sirotnikov</w:t>
            </w:r>
            <w:proofErr w:type="spellEnd"/>
            <w:r>
              <w:t xml:space="preserve"> S.</w:t>
            </w:r>
          </w:p>
        </w:tc>
        <w:tc>
          <w:tcPr>
            <w:tcW w:w="1003" w:type="dxa"/>
            <w:vAlign w:val="center"/>
          </w:tcPr>
          <w:p>
            <w:r>
              <w:t>2mos</w:t>
            </w:r>
            <w:r>
              <w:rPr>
                <w:rFonts w:hint="eastAsia"/>
              </w:rPr>
              <w:t>/</w:t>
            </w:r>
            <w:r>
              <w:t>M</w:t>
            </w:r>
          </w:p>
        </w:tc>
        <w:tc>
          <w:tcPr>
            <w:tcW w:w="2256" w:type="dxa"/>
            <w:vAlign w:val="center"/>
          </w:tcPr>
          <w:p>
            <w:r>
              <w:t xml:space="preserve">BM, </w:t>
            </w:r>
            <w:proofErr w:type="spellStart"/>
            <w:r>
              <w:t>splenomegaly</w:t>
            </w:r>
            <w:proofErr w:type="spellEnd"/>
          </w:p>
        </w:tc>
        <w:tc>
          <w:tcPr>
            <w:tcW w:w="2213" w:type="dxa"/>
            <w:vAlign w:val="center"/>
          </w:tcPr>
          <w:p>
            <w:r>
              <w:t>Primary HLH</w:t>
            </w:r>
          </w:p>
        </w:tc>
        <w:tc>
          <w:tcPr>
            <w:tcW w:w="3453" w:type="dxa"/>
            <w:vAlign w:val="center"/>
          </w:tcPr>
          <w:p>
            <w:pPr>
              <w:rPr>
                <w:rFonts w:cstheme="minorHAnsi"/>
                <w:bCs/>
                <w:lang w:val="en-US" w:eastAsia="zh-CN"/>
              </w:rPr>
            </w:pPr>
            <w:r>
              <w:rPr>
                <w:rFonts w:cstheme="minorHAnsi"/>
                <w:bCs/>
                <w:lang w:val="en-US" w:eastAsia="zh-CN"/>
              </w:rPr>
              <w:t xml:space="preserve">Biallelic </w:t>
            </w:r>
            <w:r>
              <w:rPr>
                <w:rFonts w:cstheme="minorHAnsi"/>
                <w:bCs/>
                <w:i/>
                <w:iCs/>
                <w:lang w:val="en-US" w:eastAsia="zh-CN"/>
              </w:rPr>
              <w:t>STXBP2</w:t>
            </w:r>
            <w:r>
              <w:rPr>
                <w:rFonts w:cstheme="minorHAnsi"/>
                <w:bCs/>
                <w:lang w:val="en-US" w:eastAsia="zh-CN"/>
              </w:rPr>
              <w:t xml:space="preserve"> mutations</w:t>
            </w:r>
          </w:p>
        </w:tc>
        <w:tc>
          <w:tcPr>
            <w:tcW w:w="2857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Classic clinical and pathologic features of primary HLH</w:t>
            </w:r>
          </w:p>
        </w:tc>
      </w:tr>
      <w:tr>
        <w:trPr>
          <w:trHeight w:val="590"/>
        </w:trPr>
        <w:tc>
          <w:tcPr>
            <w:tcW w:w="956" w:type="dxa"/>
            <w:vAlign w:val="center"/>
          </w:tcPr>
          <w:p>
            <w:r>
              <w:lastRenderedPageBreak/>
              <w:t>221712</w:t>
            </w:r>
          </w:p>
        </w:tc>
        <w:tc>
          <w:tcPr>
            <w:tcW w:w="1539" w:type="dxa"/>
            <w:vAlign w:val="center"/>
          </w:tcPr>
          <w:p>
            <w:r>
              <w:t>Klimkowska M.</w:t>
            </w:r>
          </w:p>
        </w:tc>
        <w:tc>
          <w:tcPr>
            <w:tcW w:w="1003" w:type="dxa"/>
            <w:vAlign w:val="center"/>
          </w:tcPr>
          <w:p>
            <w:r>
              <w:t>17/F</w:t>
            </w:r>
          </w:p>
        </w:tc>
        <w:tc>
          <w:tcPr>
            <w:tcW w:w="2256" w:type="dxa"/>
            <w:vAlign w:val="center"/>
          </w:tcPr>
          <w:p>
            <w:r>
              <w:t>BM</w:t>
            </w:r>
          </w:p>
        </w:tc>
        <w:tc>
          <w:tcPr>
            <w:tcW w:w="2213" w:type="dxa"/>
            <w:vAlign w:val="center"/>
          </w:tcPr>
          <w:p>
            <w:r>
              <w:t>Primary HLH</w:t>
            </w:r>
          </w:p>
        </w:tc>
        <w:tc>
          <w:tcPr>
            <w:tcW w:w="3453" w:type="dxa"/>
            <w:vAlign w:val="center"/>
          </w:tcPr>
          <w:p>
            <w:pPr>
              <w:rPr>
                <w:rFonts w:cstheme="minorHAnsi"/>
                <w:bCs/>
                <w:lang w:val="en-US" w:eastAsia="zh-CN"/>
              </w:rPr>
            </w:pPr>
            <w:r>
              <w:rPr>
                <w:rFonts w:cstheme="minorHAnsi"/>
                <w:bCs/>
                <w:lang w:val="en-US" w:eastAsia="zh-CN"/>
              </w:rPr>
              <w:t xml:space="preserve">Biallelic </w:t>
            </w:r>
            <w:r>
              <w:rPr>
                <w:rFonts w:cstheme="minorHAnsi"/>
                <w:bCs/>
                <w:i/>
                <w:iCs/>
                <w:lang w:val="en-US" w:eastAsia="zh-CN"/>
              </w:rPr>
              <w:t>STXBP2</w:t>
            </w:r>
            <w:r>
              <w:rPr>
                <w:rFonts w:cstheme="minorHAnsi"/>
                <w:bCs/>
                <w:lang w:val="en-US" w:eastAsia="zh-CN"/>
              </w:rPr>
              <w:t xml:space="preserve"> mutations</w:t>
            </w:r>
          </w:p>
        </w:tc>
        <w:tc>
          <w:tcPr>
            <w:tcW w:w="2857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Late onset primary HLH, possibly due to </w:t>
            </w:r>
            <w:proofErr w:type="spellStart"/>
            <w:r>
              <w:rPr>
                <w:lang w:val="en-US"/>
              </w:rPr>
              <w:t>hypomorphic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i/>
                <w:iCs/>
                <w:lang w:val="en-US"/>
              </w:rPr>
              <w:t>STXBP2</w:t>
            </w:r>
            <w:r>
              <w:rPr>
                <w:lang w:val="en-US"/>
              </w:rPr>
              <w:t xml:space="preserve"> mutation</w:t>
            </w:r>
          </w:p>
          <w:p>
            <w:pPr>
              <w:rPr>
                <w:lang w:val="en-US"/>
              </w:rPr>
            </w:pPr>
            <w:r>
              <w:rPr>
                <w:lang w:val="en-US"/>
              </w:rPr>
              <w:t>Subsequent development of classic Hodgkin lymphoma</w:t>
            </w:r>
          </w:p>
        </w:tc>
      </w:tr>
      <w:tr>
        <w:trPr>
          <w:trHeight w:val="590"/>
        </w:trPr>
        <w:tc>
          <w:tcPr>
            <w:tcW w:w="956" w:type="dxa"/>
            <w:vAlign w:val="center"/>
          </w:tcPr>
          <w:p>
            <w:r>
              <w:t>224361</w:t>
            </w:r>
          </w:p>
        </w:tc>
        <w:tc>
          <w:tcPr>
            <w:tcW w:w="1539" w:type="dxa"/>
            <w:vAlign w:val="center"/>
          </w:tcPr>
          <w:p>
            <w:proofErr w:type="spellStart"/>
            <w:r>
              <w:t>Tangnuntachai</w:t>
            </w:r>
            <w:proofErr w:type="spellEnd"/>
            <w:r>
              <w:t xml:space="preserve"> N.</w:t>
            </w:r>
          </w:p>
        </w:tc>
        <w:tc>
          <w:tcPr>
            <w:tcW w:w="1003" w:type="dxa"/>
            <w:vAlign w:val="center"/>
          </w:tcPr>
          <w:p>
            <w:r>
              <w:t>66</w:t>
            </w:r>
            <w:r>
              <w:rPr>
                <w:rFonts w:hint="eastAsia"/>
              </w:rPr>
              <w:t>/M</w:t>
            </w:r>
          </w:p>
        </w:tc>
        <w:tc>
          <w:tcPr>
            <w:tcW w:w="2256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BM</w:t>
            </w:r>
          </w:p>
        </w:tc>
        <w:tc>
          <w:tcPr>
            <w:tcW w:w="2213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B-cell lymphoma (probably LPL); BM findings suspicious for HLH</w:t>
            </w:r>
          </w:p>
        </w:tc>
        <w:tc>
          <w:tcPr>
            <w:tcW w:w="3453" w:type="dxa"/>
            <w:vAlign w:val="center"/>
          </w:tcPr>
          <w:p>
            <w:proofErr w:type="spellStart"/>
            <w:r>
              <w:t>No</w:t>
            </w:r>
            <w:proofErr w:type="spellEnd"/>
            <w:r>
              <w:t xml:space="preserve"> </w:t>
            </w:r>
            <w:proofErr w:type="spellStart"/>
            <w:r>
              <w:t>genetic</w:t>
            </w:r>
            <w:proofErr w:type="spellEnd"/>
            <w:r>
              <w:t xml:space="preserve"> </w:t>
            </w:r>
            <w:proofErr w:type="spellStart"/>
            <w:r>
              <w:t>studies</w:t>
            </w:r>
            <w:proofErr w:type="spellEnd"/>
            <w:r>
              <w:t xml:space="preserve"> </w:t>
            </w:r>
            <w:proofErr w:type="spellStart"/>
            <w:r>
              <w:t>performed</w:t>
            </w:r>
            <w:proofErr w:type="spellEnd"/>
          </w:p>
        </w:tc>
        <w:tc>
          <w:tcPr>
            <w:tcW w:w="2857" w:type="dxa"/>
            <w:vAlign w:val="center"/>
          </w:tcPr>
          <w:p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Unclear whether HLH criteria satisfied</w:t>
            </w:r>
          </w:p>
        </w:tc>
      </w:tr>
      <w:tr>
        <w:trPr>
          <w:trHeight w:val="590"/>
        </w:trPr>
        <w:tc>
          <w:tcPr>
            <w:tcW w:w="956" w:type="dxa"/>
            <w:vAlign w:val="center"/>
          </w:tcPr>
          <w:p>
            <w:r>
              <w:rPr>
                <w:rFonts w:hint="eastAsia"/>
              </w:rPr>
              <w:t>22</w:t>
            </w:r>
            <w:r>
              <w:t>4362</w:t>
            </w:r>
          </w:p>
        </w:tc>
        <w:tc>
          <w:tcPr>
            <w:tcW w:w="1539" w:type="dxa"/>
            <w:vAlign w:val="center"/>
          </w:tcPr>
          <w:p>
            <w:proofErr w:type="spellStart"/>
            <w:r>
              <w:t>Tangnuntachai</w:t>
            </w:r>
            <w:proofErr w:type="spellEnd"/>
            <w:r>
              <w:t xml:space="preserve"> N</w:t>
            </w:r>
            <w:r>
              <w:rPr>
                <w:rFonts w:hint="eastAsia"/>
              </w:rPr>
              <w:t>.</w:t>
            </w:r>
          </w:p>
        </w:tc>
        <w:tc>
          <w:tcPr>
            <w:tcW w:w="1003" w:type="dxa"/>
            <w:vAlign w:val="center"/>
          </w:tcPr>
          <w:p>
            <w:r>
              <w:t>34/M</w:t>
            </w:r>
          </w:p>
        </w:tc>
        <w:tc>
          <w:tcPr>
            <w:tcW w:w="2256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BM</w:t>
            </w:r>
          </w:p>
        </w:tc>
        <w:tc>
          <w:tcPr>
            <w:tcW w:w="2213" w:type="dxa"/>
            <w:vAlign w:val="center"/>
          </w:tcPr>
          <w:p>
            <w:r>
              <w:t xml:space="preserve">HLH </w:t>
            </w:r>
            <w:proofErr w:type="spellStart"/>
            <w:r>
              <w:t>secondary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dengue</w:t>
            </w:r>
            <w:proofErr w:type="spellEnd"/>
          </w:p>
        </w:tc>
        <w:tc>
          <w:tcPr>
            <w:tcW w:w="3453" w:type="dxa"/>
            <w:vAlign w:val="center"/>
          </w:tcPr>
          <w:p>
            <w:pPr>
              <w:rPr>
                <w:rFonts w:cstheme="minorHAnsi"/>
                <w:i/>
                <w:iCs/>
              </w:rPr>
            </w:pPr>
          </w:p>
        </w:tc>
        <w:tc>
          <w:tcPr>
            <w:tcW w:w="2857" w:type="dxa"/>
            <w:vAlign w:val="center"/>
          </w:tcPr>
          <w:p>
            <w:pPr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Unclear whether HLH criteria satisfied</w:t>
            </w:r>
          </w:p>
        </w:tc>
      </w:tr>
      <w:tr>
        <w:trPr>
          <w:trHeight w:val="590"/>
        </w:trPr>
        <w:tc>
          <w:tcPr>
            <w:tcW w:w="956" w:type="dxa"/>
            <w:vAlign w:val="center"/>
          </w:tcPr>
          <w:p>
            <w:r>
              <w:t>224430</w:t>
            </w:r>
          </w:p>
        </w:tc>
        <w:tc>
          <w:tcPr>
            <w:tcW w:w="1539" w:type="dxa"/>
            <w:vAlign w:val="center"/>
          </w:tcPr>
          <w:p>
            <w:proofErr w:type="spellStart"/>
            <w:r>
              <w:t>Bulterys</w:t>
            </w:r>
            <w:proofErr w:type="spellEnd"/>
            <w:r>
              <w:t xml:space="preserve"> P.</w:t>
            </w:r>
          </w:p>
        </w:tc>
        <w:tc>
          <w:tcPr>
            <w:tcW w:w="1003" w:type="dxa"/>
            <w:vAlign w:val="center"/>
          </w:tcPr>
          <w:p>
            <w:r>
              <w:t>70/M</w:t>
            </w:r>
          </w:p>
        </w:tc>
        <w:tc>
          <w:tcPr>
            <w:tcW w:w="2256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Liver, BM</w:t>
            </w:r>
          </w:p>
        </w:tc>
        <w:tc>
          <w:tcPr>
            <w:tcW w:w="2213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HLH secondary to disseminated tuberculosis</w:t>
            </w:r>
          </w:p>
        </w:tc>
        <w:tc>
          <w:tcPr>
            <w:tcW w:w="3453" w:type="dxa"/>
            <w:vAlign w:val="center"/>
          </w:tcPr>
          <w:p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Liver: positive Mycobacterium tuberculosis PCR </w:t>
            </w:r>
          </w:p>
          <w:p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BM: trisomy 8 by karyotyping; NGS detected mutations in </w:t>
            </w:r>
            <w:r>
              <w:rPr>
                <w:rFonts w:cstheme="minorHAnsi"/>
                <w:i/>
                <w:iCs/>
                <w:lang w:val="en-US"/>
              </w:rPr>
              <w:t>ASXL1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Fonts w:cstheme="minorHAnsi"/>
                <w:i/>
                <w:iCs/>
                <w:lang w:val="en-US"/>
              </w:rPr>
              <w:t>IDH2</w:t>
            </w:r>
            <w:r>
              <w:rPr>
                <w:rFonts w:cstheme="minorHAnsi"/>
                <w:lang w:val="en-US"/>
              </w:rPr>
              <w:t xml:space="preserve"> and </w:t>
            </w:r>
            <w:r>
              <w:rPr>
                <w:rFonts w:cstheme="minorHAnsi"/>
                <w:i/>
                <w:iCs/>
                <w:lang w:val="en-US"/>
              </w:rPr>
              <w:t>CSF3R</w:t>
            </w:r>
          </w:p>
        </w:tc>
        <w:tc>
          <w:tcPr>
            <w:tcW w:w="2857" w:type="dxa"/>
            <w:vAlign w:val="center"/>
          </w:tcPr>
          <w:p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Concurrent MDS</w:t>
            </w:r>
          </w:p>
        </w:tc>
      </w:tr>
    </w:tbl>
    <w:p>
      <w:pPr>
        <w:spacing w:after="0" w:line="240" w:lineRule="auto"/>
        <w:rPr>
          <w:b/>
          <w:lang w:val="en-US"/>
        </w:rPr>
      </w:pPr>
      <w:bookmarkStart w:id="0" w:name="_GoBack"/>
      <w:bookmarkEnd w:id="0"/>
    </w:p>
    <w:p>
      <w:pPr>
        <w:spacing w:after="0" w:line="240" w:lineRule="auto"/>
        <w:rPr>
          <w:b/>
          <w:lang w:val="en-US"/>
        </w:rPr>
      </w:pPr>
      <w:proofErr w:type="spellStart"/>
      <w:r>
        <w:rPr>
          <w:b/>
          <w:lang w:val="en-US"/>
        </w:rPr>
        <w:t>H</w:t>
      </w:r>
      <w:r>
        <w:rPr>
          <w:b/>
          <w:lang w:val="en-US"/>
        </w:rPr>
        <w:t>istiocytoses</w:t>
      </w:r>
      <w:proofErr w:type="spellEnd"/>
      <w:r>
        <w:rPr>
          <w:b/>
          <w:lang w:val="en-US"/>
        </w:rPr>
        <w:t xml:space="preserve"> (Type 3 cases)</w:t>
      </w:r>
    </w:p>
    <w:p>
      <w:pPr>
        <w:rPr>
          <w:b/>
          <w:lang w:val="en-US"/>
        </w:rPr>
      </w:pPr>
    </w:p>
    <w:tbl>
      <w:tblPr>
        <w:tblStyle w:val="TabellemithellemGitternetz"/>
        <w:tblW w:w="14277" w:type="dxa"/>
        <w:tblLook w:val="0420" w:firstRow="1" w:lastRow="0" w:firstColumn="0" w:lastColumn="0" w:noHBand="0" w:noVBand="1"/>
      </w:tblPr>
      <w:tblGrid>
        <w:gridCol w:w="960"/>
        <w:gridCol w:w="1431"/>
        <w:gridCol w:w="1004"/>
        <w:gridCol w:w="2308"/>
        <w:gridCol w:w="2089"/>
        <w:gridCol w:w="3536"/>
        <w:gridCol w:w="2949"/>
      </w:tblGrid>
      <w:tr>
        <w:trPr>
          <w:trHeight w:val="590"/>
        </w:trPr>
        <w:tc>
          <w:tcPr>
            <w:tcW w:w="960" w:type="dxa"/>
            <w:vAlign w:val="center"/>
          </w:tcPr>
          <w:p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Case #</w:t>
            </w:r>
          </w:p>
        </w:tc>
        <w:tc>
          <w:tcPr>
            <w:tcW w:w="1431" w:type="dxa"/>
            <w:vAlign w:val="center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>Submitter</w:t>
            </w:r>
            <w:proofErr w:type="spellEnd"/>
          </w:p>
        </w:tc>
        <w:tc>
          <w:tcPr>
            <w:tcW w:w="1004" w:type="dxa"/>
            <w:vAlign w:val="center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>Age/sex</w:t>
            </w:r>
          </w:p>
        </w:tc>
        <w:tc>
          <w:tcPr>
            <w:tcW w:w="2308" w:type="dxa"/>
            <w:vAlign w:val="center"/>
          </w:tcPr>
          <w:p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Localization</w:t>
            </w:r>
            <w:proofErr w:type="spellEnd"/>
          </w:p>
        </w:tc>
        <w:tc>
          <w:tcPr>
            <w:tcW w:w="2089" w:type="dxa"/>
            <w:vAlign w:val="center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Panel </w:t>
            </w:r>
            <w:proofErr w:type="spellStart"/>
            <w:r>
              <w:rPr>
                <w:b/>
                <w:bCs/>
              </w:rPr>
              <w:t>diagnosis</w:t>
            </w:r>
            <w:proofErr w:type="spellEnd"/>
          </w:p>
        </w:tc>
        <w:tc>
          <w:tcPr>
            <w:tcW w:w="3536" w:type="dxa"/>
            <w:vAlign w:val="center"/>
          </w:tcPr>
          <w:p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Molecular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findings</w:t>
            </w:r>
            <w:proofErr w:type="spellEnd"/>
          </w:p>
        </w:tc>
        <w:tc>
          <w:tcPr>
            <w:tcW w:w="2949" w:type="dxa"/>
            <w:vAlign w:val="center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Special </w:t>
            </w:r>
            <w:proofErr w:type="spellStart"/>
            <w:r>
              <w:rPr>
                <w:b/>
                <w:bCs/>
              </w:rPr>
              <w:t>features</w:t>
            </w:r>
            <w:proofErr w:type="spellEnd"/>
          </w:p>
        </w:tc>
      </w:tr>
      <w:tr>
        <w:trPr>
          <w:trHeight w:val="590"/>
        </w:trPr>
        <w:tc>
          <w:tcPr>
            <w:tcW w:w="14277" w:type="dxa"/>
            <w:gridSpan w:val="7"/>
            <w:vAlign w:val="center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Langerhans </w:t>
            </w:r>
            <w:proofErr w:type="spellStart"/>
            <w:r>
              <w:rPr>
                <w:b/>
                <w:bCs/>
              </w:rPr>
              <w:t>cell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histiocytosis</w:t>
            </w:r>
            <w:proofErr w:type="spellEnd"/>
            <w:r>
              <w:rPr>
                <w:b/>
                <w:bCs/>
              </w:rPr>
              <w:t xml:space="preserve"> (LCH)</w:t>
            </w:r>
          </w:p>
        </w:tc>
      </w:tr>
      <w:tr>
        <w:trPr>
          <w:trHeight w:val="590"/>
        </w:trPr>
        <w:tc>
          <w:tcPr>
            <w:tcW w:w="960" w:type="dxa"/>
            <w:vAlign w:val="center"/>
            <w:hideMark/>
          </w:tcPr>
          <w:p>
            <w:pPr>
              <w:spacing w:after="160" w:line="259" w:lineRule="auto"/>
            </w:pPr>
            <w:r>
              <w:rPr>
                <w:bCs/>
              </w:rPr>
              <w:t>215643</w:t>
            </w:r>
          </w:p>
        </w:tc>
        <w:tc>
          <w:tcPr>
            <w:tcW w:w="1431" w:type="dxa"/>
            <w:vAlign w:val="center"/>
            <w:hideMark/>
          </w:tcPr>
          <w:p>
            <w:pPr>
              <w:spacing w:after="160" w:line="259" w:lineRule="auto"/>
            </w:pPr>
            <w:r>
              <w:t>Ni X.</w:t>
            </w:r>
          </w:p>
        </w:tc>
        <w:tc>
          <w:tcPr>
            <w:tcW w:w="1004" w:type="dxa"/>
            <w:vAlign w:val="center"/>
            <w:hideMark/>
          </w:tcPr>
          <w:p>
            <w:pPr>
              <w:spacing w:after="160" w:line="259" w:lineRule="auto"/>
            </w:pPr>
            <w:r>
              <w:rPr>
                <w:bCs/>
              </w:rPr>
              <w:t>61/M</w:t>
            </w:r>
          </w:p>
        </w:tc>
        <w:tc>
          <w:tcPr>
            <w:tcW w:w="2308" w:type="dxa"/>
            <w:vAlign w:val="center"/>
            <w:hideMark/>
          </w:tcPr>
          <w:p>
            <w:pPr>
              <w:spacing w:after="160" w:line="259" w:lineRule="auto"/>
            </w:pPr>
            <w:r>
              <w:rPr>
                <w:bCs/>
              </w:rPr>
              <w:t>LN</w:t>
            </w:r>
          </w:p>
        </w:tc>
        <w:tc>
          <w:tcPr>
            <w:tcW w:w="2089" w:type="dxa"/>
            <w:vAlign w:val="center"/>
            <w:hideMark/>
          </w:tcPr>
          <w:p>
            <w:pPr>
              <w:spacing w:after="160" w:line="259" w:lineRule="auto"/>
              <w:rPr>
                <w:lang w:val="en-US"/>
              </w:rPr>
            </w:pPr>
            <w:r>
              <w:rPr>
                <w:bCs/>
                <w:lang w:val="en-US"/>
              </w:rPr>
              <w:t xml:space="preserve">LCH </w:t>
            </w:r>
          </w:p>
        </w:tc>
        <w:tc>
          <w:tcPr>
            <w:tcW w:w="3536" w:type="dxa"/>
            <w:vAlign w:val="center"/>
          </w:tcPr>
          <w:p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n.d.</w:t>
            </w:r>
          </w:p>
        </w:tc>
        <w:tc>
          <w:tcPr>
            <w:tcW w:w="2949" w:type="dxa"/>
            <w:vAlign w:val="center"/>
          </w:tcPr>
          <w:p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associated with metastasis of nasopharyngeal carcinoma</w:t>
            </w:r>
          </w:p>
        </w:tc>
      </w:tr>
      <w:tr>
        <w:trPr>
          <w:trHeight w:val="590"/>
        </w:trPr>
        <w:tc>
          <w:tcPr>
            <w:tcW w:w="960" w:type="dxa"/>
            <w:vAlign w:val="center"/>
            <w:hideMark/>
          </w:tcPr>
          <w:p>
            <w:pPr>
              <w:spacing w:after="160" w:line="259" w:lineRule="auto"/>
            </w:pPr>
            <w:r>
              <w:t>216102</w:t>
            </w:r>
          </w:p>
        </w:tc>
        <w:tc>
          <w:tcPr>
            <w:tcW w:w="1431" w:type="dxa"/>
            <w:vAlign w:val="center"/>
            <w:hideMark/>
          </w:tcPr>
          <w:p>
            <w:pPr>
              <w:spacing w:after="160" w:line="259" w:lineRule="auto"/>
            </w:pPr>
            <w:r>
              <w:t>Hu X.</w:t>
            </w:r>
          </w:p>
        </w:tc>
        <w:tc>
          <w:tcPr>
            <w:tcW w:w="1004" w:type="dxa"/>
            <w:vAlign w:val="center"/>
            <w:hideMark/>
          </w:tcPr>
          <w:p>
            <w:pPr>
              <w:spacing w:after="160" w:line="259" w:lineRule="auto"/>
            </w:pPr>
            <w:r>
              <w:t>28/F</w:t>
            </w:r>
          </w:p>
        </w:tc>
        <w:tc>
          <w:tcPr>
            <w:tcW w:w="2308" w:type="dxa"/>
            <w:vAlign w:val="center"/>
            <w:hideMark/>
          </w:tcPr>
          <w:p>
            <w:pPr>
              <w:spacing w:after="160" w:line="259" w:lineRule="auto"/>
            </w:pPr>
            <w:r>
              <w:t>CNS</w:t>
            </w:r>
          </w:p>
        </w:tc>
        <w:tc>
          <w:tcPr>
            <w:tcW w:w="2089" w:type="dxa"/>
            <w:vAlign w:val="center"/>
            <w:hideMark/>
          </w:tcPr>
          <w:p>
            <w:pPr>
              <w:spacing w:after="160" w:line="259" w:lineRule="auto"/>
            </w:pPr>
            <w:r>
              <w:t xml:space="preserve">LCH </w:t>
            </w:r>
          </w:p>
        </w:tc>
        <w:tc>
          <w:tcPr>
            <w:tcW w:w="3536" w:type="dxa"/>
            <w:vAlign w:val="center"/>
          </w:tcPr>
          <w:p>
            <w:pPr>
              <w:rPr>
                <w:i/>
              </w:rPr>
            </w:pPr>
            <w:r>
              <w:rPr>
                <w:i/>
              </w:rPr>
              <w:t>BRAF</w:t>
            </w:r>
            <w:r>
              <w:t xml:space="preserve"> VE1 neg.</w:t>
            </w:r>
          </w:p>
        </w:tc>
        <w:tc>
          <w:tcPr>
            <w:tcW w:w="2949" w:type="dxa"/>
            <w:vAlign w:val="center"/>
          </w:tcPr>
          <w:p>
            <w:r>
              <w:t xml:space="preserve">in </w:t>
            </w:r>
            <w:proofErr w:type="spellStart"/>
            <w:r>
              <w:t>chordoid</w:t>
            </w:r>
            <w:proofErr w:type="spellEnd"/>
            <w:r>
              <w:t xml:space="preserve"> </w:t>
            </w:r>
            <w:proofErr w:type="spellStart"/>
            <w:r>
              <w:t>meningioma</w:t>
            </w:r>
            <w:proofErr w:type="spellEnd"/>
          </w:p>
        </w:tc>
      </w:tr>
      <w:tr>
        <w:trPr>
          <w:trHeight w:val="590"/>
        </w:trPr>
        <w:tc>
          <w:tcPr>
            <w:tcW w:w="960" w:type="dxa"/>
            <w:vAlign w:val="center"/>
            <w:hideMark/>
          </w:tcPr>
          <w:p>
            <w:pPr>
              <w:spacing w:after="160" w:line="259" w:lineRule="auto"/>
            </w:pPr>
            <w:r>
              <w:t>218720</w:t>
            </w:r>
          </w:p>
        </w:tc>
        <w:tc>
          <w:tcPr>
            <w:tcW w:w="1431" w:type="dxa"/>
            <w:vAlign w:val="center"/>
            <w:hideMark/>
          </w:tcPr>
          <w:p>
            <w:pPr>
              <w:spacing w:after="160" w:line="259" w:lineRule="auto"/>
            </w:pPr>
            <w:r>
              <w:t>Dai M.</w:t>
            </w:r>
          </w:p>
        </w:tc>
        <w:tc>
          <w:tcPr>
            <w:tcW w:w="1004" w:type="dxa"/>
            <w:vAlign w:val="center"/>
            <w:hideMark/>
          </w:tcPr>
          <w:p>
            <w:pPr>
              <w:spacing w:after="160" w:line="259" w:lineRule="auto"/>
            </w:pPr>
            <w:r>
              <w:t>49/M</w:t>
            </w:r>
          </w:p>
        </w:tc>
        <w:tc>
          <w:tcPr>
            <w:tcW w:w="2308" w:type="dxa"/>
            <w:vAlign w:val="center"/>
            <w:hideMark/>
          </w:tcPr>
          <w:p>
            <w:pPr>
              <w:spacing w:after="160" w:line="259" w:lineRule="auto"/>
            </w:pPr>
            <w:proofErr w:type="spellStart"/>
            <w:r>
              <w:t>Lymph</w:t>
            </w:r>
            <w:proofErr w:type="spellEnd"/>
            <w:r>
              <w:t xml:space="preserve"> </w:t>
            </w:r>
            <w:proofErr w:type="spellStart"/>
            <w:r>
              <w:t>node</w:t>
            </w:r>
            <w:proofErr w:type="spellEnd"/>
          </w:p>
        </w:tc>
        <w:tc>
          <w:tcPr>
            <w:tcW w:w="2089" w:type="dxa"/>
            <w:vAlign w:val="center"/>
            <w:hideMark/>
          </w:tcPr>
          <w:p>
            <w:pPr>
              <w:spacing w:after="160" w:line="259" w:lineRule="auto"/>
            </w:pPr>
            <w:r>
              <w:t>LCH</w:t>
            </w:r>
          </w:p>
        </w:tc>
        <w:tc>
          <w:tcPr>
            <w:tcW w:w="3536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n.d.</w:t>
            </w:r>
          </w:p>
        </w:tc>
        <w:tc>
          <w:tcPr>
            <w:tcW w:w="2949" w:type="dxa"/>
            <w:vAlign w:val="center"/>
          </w:tcPr>
          <w:p>
            <w:pPr>
              <w:rPr>
                <w:lang w:val="en-US"/>
              </w:rPr>
            </w:pPr>
          </w:p>
        </w:tc>
      </w:tr>
      <w:tr>
        <w:trPr>
          <w:trHeight w:val="590"/>
        </w:trPr>
        <w:tc>
          <w:tcPr>
            <w:tcW w:w="960" w:type="dxa"/>
            <w:vAlign w:val="center"/>
            <w:hideMark/>
          </w:tcPr>
          <w:p>
            <w:pPr>
              <w:spacing w:after="160" w:line="259" w:lineRule="auto"/>
            </w:pPr>
            <w:r>
              <w:t>220706</w:t>
            </w:r>
          </w:p>
        </w:tc>
        <w:tc>
          <w:tcPr>
            <w:tcW w:w="1431" w:type="dxa"/>
            <w:vAlign w:val="center"/>
            <w:hideMark/>
          </w:tcPr>
          <w:p>
            <w:pPr>
              <w:spacing w:after="160" w:line="259" w:lineRule="auto"/>
            </w:pPr>
            <w:proofErr w:type="spellStart"/>
            <w:r>
              <w:t>Xiong</w:t>
            </w:r>
            <w:proofErr w:type="spellEnd"/>
            <w:r>
              <w:t xml:space="preserve"> Y.</w:t>
            </w:r>
          </w:p>
        </w:tc>
        <w:tc>
          <w:tcPr>
            <w:tcW w:w="1004" w:type="dxa"/>
            <w:vAlign w:val="center"/>
            <w:hideMark/>
          </w:tcPr>
          <w:p>
            <w:pPr>
              <w:spacing w:after="160" w:line="259" w:lineRule="auto"/>
            </w:pPr>
            <w:r>
              <w:t>50/M</w:t>
            </w:r>
          </w:p>
        </w:tc>
        <w:tc>
          <w:tcPr>
            <w:tcW w:w="2308" w:type="dxa"/>
            <w:vAlign w:val="center"/>
            <w:hideMark/>
          </w:tcPr>
          <w:p>
            <w:pPr>
              <w:spacing w:after="160" w:line="259" w:lineRule="auto"/>
            </w:pPr>
            <w:proofErr w:type="spellStart"/>
            <w:r>
              <w:t>Kidney</w:t>
            </w:r>
            <w:proofErr w:type="spellEnd"/>
          </w:p>
        </w:tc>
        <w:tc>
          <w:tcPr>
            <w:tcW w:w="2089" w:type="dxa"/>
            <w:vAlign w:val="center"/>
            <w:hideMark/>
          </w:tcPr>
          <w:p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 xml:space="preserve">LCH </w:t>
            </w:r>
          </w:p>
        </w:tc>
        <w:tc>
          <w:tcPr>
            <w:tcW w:w="3536" w:type="dxa"/>
            <w:vAlign w:val="center"/>
          </w:tcPr>
          <w:p>
            <w:pPr>
              <w:rPr>
                <w:lang w:val="en-US"/>
              </w:rPr>
            </w:pPr>
            <w:r>
              <w:rPr>
                <w:rFonts w:hint="eastAsia"/>
                <w:i/>
                <w:iCs/>
                <w:lang w:val="en-US"/>
              </w:rPr>
              <w:t>BRAF</w:t>
            </w:r>
            <w:r>
              <w:rPr>
                <w:rFonts w:hint="eastAsia"/>
                <w:lang w:val="en-US"/>
              </w:rPr>
              <w:t xml:space="preserve"> V600E detected in both lesions</w:t>
            </w:r>
          </w:p>
        </w:tc>
        <w:tc>
          <w:tcPr>
            <w:tcW w:w="2949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in renal cell carcinoma</w:t>
            </w:r>
          </w:p>
        </w:tc>
      </w:tr>
      <w:tr>
        <w:trPr>
          <w:trHeight w:val="590"/>
        </w:trPr>
        <w:tc>
          <w:tcPr>
            <w:tcW w:w="960" w:type="dxa"/>
            <w:vAlign w:val="center"/>
            <w:hideMark/>
          </w:tcPr>
          <w:p>
            <w:pPr>
              <w:spacing w:after="160" w:line="259" w:lineRule="auto"/>
            </w:pPr>
            <w:r>
              <w:lastRenderedPageBreak/>
              <w:t>221278</w:t>
            </w:r>
          </w:p>
        </w:tc>
        <w:tc>
          <w:tcPr>
            <w:tcW w:w="1431" w:type="dxa"/>
            <w:vAlign w:val="center"/>
            <w:hideMark/>
          </w:tcPr>
          <w:p>
            <w:pPr>
              <w:spacing w:after="160" w:line="259" w:lineRule="auto"/>
            </w:pPr>
            <w:r>
              <w:t>De Pew S.</w:t>
            </w:r>
          </w:p>
        </w:tc>
        <w:tc>
          <w:tcPr>
            <w:tcW w:w="1004" w:type="dxa"/>
            <w:vAlign w:val="center"/>
            <w:hideMark/>
          </w:tcPr>
          <w:p>
            <w:pPr>
              <w:spacing w:after="160" w:line="259" w:lineRule="auto"/>
            </w:pPr>
            <w:r>
              <w:t>68/M</w:t>
            </w:r>
          </w:p>
        </w:tc>
        <w:tc>
          <w:tcPr>
            <w:tcW w:w="2308" w:type="dxa"/>
            <w:vAlign w:val="center"/>
            <w:hideMark/>
          </w:tcPr>
          <w:p>
            <w:pPr>
              <w:spacing w:after="160" w:line="259" w:lineRule="auto"/>
            </w:pPr>
            <w:proofErr w:type="spellStart"/>
            <w:r>
              <w:t>Bone</w:t>
            </w:r>
            <w:proofErr w:type="spellEnd"/>
            <w:r>
              <w:t xml:space="preserve"> </w:t>
            </w:r>
            <w:proofErr w:type="spellStart"/>
            <w:r>
              <w:t>multifocal</w:t>
            </w:r>
            <w:proofErr w:type="spellEnd"/>
            <w:r>
              <w:t xml:space="preserve">, </w:t>
            </w:r>
            <w:proofErr w:type="spellStart"/>
            <w:r>
              <w:t>hypophysis</w:t>
            </w:r>
            <w:proofErr w:type="spellEnd"/>
          </w:p>
        </w:tc>
        <w:tc>
          <w:tcPr>
            <w:tcW w:w="2089" w:type="dxa"/>
            <w:vAlign w:val="center"/>
            <w:hideMark/>
          </w:tcPr>
          <w:p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 xml:space="preserve">Favor mixed histiocytosis (LCH and </w:t>
            </w:r>
            <w:proofErr w:type="spellStart"/>
            <w:r>
              <w:rPr>
                <w:lang w:val="en-US"/>
              </w:rPr>
              <w:t>Erdheim</w:t>
            </w:r>
            <w:proofErr w:type="spellEnd"/>
            <w:r>
              <w:rPr>
                <w:lang w:val="en-US"/>
              </w:rPr>
              <w:t xml:space="preserve"> Chester disease)</w:t>
            </w:r>
          </w:p>
        </w:tc>
        <w:tc>
          <w:tcPr>
            <w:tcW w:w="3536" w:type="dxa"/>
            <w:vAlign w:val="center"/>
          </w:tcPr>
          <w:p>
            <w:pPr>
              <w:rPr>
                <w:lang w:val="en-US"/>
              </w:rPr>
            </w:pPr>
            <w:r>
              <w:rPr>
                <w:i/>
                <w:lang w:val="en-US"/>
              </w:rPr>
              <w:t>TP53</w:t>
            </w:r>
            <w:r>
              <w:rPr>
                <w:lang w:val="en-US"/>
              </w:rPr>
              <w:t xml:space="preserve"> R282Q (c.845G&gt;A) </w:t>
            </w:r>
            <w:r>
              <w:rPr>
                <w:i/>
                <w:lang w:val="en-US"/>
              </w:rPr>
              <w:t>TP53</w:t>
            </w:r>
            <w:r>
              <w:rPr>
                <w:lang w:val="en-US"/>
              </w:rPr>
              <w:t xml:space="preserve"> P278S (c.832C&gt;T) </w:t>
            </w:r>
          </w:p>
          <w:p>
            <w:r>
              <w:rPr>
                <w:i/>
              </w:rPr>
              <w:t xml:space="preserve">PTEN </w:t>
            </w:r>
            <w:r>
              <w:t xml:space="preserve">R173C (c.517C&gt;T) </w:t>
            </w:r>
          </w:p>
        </w:tc>
        <w:tc>
          <w:tcPr>
            <w:tcW w:w="2949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Diabetes insipidus, multifocal osteolytic and sclerotic bone lesions over years</w:t>
            </w:r>
          </w:p>
        </w:tc>
      </w:tr>
      <w:tr>
        <w:trPr>
          <w:trHeight w:val="1019"/>
        </w:trPr>
        <w:tc>
          <w:tcPr>
            <w:tcW w:w="960" w:type="dxa"/>
            <w:vAlign w:val="center"/>
            <w:hideMark/>
          </w:tcPr>
          <w:p>
            <w:pPr>
              <w:spacing w:after="160" w:line="259" w:lineRule="auto"/>
            </w:pPr>
            <w:r>
              <w:t>221573</w:t>
            </w:r>
          </w:p>
        </w:tc>
        <w:tc>
          <w:tcPr>
            <w:tcW w:w="1431" w:type="dxa"/>
            <w:vAlign w:val="center"/>
            <w:hideMark/>
          </w:tcPr>
          <w:p>
            <w:pPr>
              <w:spacing w:after="160" w:line="259" w:lineRule="auto"/>
            </w:pPr>
            <w:proofErr w:type="spellStart"/>
            <w:r>
              <w:t>Saglietti</w:t>
            </w:r>
            <w:proofErr w:type="spellEnd"/>
            <w:r>
              <w:t xml:space="preserve"> C.</w:t>
            </w:r>
          </w:p>
        </w:tc>
        <w:tc>
          <w:tcPr>
            <w:tcW w:w="1004" w:type="dxa"/>
            <w:vAlign w:val="center"/>
            <w:hideMark/>
          </w:tcPr>
          <w:p>
            <w:pPr>
              <w:spacing w:after="160" w:line="259" w:lineRule="auto"/>
            </w:pPr>
            <w:r>
              <w:t>39/M</w:t>
            </w:r>
          </w:p>
        </w:tc>
        <w:tc>
          <w:tcPr>
            <w:tcW w:w="2308" w:type="dxa"/>
            <w:vAlign w:val="center"/>
            <w:hideMark/>
          </w:tcPr>
          <w:p>
            <w:pPr>
              <w:spacing w:after="160" w:line="259" w:lineRule="auto"/>
              <w:rPr>
                <w:lang w:val="en-US"/>
              </w:rPr>
            </w:pPr>
            <w:r>
              <w:rPr>
                <w:lang w:val="en-US"/>
              </w:rPr>
              <w:t>Multifocal bone, multiple LN, aneurysm of left brachial artery</w:t>
            </w:r>
          </w:p>
        </w:tc>
        <w:tc>
          <w:tcPr>
            <w:tcW w:w="2089" w:type="dxa"/>
            <w:vAlign w:val="center"/>
            <w:hideMark/>
          </w:tcPr>
          <w:p>
            <w:pPr>
              <w:spacing w:after="160" w:line="259" w:lineRule="auto"/>
            </w:pPr>
            <w:r>
              <w:t>LCH</w:t>
            </w:r>
          </w:p>
        </w:tc>
        <w:tc>
          <w:tcPr>
            <w:tcW w:w="3536" w:type="dxa"/>
            <w:vAlign w:val="center"/>
          </w:tcPr>
          <w:p>
            <w:r>
              <w:rPr>
                <w:i/>
                <w:iCs/>
                <w:lang w:val="en-US"/>
              </w:rPr>
              <w:t>MAP2K1</w:t>
            </w:r>
            <w:r>
              <w:rPr>
                <w:iCs/>
                <w:lang w:val="en-US"/>
              </w:rPr>
              <w:t xml:space="preserve"> </w:t>
            </w:r>
            <w:r>
              <w:rPr>
                <w:lang w:val="en-US"/>
              </w:rPr>
              <w:t xml:space="preserve">c303_308del; </w:t>
            </w:r>
            <w:proofErr w:type="gramStart"/>
            <w:r>
              <w:rPr>
                <w:lang w:val="en-US"/>
              </w:rPr>
              <w:t>p.Glu</w:t>
            </w:r>
            <w:proofErr w:type="gramEnd"/>
            <w:r>
              <w:rPr>
                <w:lang w:val="en-US"/>
              </w:rPr>
              <w:t>102_Ile103del</w:t>
            </w:r>
          </w:p>
        </w:tc>
        <w:tc>
          <w:tcPr>
            <w:tcW w:w="2949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Post renal transplant; vascular involvement rare</w:t>
            </w:r>
          </w:p>
        </w:tc>
      </w:tr>
      <w:tr>
        <w:trPr>
          <w:trHeight w:val="590"/>
        </w:trPr>
        <w:tc>
          <w:tcPr>
            <w:tcW w:w="960" w:type="dxa"/>
            <w:vAlign w:val="center"/>
            <w:hideMark/>
          </w:tcPr>
          <w:p>
            <w:pPr>
              <w:spacing w:after="160" w:line="259" w:lineRule="auto"/>
            </w:pPr>
            <w:r>
              <w:t>222393</w:t>
            </w:r>
          </w:p>
        </w:tc>
        <w:tc>
          <w:tcPr>
            <w:tcW w:w="1431" w:type="dxa"/>
            <w:vAlign w:val="center"/>
            <w:hideMark/>
          </w:tcPr>
          <w:p>
            <w:pPr>
              <w:spacing w:after="160" w:line="259" w:lineRule="auto"/>
            </w:pPr>
            <w:r>
              <w:t>Li Z.</w:t>
            </w:r>
          </w:p>
        </w:tc>
        <w:tc>
          <w:tcPr>
            <w:tcW w:w="1004" w:type="dxa"/>
            <w:vAlign w:val="center"/>
            <w:hideMark/>
          </w:tcPr>
          <w:p>
            <w:pPr>
              <w:spacing w:after="160" w:line="259" w:lineRule="auto"/>
            </w:pPr>
            <w:r>
              <w:t>60/F</w:t>
            </w:r>
          </w:p>
        </w:tc>
        <w:tc>
          <w:tcPr>
            <w:tcW w:w="2308" w:type="dxa"/>
            <w:vAlign w:val="center"/>
            <w:hideMark/>
          </w:tcPr>
          <w:p>
            <w:pPr>
              <w:spacing w:after="160" w:line="259" w:lineRule="auto"/>
            </w:pPr>
            <w:proofErr w:type="spellStart"/>
            <w:r>
              <w:t>Bone</w:t>
            </w:r>
            <w:proofErr w:type="spellEnd"/>
            <w:r>
              <w:t xml:space="preserve"> (</w:t>
            </w:r>
            <w:proofErr w:type="spellStart"/>
            <w:r>
              <w:t>skull</w:t>
            </w:r>
            <w:proofErr w:type="spellEnd"/>
            <w:r>
              <w:t>)</w:t>
            </w:r>
          </w:p>
        </w:tc>
        <w:tc>
          <w:tcPr>
            <w:tcW w:w="2089" w:type="dxa"/>
            <w:vAlign w:val="center"/>
            <w:hideMark/>
          </w:tcPr>
          <w:p>
            <w:pPr>
              <w:spacing w:after="160" w:line="259" w:lineRule="auto"/>
            </w:pPr>
            <w:r>
              <w:t>LCH</w:t>
            </w:r>
          </w:p>
        </w:tc>
        <w:tc>
          <w:tcPr>
            <w:tcW w:w="3536" w:type="dxa"/>
            <w:vAlign w:val="center"/>
          </w:tcPr>
          <w:p>
            <w:proofErr w:type="spellStart"/>
            <w:r>
              <w:t>n.d</w:t>
            </w:r>
            <w:proofErr w:type="spellEnd"/>
            <w:r>
              <w:t>.</w:t>
            </w:r>
          </w:p>
        </w:tc>
        <w:tc>
          <w:tcPr>
            <w:tcW w:w="2949" w:type="dxa"/>
            <w:vAlign w:val="center"/>
          </w:tcPr>
          <w:p>
            <w:r>
              <w:t xml:space="preserve">Classic </w:t>
            </w:r>
            <w:proofErr w:type="spellStart"/>
            <w:r>
              <w:t>bone</w:t>
            </w:r>
            <w:proofErr w:type="spellEnd"/>
            <w:r>
              <w:t xml:space="preserve"> </w:t>
            </w:r>
            <w:proofErr w:type="spellStart"/>
            <w:r>
              <w:t>involvement</w:t>
            </w:r>
            <w:proofErr w:type="spellEnd"/>
          </w:p>
        </w:tc>
      </w:tr>
      <w:tr>
        <w:trPr>
          <w:trHeight w:val="590"/>
        </w:trPr>
        <w:tc>
          <w:tcPr>
            <w:tcW w:w="14277" w:type="dxa"/>
            <w:gridSpan w:val="7"/>
            <w:vAlign w:val="center"/>
          </w:tcPr>
          <w:p>
            <w:pPr>
              <w:rPr>
                <w:b/>
              </w:rPr>
            </w:pPr>
            <w:proofErr w:type="spellStart"/>
            <w:r>
              <w:rPr>
                <w:b/>
              </w:rPr>
              <w:t>Indeterminate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cell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histiocytosis</w:t>
            </w:r>
            <w:proofErr w:type="spellEnd"/>
            <w:r>
              <w:rPr>
                <w:b/>
              </w:rPr>
              <w:t xml:space="preserve"> (IDCH)</w:t>
            </w:r>
          </w:p>
        </w:tc>
      </w:tr>
      <w:tr>
        <w:trPr>
          <w:trHeight w:val="590"/>
        </w:trPr>
        <w:tc>
          <w:tcPr>
            <w:tcW w:w="960" w:type="dxa"/>
            <w:vAlign w:val="center"/>
          </w:tcPr>
          <w:p>
            <w:r>
              <w:rPr>
                <w:rFonts w:hint="eastAsia"/>
              </w:rPr>
              <w:t>214287</w:t>
            </w:r>
          </w:p>
        </w:tc>
        <w:tc>
          <w:tcPr>
            <w:tcW w:w="1431" w:type="dxa"/>
            <w:vAlign w:val="center"/>
          </w:tcPr>
          <w:p>
            <w:proofErr w:type="spellStart"/>
            <w:r>
              <w:rPr>
                <w:rFonts w:hint="eastAsia"/>
              </w:rPr>
              <w:t>Bonometti</w:t>
            </w:r>
            <w:proofErr w:type="spellEnd"/>
            <w:r>
              <w:rPr>
                <w:rFonts w:hint="eastAsia"/>
              </w:rPr>
              <w:t xml:space="preserve"> A.</w:t>
            </w:r>
          </w:p>
        </w:tc>
        <w:tc>
          <w:tcPr>
            <w:tcW w:w="1004" w:type="dxa"/>
            <w:vAlign w:val="center"/>
          </w:tcPr>
          <w:p>
            <w:r>
              <w:rPr>
                <w:rFonts w:hint="eastAsia"/>
              </w:rPr>
              <w:t xml:space="preserve">4 </w:t>
            </w:r>
            <w:proofErr w:type="spellStart"/>
            <w:r>
              <w:rPr>
                <w:rFonts w:hint="eastAsia"/>
              </w:rPr>
              <w:t>mo</w:t>
            </w:r>
            <w:proofErr w:type="spellEnd"/>
            <w:r>
              <w:rPr>
                <w:rFonts w:hint="eastAsia"/>
              </w:rPr>
              <w:t>/F</w:t>
            </w:r>
          </w:p>
        </w:tc>
        <w:tc>
          <w:tcPr>
            <w:tcW w:w="2308" w:type="dxa"/>
            <w:vAlign w:val="center"/>
          </w:tcPr>
          <w:p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Skin, several lesions</w:t>
            </w:r>
            <w:r>
              <w:rPr>
                <w:lang w:val="en-US"/>
              </w:rPr>
              <w:t xml:space="preserve"> on face and prox. limbs</w:t>
            </w:r>
          </w:p>
        </w:tc>
        <w:tc>
          <w:tcPr>
            <w:tcW w:w="2089" w:type="dxa"/>
            <w:vAlign w:val="center"/>
          </w:tcPr>
          <w:p>
            <w:r>
              <w:t>IDCH</w:t>
            </w:r>
            <w:r>
              <w:rPr>
                <w:rFonts w:hint="eastAsia"/>
              </w:rPr>
              <w:t xml:space="preserve">, </w:t>
            </w:r>
            <w:proofErr w:type="spellStart"/>
            <w:r>
              <w:rPr>
                <w:rFonts w:hint="eastAsia"/>
              </w:rPr>
              <w:t>congenital</w:t>
            </w:r>
            <w:proofErr w:type="spellEnd"/>
          </w:p>
        </w:tc>
        <w:tc>
          <w:tcPr>
            <w:tcW w:w="3536" w:type="dxa"/>
            <w:vAlign w:val="center"/>
          </w:tcPr>
          <w:p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i/>
                <w:lang w:val="en-US"/>
              </w:rPr>
              <w:t>ALK, BRAF, KRAS, MAP2K1, NRAS, PIK3CA</w:t>
            </w:r>
            <w:r>
              <w:rPr>
                <w:rFonts w:cstheme="minorHAnsi"/>
                <w:lang w:val="en-US"/>
              </w:rPr>
              <w:t xml:space="preserve"> wild type</w:t>
            </w:r>
          </w:p>
        </w:tc>
        <w:tc>
          <w:tcPr>
            <w:tcW w:w="2949" w:type="dxa"/>
            <w:vAlign w:val="center"/>
          </w:tcPr>
          <w:p>
            <w:r>
              <w:t>Self-</w:t>
            </w:r>
            <w:proofErr w:type="spellStart"/>
            <w:r>
              <w:t>healing</w:t>
            </w:r>
            <w:proofErr w:type="spellEnd"/>
            <w:r>
              <w:t xml:space="preserve"> </w:t>
            </w:r>
            <w:proofErr w:type="spellStart"/>
            <w:r>
              <w:t>over</w:t>
            </w:r>
            <w:proofErr w:type="spellEnd"/>
            <w:r>
              <w:t xml:space="preserve"> </w:t>
            </w:r>
            <w:proofErr w:type="spellStart"/>
            <w:r>
              <w:t>months</w:t>
            </w:r>
            <w:proofErr w:type="spellEnd"/>
          </w:p>
        </w:tc>
      </w:tr>
      <w:tr>
        <w:trPr>
          <w:trHeight w:val="590"/>
        </w:trPr>
        <w:tc>
          <w:tcPr>
            <w:tcW w:w="960" w:type="dxa"/>
            <w:vAlign w:val="center"/>
          </w:tcPr>
          <w:p>
            <w:r>
              <w:rPr>
                <w:rFonts w:hint="eastAsia"/>
              </w:rPr>
              <w:t>215968</w:t>
            </w:r>
          </w:p>
        </w:tc>
        <w:tc>
          <w:tcPr>
            <w:tcW w:w="1431" w:type="dxa"/>
            <w:vAlign w:val="center"/>
          </w:tcPr>
          <w:p>
            <w:proofErr w:type="spellStart"/>
            <w:r>
              <w:rPr>
                <w:rFonts w:hint="eastAsia"/>
              </w:rPr>
              <w:t>Bonometti</w:t>
            </w:r>
            <w:proofErr w:type="spellEnd"/>
            <w:r>
              <w:rPr>
                <w:rFonts w:hint="eastAsia"/>
              </w:rPr>
              <w:t xml:space="preserve"> A.</w:t>
            </w:r>
          </w:p>
        </w:tc>
        <w:tc>
          <w:tcPr>
            <w:tcW w:w="1004" w:type="dxa"/>
            <w:vAlign w:val="center"/>
          </w:tcPr>
          <w:p>
            <w:r>
              <w:rPr>
                <w:rFonts w:hint="eastAsia"/>
              </w:rPr>
              <w:t>81/F</w:t>
            </w:r>
          </w:p>
        </w:tc>
        <w:tc>
          <w:tcPr>
            <w:tcW w:w="2308" w:type="dxa"/>
            <w:vAlign w:val="center"/>
          </w:tcPr>
          <w:p>
            <w:r>
              <w:rPr>
                <w:rFonts w:hint="eastAsia"/>
              </w:rPr>
              <w:t xml:space="preserve">Colon, </w:t>
            </w:r>
            <w:proofErr w:type="spellStart"/>
            <w:r>
              <w:rPr>
                <w:rFonts w:hint="eastAsia"/>
              </w:rPr>
              <w:t>isolated</w:t>
            </w:r>
            <w:proofErr w:type="spellEnd"/>
            <w:r>
              <w:rPr>
                <w:rFonts w:hint="eastAsia"/>
              </w:rPr>
              <w:t xml:space="preserve"> </w:t>
            </w:r>
            <w:proofErr w:type="spellStart"/>
            <w:r>
              <w:t>tumor</w:t>
            </w:r>
            <w:proofErr w:type="spellEnd"/>
          </w:p>
        </w:tc>
        <w:tc>
          <w:tcPr>
            <w:tcW w:w="2089" w:type="dxa"/>
            <w:vAlign w:val="center"/>
          </w:tcPr>
          <w:p>
            <w:r>
              <w:t>IDCH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3536" w:type="dxa"/>
            <w:vAlign w:val="center"/>
          </w:tcPr>
          <w:p>
            <w:r>
              <w:rPr>
                <w:i/>
              </w:rPr>
              <w:t>JAK2</w:t>
            </w:r>
            <w:r>
              <w:t xml:space="preserve"> V617F</w:t>
            </w:r>
          </w:p>
          <w:p>
            <w:r>
              <w:rPr>
                <w:i/>
              </w:rPr>
              <w:t>KRAS</w:t>
            </w:r>
            <w:r>
              <w:t xml:space="preserve"> K117N</w:t>
            </w:r>
          </w:p>
        </w:tc>
        <w:tc>
          <w:tcPr>
            <w:tcW w:w="2949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Primary myelofibrosis for 6 years, hydroxyurea therapy</w:t>
            </w:r>
          </w:p>
        </w:tc>
      </w:tr>
      <w:tr>
        <w:trPr>
          <w:trHeight w:val="590"/>
        </w:trPr>
        <w:tc>
          <w:tcPr>
            <w:tcW w:w="960" w:type="dxa"/>
            <w:vAlign w:val="center"/>
          </w:tcPr>
          <w:p>
            <w:r>
              <w:rPr>
                <w:rFonts w:hint="eastAsia"/>
              </w:rPr>
              <w:t>220829</w:t>
            </w:r>
          </w:p>
        </w:tc>
        <w:tc>
          <w:tcPr>
            <w:tcW w:w="1431" w:type="dxa"/>
            <w:vAlign w:val="center"/>
          </w:tcPr>
          <w:p>
            <w:r>
              <w:rPr>
                <w:rFonts w:hint="eastAsia"/>
              </w:rPr>
              <w:t>Laczko D.</w:t>
            </w:r>
          </w:p>
        </w:tc>
        <w:tc>
          <w:tcPr>
            <w:tcW w:w="1004" w:type="dxa"/>
            <w:vAlign w:val="center"/>
          </w:tcPr>
          <w:p>
            <w:r>
              <w:rPr>
                <w:rFonts w:hint="eastAsia"/>
              </w:rPr>
              <w:t>72/F</w:t>
            </w:r>
          </w:p>
        </w:tc>
        <w:tc>
          <w:tcPr>
            <w:tcW w:w="2308" w:type="dxa"/>
            <w:vAlign w:val="center"/>
          </w:tcPr>
          <w:p>
            <w:r>
              <w:rPr>
                <w:rFonts w:hint="eastAsia"/>
              </w:rPr>
              <w:t>LN, multiple</w:t>
            </w:r>
          </w:p>
        </w:tc>
        <w:tc>
          <w:tcPr>
            <w:tcW w:w="2089" w:type="dxa"/>
            <w:vAlign w:val="center"/>
          </w:tcPr>
          <w:p>
            <w:r>
              <w:t>IDCH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3536" w:type="dxa"/>
            <w:vAlign w:val="center"/>
          </w:tcPr>
          <w:p>
            <w:r>
              <w:rPr>
                <w:i/>
              </w:rPr>
              <w:t xml:space="preserve">BRAF </w:t>
            </w:r>
            <w:proofErr w:type="gramStart"/>
            <w:r>
              <w:rPr>
                <w:rFonts w:hint="eastAsia"/>
              </w:rPr>
              <w:t>p.V</w:t>
            </w:r>
            <w:proofErr w:type="gramEnd"/>
            <w:r>
              <w:rPr>
                <w:rFonts w:hint="eastAsia"/>
              </w:rPr>
              <w:t xml:space="preserve">600E </w:t>
            </w:r>
          </w:p>
          <w:p>
            <w:r>
              <w:rPr>
                <w:rFonts w:hint="eastAsia"/>
                <w:i/>
              </w:rPr>
              <w:t>SRSF2</w:t>
            </w:r>
            <w:r>
              <w:t xml:space="preserve"> </w:t>
            </w:r>
            <w:proofErr w:type="gramStart"/>
            <w:r>
              <w:rPr>
                <w:rFonts w:hint="eastAsia"/>
              </w:rPr>
              <w:t>p.P</w:t>
            </w:r>
            <w:proofErr w:type="gramEnd"/>
            <w:r>
              <w:rPr>
                <w:rFonts w:hint="eastAsia"/>
              </w:rPr>
              <w:t>95H</w:t>
            </w:r>
            <w:r>
              <w:t xml:space="preserve"> </w:t>
            </w:r>
          </w:p>
          <w:p>
            <w:pPr>
              <w:rPr>
                <w:lang w:val="en-US"/>
              </w:rPr>
            </w:pPr>
            <w:r>
              <w:rPr>
                <w:rFonts w:hint="eastAsia"/>
                <w:i/>
                <w:lang w:val="en-US"/>
              </w:rPr>
              <w:t>ASXL1</w:t>
            </w:r>
            <w:r>
              <w:rPr>
                <w:rFonts w:hint="eastAsia"/>
                <w:lang w:val="en-US"/>
              </w:rPr>
              <w:t xml:space="preserve"> </w:t>
            </w:r>
            <w:proofErr w:type="gramStart"/>
            <w:r>
              <w:rPr>
                <w:rFonts w:hint="eastAsia"/>
                <w:lang w:val="en-US"/>
              </w:rPr>
              <w:t>p.L</w:t>
            </w:r>
            <w:proofErr w:type="gramEnd"/>
            <w:r>
              <w:rPr>
                <w:rFonts w:hint="eastAsia"/>
                <w:lang w:val="en-US"/>
              </w:rPr>
              <w:t xml:space="preserve">775* </w:t>
            </w:r>
          </w:p>
          <w:p>
            <w:pPr>
              <w:rPr>
                <w:lang w:val="en-US"/>
              </w:rPr>
            </w:pPr>
            <w:r>
              <w:rPr>
                <w:rFonts w:hint="eastAsia"/>
                <w:i/>
                <w:lang w:val="en-US"/>
              </w:rPr>
              <w:t>STAG2</w:t>
            </w:r>
            <w:r>
              <w:rPr>
                <w:lang w:val="en-US"/>
              </w:rPr>
              <w:t xml:space="preserve"> </w:t>
            </w:r>
            <w:proofErr w:type="gramStart"/>
            <w:r>
              <w:rPr>
                <w:rFonts w:hint="eastAsia"/>
                <w:lang w:val="en-US"/>
              </w:rPr>
              <w:t>p.W</w:t>
            </w:r>
            <w:proofErr w:type="gramEnd"/>
            <w:r>
              <w:rPr>
                <w:rFonts w:hint="eastAsia"/>
                <w:lang w:val="en-US"/>
              </w:rPr>
              <w:t xml:space="preserve">1038* </w:t>
            </w:r>
          </w:p>
        </w:tc>
        <w:tc>
          <w:tcPr>
            <w:tcW w:w="2949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MDS with trisomy 8, LN with nodular indeterminate cell aggregates, with low prolife-ration, rims of CD34+ blasts</w:t>
            </w:r>
          </w:p>
        </w:tc>
      </w:tr>
      <w:tr>
        <w:trPr>
          <w:trHeight w:val="590"/>
        </w:trPr>
        <w:tc>
          <w:tcPr>
            <w:tcW w:w="960" w:type="dxa"/>
            <w:vAlign w:val="center"/>
          </w:tcPr>
          <w:p>
            <w:r>
              <w:rPr>
                <w:rFonts w:hint="eastAsia"/>
              </w:rPr>
              <w:t>221640</w:t>
            </w:r>
          </w:p>
        </w:tc>
        <w:tc>
          <w:tcPr>
            <w:tcW w:w="1431" w:type="dxa"/>
            <w:vAlign w:val="center"/>
          </w:tcPr>
          <w:p>
            <w:r>
              <w:rPr>
                <w:rFonts w:hint="eastAsia"/>
              </w:rPr>
              <w:t>Li H.</w:t>
            </w:r>
          </w:p>
        </w:tc>
        <w:tc>
          <w:tcPr>
            <w:tcW w:w="1004" w:type="dxa"/>
            <w:vAlign w:val="center"/>
          </w:tcPr>
          <w:p>
            <w:r>
              <w:rPr>
                <w:rFonts w:hint="eastAsia"/>
              </w:rPr>
              <w:t>54/F</w:t>
            </w:r>
          </w:p>
        </w:tc>
        <w:tc>
          <w:tcPr>
            <w:tcW w:w="2308" w:type="dxa"/>
            <w:vAlign w:val="center"/>
          </w:tcPr>
          <w:p>
            <w:r>
              <w:rPr>
                <w:rFonts w:hint="eastAsia"/>
              </w:rPr>
              <w:t xml:space="preserve">Skin, </w:t>
            </w:r>
            <w:proofErr w:type="spellStart"/>
            <w:r>
              <w:rPr>
                <w:rFonts w:hint="eastAsia"/>
              </w:rPr>
              <w:t>multifocal</w:t>
            </w:r>
            <w:proofErr w:type="spell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tumors</w:t>
            </w:r>
            <w:proofErr w:type="spellEnd"/>
          </w:p>
        </w:tc>
        <w:tc>
          <w:tcPr>
            <w:tcW w:w="2089" w:type="dxa"/>
            <w:vAlign w:val="center"/>
          </w:tcPr>
          <w:p>
            <w:r>
              <w:t>IDCH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3536" w:type="dxa"/>
            <w:vAlign w:val="center"/>
          </w:tcPr>
          <w:p>
            <w:pPr>
              <w:rPr>
                <w:rFonts w:cstheme="minorHAnsi"/>
                <w:bCs/>
                <w:lang w:val="en-US" w:eastAsia="zh-CN"/>
              </w:rPr>
            </w:pPr>
            <w:r>
              <w:rPr>
                <w:rFonts w:cstheme="minorHAnsi"/>
                <w:bCs/>
                <w:i/>
                <w:lang w:val="en-US" w:eastAsia="zh-CN"/>
              </w:rPr>
              <w:t>NCOA2</w:t>
            </w:r>
            <w:r>
              <w:rPr>
                <w:rFonts w:cstheme="minorHAnsi"/>
                <w:bCs/>
                <w:lang w:val="en-US" w:eastAsia="zh-CN"/>
              </w:rPr>
              <w:t xml:space="preserve"> (8q13) translocation by FISH</w:t>
            </w:r>
          </w:p>
          <w:p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bCs/>
                <w:i/>
                <w:lang w:val="en-US"/>
              </w:rPr>
              <w:t>BRAF</w:t>
            </w:r>
            <w:r>
              <w:rPr>
                <w:rFonts w:cstheme="minorHAnsi"/>
                <w:bCs/>
                <w:lang w:val="en-US"/>
              </w:rPr>
              <w:t xml:space="preserve"> c.1834 C&gt;T </w:t>
            </w:r>
            <w:proofErr w:type="gramStart"/>
            <w:r>
              <w:rPr>
                <w:rFonts w:cstheme="minorHAnsi"/>
                <w:bCs/>
                <w:lang w:val="en-US"/>
              </w:rPr>
              <w:t>p.Q</w:t>
            </w:r>
            <w:proofErr w:type="gramEnd"/>
            <w:r>
              <w:rPr>
                <w:rFonts w:cstheme="minorHAnsi"/>
                <w:bCs/>
                <w:lang w:val="en-US"/>
              </w:rPr>
              <w:t>612*</w:t>
            </w:r>
          </w:p>
        </w:tc>
        <w:tc>
          <w:tcPr>
            <w:tcW w:w="2949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Leonine facies, transient response to vincristine</w:t>
            </w:r>
          </w:p>
        </w:tc>
      </w:tr>
      <w:tr>
        <w:trPr>
          <w:trHeight w:val="590"/>
        </w:trPr>
        <w:tc>
          <w:tcPr>
            <w:tcW w:w="14277" w:type="dxa"/>
            <w:gridSpan w:val="7"/>
            <w:vAlign w:val="center"/>
          </w:tcPr>
          <w:p>
            <w:pPr>
              <w:rPr>
                <w:b/>
              </w:rPr>
            </w:pPr>
            <w:proofErr w:type="spellStart"/>
            <w:r>
              <w:rPr>
                <w:b/>
              </w:rPr>
              <w:t>Erdheim</w:t>
            </w:r>
            <w:proofErr w:type="spellEnd"/>
            <w:r>
              <w:rPr>
                <w:b/>
              </w:rPr>
              <w:t xml:space="preserve"> Chester </w:t>
            </w:r>
            <w:proofErr w:type="spellStart"/>
            <w:r>
              <w:rPr>
                <w:b/>
              </w:rPr>
              <w:t>disease</w:t>
            </w:r>
            <w:proofErr w:type="spellEnd"/>
            <w:r>
              <w:rPr>
                <w:b/>
              </w:rPr>
              <w:t xml:space="preserve"> (ECD)</w:t>
            </w:r>
          </w:p>
        </w:tc>
      </w:tr>
      <w:tr>
        <w:trPr>
          <w:trHeight w:val="590"/>
        </w:trPr>
        <w:tc>
          <w:tcPr>
            <w:tcW w:w="960" w:type="dxa"/>
            <w:vAlign w:val="center"/>
          </w:tcPr>
          <w:p>
            <w:r>
              <w:rPr>
                <w:rFonts w:hint="eastAsia"/>
              </w:rPr>
              <w:t>218649</w:t>
            </w:r>
          </w:p>
        </w:tc>
        <w:tc>
          <w:tcPr>
            <w:tcW w:w="1431" w:type="dxa"/>
            <w:vAlign w:val="center"/>
          </w:tcPr>
          <w:p>
            <w:r>
              <w:rPr>
                <w:rFonts w:hint="eastAsia"/>
              </w:rPr>
              <w:t>Sidhu J.</w:t>
            </w:r>
          </w:p>
        </w:tc>
        <w:tc>
          <w:tcPr>
            <w:tcW w:w="1004" w:type="dxa"/>
            <w:vAlign w:val="center"/>
          </w:tcPr>
          <w:p>
            <w:r>
              <w:rPr>
                <w:rFonts w:hint="eastAsia"/>
              </w:rPr>
              <w:t>43/M</w:t>
            </w:r>
          </w:p>
        </w:tc>
        <w:tc>
          <w:tcPr>
            <w:tcW w:w="2308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Massively thickened </w:t>
            </w:r>
            <w:proofErr w:type="spellStart"/>
            <w:r>
              <w:rPr>
                <w:lang w:val="en-US"/>
              </w:rPr>
              <w:t>o</w:t>
            </w:r>
            <w:r>
              <w:rPr>
                <w:rFonts w:hint="eastAsia"/>
                <w:lang w:val="en-US"/>
              </w:rPr>
              <w:t>mentum</w:t>
            </w:r>
            <w:proofErr w:type="spellEnd"/>
            <w:r>
              <w:rPr>
                <w:lang w:val="en-US"/>
              </w:rPr>
              <w:t>, long bones</w:t>
            </w:r>
          </w:p>
        </w:tc>
        <w:tc>
          <w:tcPr>
            <w:tcW w:w="2089" w:type="dxa"/>
            <w:vAlign w:val="center"/>
          </w:tcPr>
          <w:p>
            <w:r>
              <w:rPr>
                <w:rFonts w:hint="eastAsia"/>
              </w:rPr>
              <w:t xml:space="preserve">ECD </w:t>
            </w:r>
          </w:p>
        </w:tc>
        <w:tc>
          <w:tcPr>
            <w:tcW w:w="3536" w:type="dxa"/>
            <w:vAlign w:val="center"/>
          </w:tcPr>
          <w:p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BRAF </w:t>
            </w:r>
            <w:r>
              <w:rPr>
                <w:rFonts w:cstheme="minorHAnsi"/>
              </w:rPr>
              <w:t>V600E</w:t>
            </w:r>
            <w:r>
              <w:rPr>
                <w:rFonts w:cstheme="minorHAnsi"/>
                <w:i/>
                <w:iCs/>
              </w:rPr>
              <w:t xml:space="preserve"> </w:t>
            </w:r>
          </w:p>
          <w:p>
            <w:r>
              <w:rPr>
                <w:rFonts w:cstheme="minorHAnsi"/>
                <w:i/>
                <w:iCs/>
              </w:rPr>
              <w:t xml:space="preserve">KMT2B (MLL4) </w:t>
            </w:r>
            <w:r>
              <w:rPr>
                <w:rFonts w:cstheme="minorHAnsi"/>
              </w:rPr>
              <w:t>R1083*</w:t>
            </w:r>
          </w:p>
        </w:tc>
        <w:tc>
          <w:tcPr>
            <w:tcW w:w="2949" w:type="dxa"/>
            <w:vAlign w:val="center"/>
          </w:tcPr>
          <w:p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bCs/>
                <w:lang w:val="en-US"/>
              </w:rPr>
              <w:t>Associated with MDS EB-1, with 5q-, 7q-</w:t>
            </w:r>
          </w:p>
        </w:tc>
      </w:tr>
      <w:tr>
        <w:trPr>
          <w:trHeight w:val="590"/>
        </w:trPr>
        <w:tc>
          <w:tcPr>
            <w:tcW w:w="960" w:type="dxa"/>
            <w:vAlign w:val="center"/>
          </w:tcPr>
          <w:p>
            <w:r>
              <w:rPr>
                <w:rFonts w:hint="eastAsia"/>
              </w:rPr>
              <w:t>221386</w:t>
            </w:r>
          </w:p>
        </w:tc>
        <w:tc>
          <w:tcPr>
            <w:tcW w:w="1431" w:type="dxa"/>
            <w:vAlign w:val="center"/>
          </w:tcPr>
          <w:p>
            <w:r>
              <w:rPr>
                <w:rFonts w:hint="eastAsia"/>
              </w:rPr>
              <w:t>Soliman D.</w:t>
            </w:r>
          </w:p>
        </w:tc>
        <w:tc>
          <w:tcPr>
            <w:tcW w:w="1004" w:type="dxa"/>
            <w:vAlign w:val="center"/>
          </w:tcPr>
          <w:p/>
        </w:tc>
        <w:tc>
          <w:tcPr>
            <w:tcW w:w="2308" w:type="dxa"/>
            <w:vAlign w:val="center"/>
          </w:tcPr>
          <w:p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 xml:space="preserve">Bone multifocal, </w:t>
            </w:r>
            <w:r>
              <w:rPr>
                <w:lang w:val="en-US"/>
              </w:rPr>
              <w:t xml:space="preserve">BM, </w:t>
            </w:r>
            <w:r>
              <w:rPr>
                <w:rFonts w:hint="eastAsia"/>
                <w:lang w:val="en-US"/>
              </w:rPr>
              <w:t>retroperitoneum</w:t>
            </w:r>
            <w:r>
              <w:rPr>
                <w:lang w:val="en-US"/>
              </w:rPr>
              <w:t>, skin</w:t>
            </w:r>
          </w:p>
        </w:tc>
        <w:tc>
          <w:tcPr>
            <w:tcW w:w="2089" w:type="dxa"/>
            <w:vAlign w:val="center"/>
          </w:tcPr>
          <w:p>
            <w:r>
              <w:rPr>
                <w:rFonts w:hint="eastAsia"/>
              </w:rPr>
              <w:t>ECD</w:t>
            </w:r>
          </w:p>
        </w:tc>
        <w:tc>
          <w:tcPr>
            <w:tcW w:w="3536" w:type="dxa"/>
            <w:vAlign w:val="center"/>
          </w:tcPr>
          <w:p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BRAF </w:t>
            </w:r>
            <w:r>
              <w:rPr>
                <w:rFonts w:cstheme="minorHAnsi"/>
              </w:rPr>
              <w:t>V600E</w:t>
            </w:r>
            <w:r>
              <w:rPr>
                <w:rFonts w:cstheme="minorHAnsi"/>
                <w:i/>
                <w:iCs/>
              </w:rPr>
              <w:t xml:space="preserve"> </w:t>
            </w:r>
          </w:p>
        </w:tc>
        <w:tc>
          <w:tcPr>
            <w:tcW w:w="2949" w:type="dxa"/>
            <w:vAlign w:val="center"/>
          </w:tcPr>
          <w:p>
            <w:pPr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PET-CT: </w:t>
            </w:r>
            <w:r>
              <w:rPr>
                <w:rFonts w:cstheme="minorHAnsi"/>
                <w:lang w:val="x-none"/>
              </w:rPr>
              <w:t xml:space="preserve">retroperitoneal </w:t>
            </w:r>
            <w:proofErr w:type="spellStart"/>
            <w:r>
              <w:rPr>
                <w:rFonts w:cstheme="minorHAnsi"/>
                <w:lang w:val="x-none"/>
              </w:rPr>
              <w:t>fibrosis</w:t>
            </w:r>
            <w:proofErr w:type="spellEnd"/>
            <w:r>
              <w:rPr>
                <w:rFonts w:cstheme="minorHAnsi"/>
                <w:lang w:val="en-US"/>
              </w:rPr>
              <w:t>, sclerotic foci in pelvic &amp; long bones, BM and infiltration of perinephric fat</w:t>
            </w:r>
          </w:p>
        </w:tc>
      </w:tr>
      <w:tr>
        <w:trPr>
          <w:trHeight w:val="590"/>
        </w:trPr>
        <w:tc>
          <w:tcPr>
            <w:tcW w:w="14277" w:type="dxa"/>
            <w:gridSpan w:val="7"/>
            <w:vAlign w:val="center"/>
          </w:tcPr>
          <w:p>
            <w:pPr>
              <w:rPr>
                <w:b/>
              </w:rPr>
            </w:pPr>
            <w:r>
              <w:rPr>
                <w:b/>
              </w:rPr>
              <w:lastRenderedPageBreak/>
              <w:t xml:space="preserve">Mixed </w:t>
            </w:r>
            <w:proofErr w:type="spellStart"/>
            <w:r>
              <w:rPr>
                <w:b/>
              </w:rPr>
              <w:t>histiocytosis</w:t>
            </w:r>
            <w:proofErr w:type="spellEnd"/>
          </w:p>
        </w:tc>
      </w:tr>
      <w:tr>
        <w:trPr>
          <w:trHeight w:val="590"/>
        </w:trPr>
        <w:tc>
          <w:tcPr>
            <w:tcW w:w="960" w:type="dxa"/>
            <w:vAlign w:val="center"/>
          </w:tcPr>
          <w:p>
            <w:r>
              <w:rPr>
                <w:rFonts w:hint="eastAsia"/>
              </w:rPr>
              <w:t>213913</w:t>
            </w:r>
          </w:p>
        </w:tc>
        <w:tc>
          <w:tcPr>
            <w:tcW w:w="1431" w:type="dxa"/>
            <w:vAlign w:val="center"/>
          </w:tcPr>
          <w:p>
            <w:r>
              <w:rPr>
                <w:rFonts w:hint="eastAsia"/>
              </w:rPr>
              <w:t>Cheng C.L.</w:t>
            </w:r>
          </w:p>
        </w:tc>
        <w:tc>
          <w:tcPr>
            <w:tcW w:w="1004" w:type="dxa"/>
            <w:vAlign w:val="center"/>
          </w:tcPr>
          <w:p>
            <w:r>
              <w:rPr>
                <w:rFonts w:hint="eastAsia"/>
              </w:rPr>
              <w:t>60/M</w:t>
            </w:r>
          </w:p>
        </w:tc>
        <w:tc>
          <w:tcPr>
            <w:tcW w:w="2308" w:type="dxa"/>
            <w:vAlign w:val="center"/>
          </w:tcPr>
          <w:p>
            <w:proofErr w:type="spellStart"/>
            <w:r>
              <w:rPr>
                <w:rFonts w:hint="eastAsia"/>
              </w:rPr>
              <w:t>Bone</w:t>
            </w:r>
            <w:proofErr w:type="spell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multifocal</w:t>
            </w:r>
            <w:proofErr w:type="spellEnd"/>
            <w:r>
              <w:rPr>
                <w:rFonts w:hint="eastAsia"/>
              </w:rPr>
              <w:t xml:space="preserve">, </w:t>
            </w:r>
            <w:proofErr w:type="spellStart"/>
            <w:r>
              <w:t>hypophysis</w:t>
            </w:r>
            <w:proofErr w:type="spellEnd"/>
            <w:r>
              <w:t xml:space="preserve">, </w:t>
            </w:r>
            <w:proofErr w:type="spellStart"/>
            <w:r>
              <w:rPr>
                <w:rFonts w:hint="eastAsia"/>
              </w:rPr>
              <w:t>retroperitoneum</w:t>
            </w:r>
            <w:proofErr w:type="spellEnd"/>
          </w:p>
        </w:tc>
        <w:tc>
          <w:tcPr>
            <w:tcW w:w="2089" w:type="dxa"/>
            <w:vAlign w:val="center"/>
          </w:tcPr>
          <w:p>
            <w:r>
              <w:rPr>
                <w:rFonts w:hint="eastAsia"/>
              </w:rPr>
              <w:t>ECD and LCH</w:t>
            </w:r>
          </w:p>
        </w:tc>
        <w:tc>
          <w:tcPr>
            <w:tcW w:w="3536" w:type="dxa"/>
            <w:vAlign w:val="center"/>
          </w:tcPr>
          <w:p>
            <w:r>
              <w:rPr>
                <w:i/>
              </w:rPr>
              <w:t>BRAF</w:t>
            </w:r>
            <w:r>
              <w:t xml:space="preserve"> V600E not </w:t>
            </w:r>
            <w:proofErr w:type="spellStart"/>
            <w:r>
              <w:t>detected</w:t>
            </w:r>
            <w:proofErr w:type="spellEnd"/>
          </w:p>
        </w:tc>
        <w:tc>
          <w:tcPr>
            <w:tcW w:w="2949" w:type="dxa"/>
            <w:vAlign w:val="center"/>
          </w:tcPr>
          <w:p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bCs/>
                <w:lang w:val="en-US"/>
              </w:rPr>
              <w:t>bilateral symmetric sclerotic lesions in distal femur, tibia (ECD), lytic sternal lesion (LCH), perirenal fat and adrenal glands</w:t>
            </w:r>
          </w:p>
        </w:tc>
      </w:tr>
      <w:tr>
        <w:trPr>
          <w:trHeight w:val="590"/>
        </w:trPr>
        <w:tc>
          <w:tcPr>
            <w:tcW w:w="960" w:type="dxa"/>
            <w:vAlign w:val="center"/>
          </w:tcPr>
          <w:p>
            <w:r>
              <w:rPr>
                <w:rFonts w:hint="eastAsia"/>
              </w:rPr>
              <w:t>214289</w:t>
            </w:r>
          </w:p>
        </w:tc>
        <w:tc>
          <w:tcPr>
            <w:tcW w:w="1431" w:type="dxa"/>
            <w:vAlign w:val="center"/>
          </w:tcPr>
          <w:p>
            <w:proofErr w:type="spellStart"/>
            <w:r>
              <w:rPr>
                <w:rFonts w:hint="eastAsia"/>
              </w:rPr>
              <w:t>Bonometti</w:t>
            </w:r>
            <w:proofErr w:type="spellEnd"/>
            <w:r>
              <w:rPr>
                <w:rFonts w:hint="eastAsia"/>
              </w:rPr>
              <w:t xml:space="preserve"> A.</w:t>
            </w:r>
          </w:p>
        </w:tc>
        <w:tc>
          <w:tcPr>
            <w:tcW w:w="1004" w:type="dxa"/>
            <w:vAlign w:val="center"/>
          </w:tcPr>
          <w:p>
            <w:r>
              <w:rPr>
                <w:rFonts w:hint="eastAsia"/>
              </w:rPr>
              <w:t>62/M</w:t>
            </w:r>
          </w:p>
        </w:tc>
        <w:tc>
          <w:tcPr>
            <w:tcW w:w="2308" w:type="dxa"/>
            <w:vAlign w:val="center"/>
          </w:tcPr>
          <w:p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Bone, skin</w:t>
            </w:r>
            <w:r>
              <w:rPr>
                <w:lang w:val="en-US"/>
              </w:rPr>
              <w:t>,</w:t>
            </w:r>
            <w:r>
              <w:rPr>
                <w:rFonts w:hint="eastAsia"/>
                <w:lang w:val="en-US"/>
              </w:rPr>
              <w:t xml:space="preserve"> mucosae, hypophysis, multifocal</w:t>
            </w:r>
          </w:p>
        </w:tc>
        <w:tc>
          <w:tcPr>
            <w:tcW w:w="2089" w:type="dxa"/>
            <w:vAlign w:val="center"/>
          </w:tcPr>
          <w:p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LCH, ECD and RDD</w:t>
            </w:r>
          </w:p>
        </w:tc>
        <w:tc>
          <w:tcPr>
            <w:tcW w:w="3536" w:type="dxa"/>
            <w:vAlign w:val="center"/>
          </w:tcPr>
          <w:p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i/>
                <w:lang w:val="en-US"/>
              </w:rPr>
              <w:t>MAP2K1</w:t>
            </w:r>
            <w:r>
              <w:rPr>
                <w:rFonts w:cstheme="minorHAnsi"/>
                <w:lang w:val="en-US"/>
              </w:rPr>
              <w:t xml:space="preserve"> mutation in all lesions and BM</w:t>
            </w:r>
          </w:p>
        </w:tc>
        <w:tc>
          <w:tcPr>
            <w:tcW w:w="2949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Diabetes insipidus, LCH and RDD in skin biopsies, ECD later in femur biopsy; progression to AML after 4 years</w:t>
            </w:r>
          </w:p>
        </w:tc>
      </w:tr>
      <w:tr>
        <w:trPr>
          <w:trHeight w:val="449"/>
        </w:trPr>
        <w:tc>
          <w:tcPr>
            <w:tcW w:w="960" w:type="dxa"/>
            <w:vAlign w:val="center"/>
          </w:tcPr>
          <w:p>
            <w:r>
              <w:rPr>
                <w:rFonts w:hint="eastAsia"/>
              </w:rPr>
              <w:t>216500</w:t>
            </w:r>
          </w:p>
        </w:tc>
        <w:tc>
          <w:tcPr>
            <w:tcW w:w="1431" w:type="dxa"/>
            <w:vAlign w:val="center"/>
          </w:tcPr>
          <w:p>
            <w:proofErr w:type="spellStart"/>
            <w:r>
              <w:rPr>
                <w:rFonts w:hint="eastAsia"/>
              </w:rPr>
              <w:t>Bonometti</w:t>
            </w:r>
            <w:proofErr w:type="spellEnd"/>
            <w:r>
              <w:rPr>
                <w:rFonts w:hint="eastAsia"/>
              </w:rPr>
              <w:t xml:space="preserve"> A.</w:t>
            </w:r>
          </w:p>
        </w:tc>
        <w:tc>
          <w:tcPr>
            <w:tcW w:w="1004" w:type="dxa"/>
            <w:vAlign w:val="center"/>
          </w:tcPr>
          <w:p>
            <w:r>
              <w:rPr>
                <w:rFonts w:hint="eastAsia"/>
              </w:rPr>
              <w:t>10/M</w:t>
            </w:r>
          </w:p>
        </w:tc>
        <w:tc>
          <w:tcPr>
            <w:tcW w:w="2308" w:type="dxa"/>
            <w:vAlign w:val="center"/>
          </w:tcPr>
          <w:p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Skin, solitary</w:t>
            </w:r>
            <w:r>
              <w:rPr>
                <w:lang w:val="en-US"/>
              </w:rPr>
              <w:t xml:space="preserve"> lesion</w:t>
            </w:r>
          </w:p>
        </w:tc>
        <w:tc>
          <w:tcPr>
            <w:tcW w:w="2089" w:type="dxa"/>
            <w:vAlign w:val="center"/>
          </w:tcPr>
          <w:p>
            <w:r>
              <w:rPr>
                <w:rFonts w:hint="eastAsia"/>
              </w:rPr>
              <w:t>LCH and RDD</w:t>
            </w:r>
          </w:p>
        </w:tc>
        <w:tc>
          <w:tcPr>
            <w:tcW w:w="3536" w:type="dxa"/>
            <w:vAlign w:val="center"/>
          </w:tcPr>
          <w:p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i/>
                <w:lang w:val="en-US"/>
              </w:rPr>
              <w:t>BRAF, MAP2K1, KRAS, NRAS, PIK3CA</w:t>
            </w:r>
            <w:r>
              <w:rPr>
                <w:rFonts w:cstheme="minorHAnsi"/>
                <w:lang w:val="en-US"/>
              </w:rPr>
              <w:t xml:space="preserve"> wild type</w:t>
            </w:r>
          </w:p>
        </w:tc>
        <w:tc>
          <w:tcPr>
            <w:tcW w:w="2949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Cd1a- foam cells in deeper areas</w:t>
            </w:r>
          </w:p>
        </w:tc>
      </w:tr>
      <w:tr>
        <w:trPr>
          <w:trHeight w:val="590"/>
        </w:trPr>
        <w:tc>
          <w:tcPr>
            <w:tcW w:w="960" w:type="dxa"/>
            <w:vAlign w:val="center"/>
          </w:tcPr>
          <w:p>
            <w:r>
              <w:rPr>
                <w:rFonts w:hint="eastAsia"/>
              </w:rPr>
              <w:t>221365</w:t>
            </w:r>
          </w:p>
        </w:tc>
        <w:tc>
          <w:tcPr>
            <w:tcW w:w="1431" w:type="dxa"/>
            <w:vAlign w:val="center"/>
          </w:tcPr>
          <w:p>
            <w:r>
              <w:rPr>
                <w:rFonts w:hint="eastAsia"/>
              </w:rPr>
              <w:t>Goodlad J.</w:t>
            </w:r>
          </w:p>
        </w:tc>
        <w:tc>
          <w:tcPr>
            <w:tcW w:w="1004" w:type="dxa"/>
            <w:vAlign w:val="center"/>
          </w:tcPr>
          <w:p>
            <w:r>
              <w:rPr>
                <w:rFonts w:hint="eastAsia"/>
              </w:rPr>
              <w:t>46/F</w:t>
            </w:r>
          </w:p>
        </w:tc>
        <w:tc>
          <w:tcPr>
            <w:tcW w:w="2308" w:type="dxa"/>
            <w:vAlign w:val="center"/>
          </w:tcPr>
          <w:p>
            <w:pPr>
              <w:rPr>
                <w:lang w:val="en-US"/>
              </w:rPr>
            </w:pPr>
            <w:r>
              <w:rPr>
                <w:rFonts w:hint="eastAsia"/>
                <w:lang w:val="en-US"/>
              </w:rPr>
              <w:t>Skin, LN, soft tissues, bone multifocal</w:t>
            </w:r>
          </w:p>
        </w:tc>
        <w:tc>
          <w:tcPr>
            <w:tcW w:w="2089" w:type="dxa"/>
            <w:vAlign w:val="center"/>
          </w:tcPr>
          <w:p>
            <w:r>
              <w:rPr>
                <w:rFonts w:hint="eastAsia"/>
              </w:rPr>
              <w:t>ECD and LCH</w:t>
            </w:r>
          </w:p>
        </w:tc>
        <w:tc>
          <w:tcPr>
            <w:tcW w:w="3536" w:type="dxa"/>
            <w:vAlign w:val="center"/>
          </w:tcPr>
          <w:p>
            <w:r>
              <w:rPr>
                <w:i/>
              </w:rPr>
              <w:t>BRAF</w:t>
            </w:r>
            <w:r>
              <w:t xml:space="preserve"> V600E</w:t>
            </w:r>
          </w:p>
        </w:tc>
        <w:tc>
          <w:tcPr>
            <w:tcW w:w="2949" w:type="dxa"/>
            <w:vAlign w:val="center"/>
          </w:tcPr>
          <w:p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 w:eastAsia="zh-CN"/>
              </w:rPr>
              <w:t>bony sclerosis in both distal femora and tibiae, additional LCH foci in skin and LN</w:t>
            </w:r>
          </w:p>
        </w:tc>
      </w:tr>
      <w:tr>
        <w:trPr>
          <w:trHeight w:val="590"/>
        </w:trPr>
        <w:tc>
          <w:tcPr>
            <w:tcW w:w="14277" w:type="dxa"/>
            <w:gridSpan w:val="7"/>
            <w:vAlign w:val="center"/>
          </w:tcPr>
          <w:p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Juvenile </w:t>
            </w:r>
            <w:proofErr w:type="spellStart"/>
            <w:r>
              <w:rPr>
                <w:b/>
                <w:lang w:val="en-US"/>
              </w:rPr>
              <w:t>Xanthogranuloma</w:t>
            </w:r>
            <w:proofErr w:type="spellEnd"/>
            <w:r>
              <w:rPr>
                <w:b/>
                <w:lang w:val="en-US"/>
              </w:rPr>
              <w:t xml:space="preserve"> (JXG) and similar lesions</w:t>
            </w:r>
          </w:p>
        </w:tc>
      </w:tr>
      <w:tr>
        <w:trPr>
          <w:trHeight w:val="590"/>
        </w:trPr>
        <w:tc>
          <w:tcPr>
            <w:tcW w:w="960" w:type="dxa"/>
            <w:vAlign w:val="center"/>
          </w:tcPr>
          <w:p>
            <w:r>
              <w:t>213991</w:t>
            </w:r>
          </w:p>
        </w:tc>
        <w:tc>
          <w:tcPr>
            <w:tcW w:w="1431" w:type="dxa"/>
            <w:vAlign w:val="center"/>
          </w:tcPr>
          <w:p>
            <w:r>
              <w:t>Cheng J.</w:t>
            </w:r>
          </w:p>
        </w:tc>
        <w:tc>
          <w:tcPr>
            <w:tcW w:w="1004" w:type="dxa"/>
            <w:vAlign w:val="center"/>
          </w:tcPr>
          <w:p>
            <w:r>
              <w:t>12/M</w:t>
            </w:r>
          </w:p>
        </w:tc>
        <w:tc>
          <w:tcPr>
            <w:tcW w:w="2308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Skin multifocal, liver, spleen, BM</w:t>
            </w:r>
          </w:p>
        </w:tc>
        <w:tc>
          <w:tcPr>
            <w:tcW w:w="2089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Disseminated JXG in patient with B-ALL</w:t>
            </w:r>
          </w:p>
        </w:tc>
        <w:tc>
          <w:tcPr>
            <w:tcW w:w="3536" w:type="dxa"/>
            <w:vAlign w:val="center"/>
          </w:tcPr>
          <w:p>
            <w:pPr>
              <w:rPr>
                <w:rFonts w:cstheme="minorHAnsi"/>
                <w:bCs/>
                <w:lang w:val="en-US"/>
              </w:rPr>
            </w:pPr>
            <w:r>
              <w:rPr>
                <w:rFonts w:cstheme="minorHAnsi"/>
                <w:bCs/>
                <w:lang w:val="en-US"/>
              </w:rPr>
              <w:t xml:space="preserve">ALL: </w:t>
            </w:r>
            <w:r>
              <w:rPr>
                <w:rFonts w:cstheme="minorHAnsi"/>
                <w:bCs/>
                <w:i/>
                <w:lang w:val="en-US"/>
              </w:rPr>
              <w:t>CRLF2</w:t>
            </w:r>
            <w:r>
              <w:rPr>
                <w:rFonts w:cstheme="minorHAnsi"/>
                <w:bCs/>
                <w:lang w:val="en-US"/>
              </w:rPr>
              <w:t xml:space="preserve"> rearranged, </w:t>
            </w:r>
            <w:r>
              <w:rPr>
                <w:rFonts w:cstheme="minorHAnsi"/>
                <w:bCs/>
                <w:i/>
                <w:lang w:val="en-US"/>
              </w:rPr>
              <w:t xml:space="preserve">CDKN2A </w:t>
            </w:r>
            <w:r>
              <w:rPr>
                <w:rFonts w:cstheme="minorHAnsi"/>
                <w:bCs/>
                <w:lang w:val="en-US"/>
              </w:rPr>
              <w:t>del.</w:t>
            </w:r>
          </w:p>
          <w:p>
            <w:pPr>
              <w:rPr>
                <w:lang w:val="en-US"/>
              </w:rPr>
            </w:pPr>
            <w:r>
              <w:rPr>
                <w:rFonts w:cstheme="minorHAnsi"/>
                <w:bCs/>
                <w:i/>
                <w:lang w:val="en-US"/>
              </w:rPr>
              <w:t>KRAS</w:t>
            </w:r>
            <w:r>
              <w:rPr>
                <w:rFonts w:cstheme="minorHAnsi"/>
                <w:bCs/>
                <w:lang w:val="en-US"/>
              </w:rPr>
              <w:t xml:space="preserve"> G12D in follow up BM, in skin biopsy additional </w:t>
            </w:r>
            <w:r>
              <w:rPr>
                <w:rFonts w:cstheme="minorHAnsi"/>
                <w:bCs/>
                <w:i/>
                <w:lang w:val="en-US"/>
              </w:rPr>
              <w:t>BRAF</w:t>
            </w:r>
            <w:r>
              <w:rPr>
                <w:rFonts w:cstheme="minorHAnsi"/>
                <w:bCs/>
                <w:lang w:val="en-US"/>
              </w:rPr>
              <w:t xml:space="preserve"> G469R and </w:t>
            </w:r>
            <w:r>
              <w:rPr>
                <w:rFonts w:cstheme="minorHAnsi"/>
                <w:bCs/>
                <w:i/>
                <w:lang w:val="en-US"/>
              </w:rPr>
              <w:t xml:space="preserve">MTOR </w:t>
            </w:r>
            <w:r>
              <w:rPr>
                <w:rFonts w:cstheme="minorHAnsi"/>
                <w:bCs/>
                <w:lang w:val="en-US"/>
              </w:rPr>
              <w:t>S2215Y</w:t>
            </w:r>
          </w:p>
        </w:tc>
        <w:tc>
          <w:tcPr>
            <w:tcW w:w="2949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B-ALL, </w:t>
            </w:r>
            <w:r>
              <w:rPr>
                <w:i/>
                <w:lang w:val="en-US"/>
              </w:rPr>
              <w:t>BCR-ABL1</w:t>
            </w:r>
            <w:r>
              <w:rPr>
                <w:lang w:val="en-US"/>
              </w:rPr>
              <w:t>-like, development of skin lesions and HLH-like picture after ALL treatment</w:t>
            </w:r>
          </w:p>
        </w:tc>
      </w:tr>
      <w:tr>
        <w:trPr>
          <w:trHeight w:val="590"/>
        </w:trPr>
        <w:tc>
          <w:tcPr>
            <w:tcW w:w="960" w:type="dxa"/>
            <w:vAlign w:val="center"/>
          </w:tcPr>
          <w:p>
            <w:r>
              <w:t>221412</w:t>
            </w:r>
          </w:p>
        </w:tc>
        <w:tc>
          <w:tcPr>
            <w:tcW w:w="1431" w:type="dxa"/>
            <w:vAlign w:val="center"/>
          </w:tcPr>
          <w:p>
            <w:r>
              <w:t>Fan Z.</w:t>
            </w:r>
          </w:p>
        </w:tc>
        <w:tc>
          <w:tcPr>
            <w:tcW w:w="1004" w:type="dxa"/>
            <w:vAlign w:val="center"/>
          </w:tcPr>
          <w:p>
            <w:r>
              <w:t>37/M</w:t>
            </w:r>
          </w:p>
        </w:tc>
        <w:tc>
          <w:tcPr>
            <w:tcW w:w="2308" w:type="dxa"/>
            <w:vAlign w:val="center"/>
          </w:tcPr>
          <w:p>
            <w:r>
              <w:t xml:space="preserve">CNS, </w:t>
            </w:r>
            <w:proofErr w:type="spellStart"/>
            <w:r>
              <w:t>multifocal</w:t>
            </w:r>
            <w:proofErr w:type="spellEnd"/>
          </w:p>
        </w:tc>
        <w:tc>
          <w:tcPr>
            <w:tcW w:w="2089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Non-LC histiocytosis  </w:t>
            </w:r>
          </w:p>
        </w:tc>
        <w:tc>
          <w:tcPr>
            <w:tcW w:w="3536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No MAPK pathway mutations, ALK-</w:t>
            </w:r>
          </w:p>
        </w:tc>
        <w:tc>
          <w:tcPr>
            <w:tcW w:w="2949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JXG-like morphology/phenotype</w:t>
            </w:r>
          </w:p>
        </w:tc>
      </w:tr>
      <w:tr>
        <w:trPr>
          <w:trHeight w:val="590"/>
        </w:trPr>
        <w:tc>
          <w:tcPr>
            <w:tcW w:w="960" w:type="dxa"/>
            <w:vAlign w:val="center"/>
          </w:tcPr>
          <w:p>
            <w:r>
              <w:t>221572</w:t>
            </w:r>
          </w:p>
        </w:tc>
        <w:tc>
          <w:tcPr>
            <w:tcW w:w="1431" w:type="dxa"/>
            <w:vAlign w:val="center"/>
          </w:tcPr>
          <w:p>
            <w:r>
              <w:t>Yang S.</w:t>
            </w:r>
          </w:p>
        </w:tc>
        <w:tc>
          <w:tcPr>
            <w:tcW w:w="1004" w:type="dxa"/>
            <w:vAlign w:val="center"/>
          </w:tcPr>
          <w:p>
            <w:r>
              <w:t>8/M</w:t>
            </w:r>
          </w:p>
        </w:tc>
        <w:tc>
          <w:tcPr>
            <w:tcW w:w="2308" w:type="dxa"/>
            <w:vAlign w:val="center"/>
          </w:tcPr>
          <w:p>
            <w:r>
              <w:t xml:space="preserve">CNS, </w:t>
            </w:r>
            <w:proofErr w:type="spellStart"/>
            <w:r>
              <w:t>multifocal</w:t>
            </w:r>
            <w:proofErr w:type="spellEnd"/>
            <w:r>
              <w:t xml:space="preserve">, </w:t>
            </w:r>
            <w:proofErr w:type="spellStart"/>
            <w:r>
              <w:t>intraventricular</w:t>
            </w:r>
            <w:proofErr w:type="spellEnd"/>
          </w:p>
        </w:tc>
        <w:tc>
          <w:tcPr>
            <w:tcW w:w="2089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Non-LC histiocytosis </w:t>
            </w:r>
          </w:p>
        </w:tc>
        <w:tc>
          <w:tcPr>
            <w:tcW w:w="3536" w:type="dxa"/>
            <w:vAlign w:val="center"/>
          </w:tcPr>
          <w:p>
            <w:pPr>
              <w:rPr>
                <w:lang w:val="en-US"/>
              </w:rPr>
            </w:pPr>
            <w:r>
              <w:rPr>
                <w:rFonts w:cstheme="minorHAnsi"/>
                <w:i/>
                <w:iCs/>
              </w:rPr>
              <w:t xml:space="preserve">BRAF </w:t>
            </w:r>
            <w:r>
              <w:rPr>
                <w:rFonts w:cstheme="minorHAnsi"/>
              </w:rPr>
              <w:t>V600E</w:t>
            </w:r>
          </w:p>
        </w:tc>
        <w:tc>
          <w:tcPr>
            <w:tcW w:w="2949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JXG-like morphology/phenotype</w:t>
            </w:r>
          </w:p>
        </w:tc>
      </w:tr>
      <w:tr>
        <w:trPr>
          <w:trHeight w:val="590"/>
        </w:trPr>
        <w:tc>
          <w:tcPr>
            <w:tcW w:w="960" w:type="dxa"/>
            <w:shd w:val="clear" w:color="auto" w:fill="auto"/>
            <w:vAlign w:val="center"/>
          </w:tcPr>
          <w:p>
            <w:r>
              <w:t>217010</w:t>
            </w:r>
          </w:p>
        </w:tc>
        <w:tc>
          <w:tcPr>
            <w:tcW w:w="1431" w:type="dxa"/>
            <w:shd w:val="clear" w:color="auto" w:fill="auto"/>
            <w:vAlign w:val="center"/>
          </w:tcPr>
          <w:p>
            <w:r>
              <w:t>Zhang W.</w:t>
            </w:r>
          </w:p>
        </w:tc>
        <w:tc>
          <w:tcPr>
            <w:tcW w:w="1004" w:type="dxa"/>
            <w:shd w:val="clear" w:color="auto" w:fill="auto"/>
            <w:vAlign w:val="center"/>
          </w:tcPr>
          <w:p>
            <w:r>
              <w:t>64/M</w:t>
            </w:r>
          </w:p>
        </w:tc>
        <w:tc>
          <w:tcPr>
            <w:tcW w:w="2308" w:type="dxa"/>
            <w:shd w:val="clear" w:color="auto" w:fill="auto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Soft tissues, skin, bone multifocal</w:t>
            </w:r>
          </w:p>
        </w:tc>
        <w:tc>
          <w:tcPr>
            <w:tcW w:w="2089" w:type="dxa"/>
            <w:shd w:val="clear" w:color="auto" w:fill="auto"/>
            <w:vAlign w:val="center"/>
          </w:tcPr>
          <w:p>
            <w:r>
              <w:t xml:space="preserve">Non-LCH </w:t>
            </w:r>
            <w:proofErr w:type="spellStart"/>
            <w:r>
              <w:t>histiocytosis</w:t>
            </w:r>
            <w:proofErr w:type="spellEnd"/>
            <w:r>
              <w:t xml:space="preserve"> (ECD?)</w:t>
            </w:r>
          </w:p>
        </w:tc>
        <w:tc>
          <w:tcPr>
            <w:tcW w:w="3536" w:type="dxa"/>
            <w:shd w:val="clear" w:color="auto" w:fill="auto"/>
            <w:vAlign w:val="center"/>
          </w:tcPr>
          <w:p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i/>
                <w:lang w:val="en-US"/>
              </w:rPr>
              <w:t>BRAF, KRAS, NRAS</w:t>
            </w:r>
            <w:r>
              <w:rPr>
                <w:rFonts w:cstheme="minorHAnsi"/>
                <w:lang w:val="en-US"/>
              </w:rPr>
              <w:t xml:space="preserve"> wild type</w:t>
            </w:r>
          </w:p>
        </w:tc>
        <w:tc>
          <w:tcPr>
            <w:tcW w:w="2949" w:type="dxa"/>
            <w:shd w:val="clear" w:color="auto" w:fill="auto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long history of tongue cracks, coalescing brown skin lesions</w:t>
            </w:r>
          </w:p>
        </w:tc>
      </w:tr>
      <w:tr>
        <w:trPr>
          <w:trHeight w:val="590"/>
        </w:trPr>
        <w:tc>
          <w:tcPr>
            <w:tcW w:w="14277" w:type="dxa"/>
            <w:gridSpan w:val="7"/>
            <w:vAlign w:val="center"/>
          </w:tcPr>
          <w:p>
            <w:pPr>
              <w:rPr>
                <w:b/>
                <w:lang w:val="en-US"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Multicentric</w:t>
            </w:r>
            <w:proofErr w:type="spellEnd"/>
            <w:r>
              <w:rPr>
                <w:b/>
              </w:rPr>
              <w:t xml:space="preserve">) </w:t>
            </w:r>
            <w:proofErr w:type="spellStart"/>
            <w:r>
              <w:rPr>
                <w:b/>
              </w:rPr>
              <w:t>reticulohistiocytosis</w:t>
            </w:r>
            <w:proofErr w:type="spellEnd"/>
            <w:r>
              <w:rPr>
                <w:b/>
              </w:rPr>
              <w:t xml:space="preserve"> (MRH)</w:t>
            </w:r>
          </w:p>
        </w:tc>
      </w:tr>
      <w:tr>
        <w:trPr>
          <w:trHeight w:val="590"/>
        </w:trPr>
        <w:tc>
          <w:tcPr>
            <w:tcW w:w="960" w:type="dxa"/>
            <w:vAlign w:val="center"/>
          </w:tcPr>
          <w:p>
            <w:r>
              <w:lastRenderedPageBreak/>
              <w:t>214279</w:t>
            </w:r>
          </w:p>
        </w:tc>
        <w:tc>
          <w:tcPr>
            <w:tcW w:w="1431" w:type="dxa"/>
            <w:vAlign w:val="center"/>
          </w:tcPr>
          <w:p>
            <w:proofErr w:type="spellStart"/>
            <w:r>
              <w:t>Bonometti</w:t>
            </w:r>
            <w:proofErr w:type="spellEnd"/>
            <w:r>
              <w:t xml:space="preserve"> A.</w:t>
            </w:r>
          </w:p>
        </w:tc>
        <w:tc>
          <w:tcPr>
            <w:tcW w:w="1004" w:type="dxa"/>
            <w:vAlign w:val="center"/>
          </w:tcPr>
          <w:p>
            <w:r>
              <w:t>27/F</w:t>
            </w:r>
          </w:p>
        </w:tc>
        <w:tc>
          <w:tcPr>
            <w:tcW w:w="2308" w:type="dxa"/>
            <w:vAlign w:val="center"/>
          </w:tcPr>
          <w:p>
            <w:r>
              <w:t xml:space="preserve">Skin </w:t>
            </w:r>
            <w:proofErr w:type="spellStart"/>
            <w:r>
              <w:t>multifocal</w:t>
            </w:r>
            <w:proofErr w:type="spellEnd"/>
          </w:p>
        </w:tc>
        <w:tc>
          <w:tcPr>
            <w:tcW w:w="2089" w:type="dxa"/>
            <w:vAlign w:val="center"/>
          </w:tcPr>
          <w:p>
            <w:r>
              <w:t>MRH</w:t>
            </w:r>
          </w:p>
        </w:tc>
        <w:tc>
          <w:tcPr>
            <w:tcW w:w="3536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Wild type for all investigated genes</w:t>
            </w:r>
          </w:p>
        </w:tc>
        <w:tc>
          <w:tcPr>
            <w:tcW w:w="2949" w:type="dxa"/>
          </w:tcPr>
          <w:p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i</w:t>
            </w:r>
            <w:r>
              <w:rPr>
                <w:rFonts w:cstheme="minorHAnsi"/>
                <w:bCs/>
                <w:lang w:val="en-US"/>
              </w:rPr>
              <w:t xml:space="preserve">tchy </w:t>
            </w:r>
            <w:proofErr w:type="spellStart"/>
            <w:r>
              <w:rPr>
                <w:rFonts w:cstheme="minorHAnsi"/>
                <w:bCs/>
                <w:lang w:val="en-US"/>
              </w:rPr>
              <w:t>papular</w:t>
            </w:r>
            <w:proofErr w:type="spellEnd"/>
            <w:r>
              <w:rPr>
                <w:rFonts w:cstheme="minorHAnsi"/>
                <w:bCs/>
                <w:lang w:val="en-US"/>
              </w:rPr>
              <w:t xml:space="preserve"> eruption involving juxta-articular areas of hands, ear lobes; </w:t>
            </w:r>
            <w:proofErr w:type="spellStart"/>
            <w:r>
              <w:rPr>
                <w:rFonts w:cstheme="minorHAnsi"/>
                <w:bCs/>
                <w:lang w:val="en-US"/>
              </w:rPr>
              <w:t>prximal</w:t>
            </w:r>
            <w:proofErr w:type="spellEnd"/>
            <w:r>
              <w:rPr>
                <w:rFonts w:cstheme="minorHAnsi"/>
                <w:bCs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bCs/>
                <w:lang w:val="en-US"/>
              </w:rPr>
              <w:t>exteremities</w:t>
            </w:r>
            <w:proofErr w:type="spellEnd"/>
            <w:r>
              <w:rPr>
                <w:rFonts w:cstheme="minorHAnsi"/>
                <w:bCs/>
                <w:lang w:val="en-US"/>
              </w:rPr>
              <w:t>; development of diffuse progressive arthralgias with severe functional impairment in pregnancy</w:t>
            </w:r>
          </w:p>
        </w:tc>
      </w:tr>
      <w:tr>
        <w:trPr>
          <w:trHeight w:val="590"/>
        </w:trPr>
        <w:tc>
          <w:tcPr>
            <w:tcW w:w="960" w:type="dxa"/>
            <w:vAlign w:val="center"/>
          </w:tcPr>
          <w:p>
            <w:r>
              <w:t>221374</w:t>
            </w:r>
          </w:p>
        </w:tc>
        <w:tc>
          <w:tcPr>
            <w:tcW w:w="1431" w:type="dxa"/>
            <w:vAlign w:val="center"/>
          </w:tcPr>
          <w:p>
            <w:r>
              <w:t>Goodlad J.</w:t>
            </w:r>
          </w:p>
        </w:tc>
        <w:tc>
          <w:tcPr>
            <w:tcW w:w="1004" w:type="dxa"/>
            <w:vAlign w:val="center"/>
          </w:tcPr>
          <w:p>
            <w:r>
              <w:t>30/F</w:t>
            </w:r>
          </w:p>
        </w:tc>
        <w:tc>
          <w:tcPr>
            <w:tcW w:w="2308" w:type="dxa"/>
            <w:vAlign w:val="center"/>
          </w:tcPr>
          <w:p>
            <w:r>
              <w:t xml:space="preserve">Skin </w:t>
            </w:r>
            <w:proofErr w:type="spellStart"/>
            <w:r>
              <w:t>multifocal</w:t>
            </w:r>
            <w:proofErr w:type="spellEnd"/>
          </w:p>
        </w:tc>
        <w:tc>
          <w:tcPr>
            <w:tcW w:w="2089" w:type="dxa"/>
            <w:vAlign w:val="center"/>
          </w:tcPr>
          <w:p>
            <w:r>
              <w:t>MRH</w:t>
            </w:r>
          </w:p>
        </w:tc>
        <w:tc>
          <w:tcPr>
            <w:tcW w:w="3536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n.d.</w:t>
            </w:r>
          </w:p>
        </w:tc>
        <w:tc>
          <w:tcPr>
            <w:tcW w:w="2949" w:type="dxa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multiple sclerosis, </w:t>
            </w:r>
            <w:r>
              <w:rPr>
                <w:rFonts w:cstheme="minorHAnsi"/>
                <w:bCs/>
                <w:lang w:val="en-US"/>
              </w:rPr>
              <w:t xml:space="preserve">4-month history of </w:t>
            </w:r>
            <w:proofErr w:type="spellStart"/>
            <w:r>
              <w:rPr>
                <w:rFonts w:cstheme="minorHAnsi"/>
                <w:bCs/>
                <w:lang w:val="en-US"/>
              </w:rPr>
              <w:t>papular</w:t>
            </w:r>
            <w:proofErr w:type="spellEnd"/>
            <w:r>
              <w:rPr>
                <w:rFonts w:cstheme="minorHAnsi"/>
                <w:bCs/>
                <w:lang w:val="en-US"/>
              </w:rPr>
              <w:t>, dull, red brown skin lesions affecting face, upper anterior chest, hip and the dorsa of both hands, including the fingers; multifocal arthritis</w:t>
            </w:r>
          </w:p>
        </w:tc>
      </w:tr>
      <w:tr>
        <w:trPr>
          <w:trHeight w:val="590"/>
        </w:trPr>
        <w:tc>
          <w:tcPr>
            <w:tcW w:w="960" w:type="dxa"/>
            <w:vAlign w:val="center"/>
          </w:tcPr>
          <w:p>
            <w:r>
              <w:t>215214</w:t>
            </w:r>
          </w:p>
        </w:tc>
        <w:tc>
          <w:tcPr>
            <w:tcW w:w="1431" w:type="dxa"/>
            <w:vAlign w:val="center"/>
          </w:tcPr>
          <w:p>
            <w:proofErr w:type="spellStart"/>
            <w:r>
              <w:t>Bonometti</w:t>
            </w:r>
            <w:proofErr w:type="spellEnd"/>
            <w:r>
              <w:t xml:space="preserve"> A.</w:t>
            </w:r>
          </w:p>
        </w:tc>
        <w:tc>
          <w:tcPr>
            <w:tcW w:w="1004" w:type="dxa"/>
            <w:vAlign w:val="center"/>
          </w:tcPr>
          <w:p>
            <w:r>
              <w:t>46/M</w:t>
            </w:r>
          </w:p>
        </w:tc>
        <w:tc>
          <w:tcPr>
            <w:tcW w:w="2308" w:type="dxa"/>
            <w:vAlign w:val="center"/>
          </w:tcPr>
          <w:p>
            <w:r>
              <w:t xml:space="preserve">Skin, </w:t>
            </w:r>
            <w:proofErr w:type="spellStart"/>
            <w:r>
              <w:t>solitary</w:t>
            </w:r>
            <w:proofErr w:type="spellEnd"/>
            <w:r>
              <w:t xml:space="preserve"> </w:t>
            </w:r>
            <w:proofErr w:type="spellStart"/>
            <w:r>
              <w:t>lesion</w:t>
            </w:r>
            <w:proofErr w:type="spellEnd"/>
          </w:p>
        </w:tc>
        <w:tc>
          <w:tcPr>
            <w:tcW w:w="2089" w:type="dxa"/>
            <w:vAlign w:val="center"/>
          </w:tcPr>
          <w:p>
            <w:proofErr w:type="spellStart"/>
            <w:r>
              <w:t>Solitary</w:t>
            </w:r>
            <w:proofErr w:type="spellEnd"/>
            <w:r>
              <w:t xml:space="preserve"> </w:t>
            </w:r>
            <w:proofErr w:type="spellStart"/>
            <w:r>
              <w:t>reticulohistiocytoma</w:t>
            </w:r>
            <w:proofErr w:type="spellEnd"/>
          </w:p>
        </w:tc>
        <w:tc>
          <w:tcPr>
            <w:tcW w:w="3536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n.d.</w:t>
            </w:r>
          </w:p>
        </w:tc>
        <w:tc>
          <w:tcPr>
            <w:tcW w:w="2949" w:type="dxa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Histiocytes with “ground glass” cytoplasm</w:t>
            </w:r>
          </w:p>
        </w:tc>
      </w:tr>
      <w:tr>
        <w:trPr>
          <w:trHeight w:val="590"/>
        </w:trPr>
        <w:tc>
          <w:tcPr>
            <w:tcW w:w="14277" w:type="dxa"/>
            <w:gridSpan w:val="7"/>
            <w:vAlign w:val="center"/>
          </w:tcPr>
          <w:p>
            <w:pPr>
              <w:rPr>
                <w:b/>
                <w:lang w:val="en-US"/>
              </w:rPr>
            </w:pPr>
            <w:proofErr w:type="spellStart"/>
            <w:r>
              <w:rPr>
                <w:b/>
              </w:rPr>
              <w:t>Rosai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Dorfman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Destombes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disease</w:t>
            </w:r>
            <w:proofErr w:type="spellEnd"/>
            <w:r>
              <w:rPr>
                <w:b/>
              </w:rPr>
              <w:t xml:space="preserve"> (RDD)</w:t>
            </w:r>
          </w:p>
        </w:tc>
      </w:tr>
      <w:tr>
        <w:trPr>
          <w:trHeight w:val="590"/>
        </w:trPr>
        <w:tc>
          <w:tcPr>
            <w:tcW w:w="960" w:type="dxa"/>
            <w:vAlign w:val="center"/>
          </w:tcPr>
          <w:p>
            <w:r>
              <w:t>214388</w:t>
            </w:r>
          </w:p>
        </w:tc>
        <w:tc>
          <w:tcPr>
            <w:tcW w:w="1431" w:type="dxa"/>
            <w:vAlign w:val="center"/>
          </w:tcPr>
          <w:p>
            <w:proofErr w:type="spellStart"/>
            <w:r>
              <w:t>Bonometti</w:t>
            </w:r>
            <w:proofErr w:type="spellEnd"/>
            <w:r>
              <w:t xml:space="preserve"> A.</w:t>
            </w:r>
          </w:p>
        </w:tc>
        <w:tc>
          <w:tcPr>
            <w:tcW w:w="1004" w:type="dxa"/>
            <w:vAlign w:val="center"/>
          </w:tcPr>
          <w:p>
            <w:r>
              <w:t>59/M</w:t>
            </w:r>
          </w:p>
        </w:tc>
        <w:tc>
          <w:tcPr>
            <w:tcW w:w="2308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Solitary CNS lesion / lung multifocal</w:t>
            </w:r>
          </w:p>
        </w:tc>
        <w:tc>
          <w:tcPr>
            <w:tcW w:w="2089" w:type="dxa"/>
            <w:vAlign w:val="center"/>
          </w:tcPr>
          <w:p>
            <w:r>
              <w:t>RDD</w:t>
            </w:r>
          </w:p>
        </w:tc>
        <w:tc>
          <w:tcPr>
            <w:tcW w:w="3536" w:type="dxa"/>
            <w:vAlign w:val="center"/>
          </w:tcPr>
          <w:p>
            <w:pPr>
              <w:rPr>
                <w:lang w:val="en-US"/>
              </w:rPr>
            </w:pPr>
            <w:r>
              <w:rPr>
                <w:i/>
                <w:lang w:val="en-US"/>
              </w:rPr>
              <w:t>KRAS</w:t>
            </w:r>
            <w:r>
              <w:rPr>
                <w:lang w:val="en-US"/>
              </w:rPr>
              <w:t xml:space="preserve"> c.351A&gt;</w:t>
            </w:r>
            <w:proofErr w:type="gramStart"/>
            <w:r>
              <w:rPr>
                <w:lang w:val="en-US"/>
              </w:rPr>
              <w:t>C,  p</w:t>
            </w:r>
            <w:proofErr w:type="gramEnd"/>
            <w:r>
              <w:rPr>
                <w:lang w:val="en-US"/>
              </w:rPr>
              <w:t>.K117N, 2.8% VAF</w:t>
            </w:r>
          </w:p>
        </w:tc>
        <w:tc>
          <w:tcPr>
            <w:tcW w:w="2949" w:type="dxa"/>
          </w:tcPr>
          <w:p>
            <w:pPr>
              <w:rPr>
                <w:lang w:val="en-US"/>
              </w:rPr>
            </w:pPr>
          </w:p>
          <w:p>
            <w:pPr>
              <w:rPr>
                <w:lang w:val="en-US"/>
              </w:rPr>
            </w:pPr>
          </w:p>
        </w:tc>
      </w:tr>
      <w:tr>
        <w:trPr>
          <w:trHeight w:val="590"/>
        </w:trPr>
        <w:tc>
          <w:tcPr>
            <w:tcW w:w="960" w:type="dxa"/>
            <w:vAlign w:val="center"/>
          </w:tcPr>
          <w:p>
            <w:r>
              <w:t>214824</w:t>
            </w:r>
          </w:p>
        </w:tc>
        <w:tc>
          <w:tcPr>
            <w:tcW w:w="1431" w:type="dxa"/>
            <w:vAlign w:val="center"/>
          </w:tcPr>
          <w:p>
            <w:r>
              <w:t>Jin T.</w:t>
            </w:r>
          </w:p>
        </w:tc>
        <w:tc>
          <w:tcPr>
            <w:tcW w:w="1004" w:type="dxa"/>
            <w:vAlign w:val="center"/>
          </w:tcPr>
          <w:p>
            <w:r>
              <w:t>80/M</w:t>
            </w:r>
          </w:p>
        </w:tc>
        <w:tc>
          <w:tcPr>
            <w:tcW w:w="2308" w:type="dxa"/>
            <w:vAlign w:val="center"/>
          </w:tcPr>
          <w:p>
            <w:r>
              <w:t>Omentum</w:t>
            </w:r>
          </w:p>
        </w:tc>
        <w:tc>
          <w:tcPr>
            <w:tcW w:w="2089" w:type="dxa"/>
            <w:vAlign w:val="center"/>
          </w:tcPr>
          <w:p>
            <w:pPr>
              <w:rPr>
                <w:lang w:val="en-US"/>
              </w:rPr>
            </w:pPr>
            <w:proofErr w:type="gramStart"/>
            <w:r>
              <w:rPr>
                <w:lang w:val="en-US"/>
              </w:rPr>
              <w:t>RDD ?</w:t>
            </w:r>
            <w:proofErr w:type="gramEnd"/>
            <w:r>
              <w:rPr>
                <w:lang w:val="en-US"/>
              </w:rPr>
              <w:t xml:space="preserve"> – difficult to classify based on available data</w:t>
            </w:r>
          </w:p>
        </w:tc>
        <w:tc>
          <w:tcPr>
            <w:tcW w:w="3536" w:type="dxa"/>
            <w:vAlign w:val="center"/>
          </w:tcPr>
          <w:p>
            <w:pPr>
              <w:rPr>
                <w:lang w:val="en-US"/>
              </w:rPr>
            </w:pPr>
            <w:r>
              <w:rPr>
                <w:i/>
                <w:lang w:val="en-US"/>
              </w:rPr>
              <w:t>NF</w:t>
            </w:r>
            <w:proofErr w:type="gramStart"/>
            <w:r>
              <w:rPr>
                <w:i/>
                <w:lang w:val="en-US"/>
              </w:rPr>
              <w:t>1</w:t>
            </w:r>
            <w:r>
              <w:rPr>
                <w:lang w:val="en-US"/>
              </w:rPr>
              <w:t xml:space="preserve">  c.</w:t>
            </w:r>
            <w:proofErr w:type="gramEnd"/>
            <w:r>
              <w:rPr>
                <w:lang w:val="en-US"/>
              </w:rPr>
              <w:t>3290A&gt;T, VAF 3.8%</w:t>
            </w:r>
          </w:p>
        </w:tc>
        <w:tc>
          <w:tcPr>
            <w:tcW w:w="2949" w:type="dxa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Dramatic response to </w:t>
            </w:r>
            <w:proofErr w:type="spellStart"/>
            <w:r>
              <w:rPr>
                <w:lang w:val="en-US"/>
              </w:rPr>
              <w:t>Siltuximab</w:t>
            </w:r>
            <w:proofErr w:type="spellEnd"/>
            <w:r>
              <w:rPr>
                <w:lang w:val="en-US"/>
              </w:rPr>
              <w:t>, presence of S100+, OCT2+, CyclinD1+ macrophages</w:t>
            </w:r>
          </w:p>
        </w:tc>
      </w:tr>
      <w:tr>
        <w:trPr>
          <w:trHeight w:val="590"/>
        </w:trPr>
        <w:tc>
          <w:tcPr>
            <w:tcW w:w="960" w:type="dxa"/>
            <w:vAlign w:val="center"/>
          </w:tcPr>
          <w:p>
            <w:r>
              <w:t>214984</w:t>
            </w:r>
          </w:p>
        </w:tc>
        <w:tc>
          <w:tcPr>
            <w:tcW w:w="1431" w:type="dxa"/>
            <w:vAlign w:val="center"/>
          </w:tcPr>
          <w:p>
            <w:r>
              <w:t>Jiang L.</w:t>
            </w:r>
          </w:p>
        </w:tc>
        <w:tc>
          <w:tcPr>
            <w:tcW w:w="1004" w:type="dxa"/>
            <w:vAlign w:val="center"/>
          </w:tcPr>
          <w:p>
            <w:r>
              <w:t>67/M</w:t>
            </w:r>
          </w:p>
        </w:tc>
        <w:tc>
          <w:tcPr>
            <w:tcW w:w="2308" w:type="dxa"/>
            <w:vAlign w:val="center"/>
          </w:tcPr>
          <w:p>
            <w:r>
              <w:t>CNS/</w:t>
            </w:r>
            <w:proofErr w:type="spellStart"/>
            <w:r>
              <w:t>Meninges</w:t>
            </w:r>
            <w:proofErr w:type="spellEnd"/>
            <w:r>
              <w:t xml:space="preserve"> </w:t>
            </w:r>
            <w:proofErr w:type="spellStart"/>
            <w:r>
              <w:t>multifocal</w:t>
            </w:r>
            <w:proofErr w:type="spellEnd"/>
          </w:p>
        </w:tc>
        <w:tc>
          <w:tcPr>
            <w:tcW w:w="2089" w:type="dxa"/>
            <w:vAlign w:val="center"/>
          </w:tcPr>
          <w:p>
            <w:r>
              <w:t>RDD</w:t>
            </w:r>
          </w:p>
        </w:tc>
        <w:tc>
          <w:tcPr>
            <w:tcW w:w="3536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No mutations with limited panel</w:t>
            </w:r>
          </w:p>
        </w:tc>
        <w:tc>
          <w:tcPr>
            <w:tcW w:w="2949" w:type="dxa"/>
          </w:tcPr>
          <w:p>
            <w:pPr>
              <w:rPr>
                <w:lang w:val="en-US"/>
              </w:rPr>
            </w:pPr>
          </w:p>
        </w:tc>
      </w:tr>
      <w:tr>
        <w:trPr>
          <w:trHeight w:val="590"/>
        </w:trPr>
        <w:tc>
          <w:tcPr>
            <w:tcW w:w="960" w:type="dxa"/>
            <w:vAlign w:val="center"/>
          </w:tcPr>
          <w:p>
            <w:r>
              <w:t>216668</w:t>
            </w:r>
          </w:p>
        </w:tc>
        <w:tc>
          <w:tcPr>
            <w:tcW w:w="1431" w:type="dxa"/>
            <w:vAlign w:val="center"/>
          </w:tcPr>
          <w:p>
            <w:proofErr w:type="spellStart"/>
            <w:r>
              <w:t>Bonometti</w:t>
            </w:r>
            <w:proofErr w:type="spellEnd"/>
            <w:r>
              <w:t xml:space="preserve"> A.</w:t>
            </w:r>
          </w:p>
        </w:tc>
        <w:tc>
          <w:tcPr>
            <w:tcW w:w="1004" w:type="dxa"/>
            <w:vAlign w:val="center"/>
          </w:tcPr>
          <w:p>
            <w:r>
              <w:t>7/F</w:t>
            </w:r>
          </w:p>
        </w:tc>
        <w:tc>
          <w:tcPr>
            <w:tcW w:w="2308" w:type="dxa"/>
            <w:vAlign w:val="center"/>
          </w:tcPr>
          <w:p>
            <w:r>
              <w:t xml:space="preserve">nasal </w:t>
            </w:r>
            <w:proofErr w:type="spellStart"/>
            <w:r>
              <w:t>sinuses</w:t>
            </w:r>
            <w:proofErr w:type="spellEnd"/>
            <w:r>
              <w:t xml:space="preserve">, multiple </w:t>
            </w:r>
            <w:proofErr w:type="spellStart"/>
            <w:r>
              <w:t>sites</w:t>
            </w:r>
            <w:proofErr w:type="spellEnd"/>
          </w:p>
        </w:tc>
        <w:tc>
          <w:tcPr>
            <w:tcW w:w="2089" w:type="dxa"/>
            <w:vAlign w:val="center"/>
          </w:tcPr>
          <w:p>
            <w:r>
              <w:t>RDD</w:t>
            </w:r>
          </w:p>
        </w:tc>
        <w:tc>
          <w:tcPr>
            <w:tcW w:w="3536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No mutations with 35 gene panel</w:t>
            </w:r>
          </w:p>
        </w:tc>
        <w:tc>
          <w:tcPr>
            <w:tcW w:w="2949" w:type="dxa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Progressive involvement of bone, cranial structures, LN</w:t>
            </w:r>
          </w:p>
        </w:tc>
      </w:tr>
      <w:tr>
        <w:trPr>
          <w:trHeight w:val="590"/>
        </w:trPr>
        <w:tc>
          <w:tcPr>
            <w:tcW w:w="960" w:type="dxa"/>
            <w:vAlign w:val="center"/>
          </w:tcPr>
          <w:p>
            <w:r>
              <w:t>220560</w:t>
            </w:r>
          </w:p>
        </w:tc>
        <w:tc>
          <w:tcPr>
            <w:tcW w:w="1431" w:type="dxa"/>
            <w:vAlign w:val="center"/>
          </w:tcPr>
          <w:p>
            <w:r>
              <w:t xml:space="preserve">Harris </w:t>
            </w:r>
            <w:proofErr w:type="gramStart"/>
            <w:r>
              <w:t>J  &amp;</w:t>
            </w:r>
            <w:proofErr w:type="gramEnd"/>
            <w:r>
              <w:t xml:space="preserve"> </w:t>
            </w:r>
            <w:proofErr w:type="spellStart"/>
            <w:r>
              <w:t>Caponetti</w:t>
            </w:r>
            <w:proofErr w:type="spellEnd"/>
            <w:r>
              <w:t xml:space="preserve"> G</w:t>
            </w:r>
          </w:p>
        </w:tc>
        <w:tc>
          <w:tcPr>
            <w:tcW w:w="1004" w:type="dxa"/>
            <w:vAlign w:val="center"/>
          </w:tcPr>
          <w:p>
            <w:r>
              <w:t>63/F</w:t>
            </w:r>
          </w:p>
        </w:tc>
        <w:tc>
          <w:tcPr>
            <w:tcW w:w="2308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CNS; LN and BM with T cell proliferation</w:t>
            </w:r>
          </w:p>
        </w:tc>
        <w:tc>
          <w:tcPr>
            <w:tcW w:w="2089" w:type="dxa"/>
            <w:vAlign w:val="center"/>
          </w:tcPr>
          <w:p>
            <w:pPr>
              <w:rPr>
                <w:lang w:val="en-US"/>
              </w:rPr>
            </w:pPr>
            <w:proofErr w:type="gramStart"/>
            <w:r>
              <w:rPr>
                <w:lang w:val="en-US"/>
              </w:rPr>
              <w:t>RDD ?</w:t>
            </w:r>
            <w:proofErr w:type="gramEnd"/>
            <w:r>
              <w:rPr>
                <w:lang w:val="en-US"/>
              </w:rPr>
              <w:t xml:space="preserve"> – difficult to classify based on available data</w:t>
            </w:r>
          </w:p>
        </w:tc>
        <w:tc>
          <w:tcPr>
            <w:tcW w:w="3536" w:type="dxa"/>
          </w:tcPr>
          <w:p>
            <w:pPr>
              <w:rPr>
                <w:lang w:val="en-US"/>
              </w:rPr>
            </w:pPr>
          </w:p>
          <w:p>
            <w:pPr>
              <w:rPr>
                <w:lang w:val="en-US"/>
              </w:rPr>
            </w:pPr>
            <w:r>
              <w:rPr>
                <w:i/>
                <w:lang w:val="en-US"/>
              </w:rPr>
              <w:t>KMT2D</w:t>
            </w:r>
            <w:r>
              <w:rPr>
                <w:lang w:val="en-US"/>
              </w:rPr>
              <w:t xml:space="preserve"> </w:t>
            </w:r>
            <w:proofErr w:type="gramStart"/>
            <w:r>
              <w:rPr>
                <w:lang w:val="en-US"/>
              </w:rPr>
              <w:t>p.A</w:t>
            </w:r>
            <w:proofErr w:type="gramEnd"/>
            <w:r>
              <w:rPr>
                <w:lang w:val="en-US"/>
              </w:rPr>
              <w:t xml:space="preserve">4594Gfs*12; c.13780dup; VAF: 11%; detection of T cell clonality </w:t>
            </w:r>
          </w:p>
          <w:p>
            <w:pPr>
              <w:rPr>
                <w:lang w:val="en-US"/>
              </w:rPr>
            </w:pPr>
          </w:p>
        </w:tc>
        <w:tc>
          <w:tcPr>
            <w:tcW w:w="2949" w:type="dxa"/>
          </w:tcPr>
          <w:p>
            <w:pPr>
              <w:rPr>
                <w:lang w:val="en-US"/>
              </w:rPr>
            </w:pPr>
          </w:p>
          <w:p>
            <w:pPr>
              <w:rPr>
                <w:lang w:val="en-US"/>
              </w:rPr>
            </w:pPr>
            <w:r>
              <w:rPr>
                <w:lang w:val="en-US"/>
              </w:rPr>
              <w:t>Infiltrate dominated by lymphocytes, typical macrophages infrequent</w:t>
            </w:r>
          </w:p>
        </w:tc>
      </w:tr>
      <w:tr>
        <w:trPr>
          <w:trHeight w:val="590"/>
        </w:trPr>
        <w:tc>
          <w:tcPr>
            <w:tcW w:w="960" w:type="dxa"/>
            <w:vAlign w:val="center"/>
          </w:tcPr>
          <w:p>
            <w:r>
              <w:t>220827</w:t>
            </w:r>
          </w:p>
        </w:tc>
        <w:tc>
          <w:tcPr>
            <w:tcW w:w="1431" w:type="dxa"/>
            <w:vAlign w:val="center"/>
          </w:tcPr>
          <w:p>
            <w:r>
              <w:t>Laczko D.</w:t>
            </w:r>
          </w:p>
        </w:tc>
        <w:tc>
          <w:tcPr>
            <w:tcW w:w="1004" w:type="dxa"/>
            <w:vAlign w:val="center"/>
          </w:tcPr>
          <w:p>
            <w:r>
              <w:t>42/M</w:t>
            </w:r>
          </w:p>
        </w:tc>
        <w:tc>
          <w:tcPr>
            <w:tcW w:w="2308" w:type="dxa"/>
            <w:vAlign w:val="center"/>
          </w:tcPr>
          <w:p>
            <w:proofErr w:type="spellStart"/>
            <w:r>
              <w:t>Meninges</w:t>
            </w:r>
            <w:proofErr w:type="spellEnd"/>
          </w:p>
        </w:tc>
        <w:tc>
          <w:tcPr>
            <w:tcW w:w="2089" w:type="dxa"/>
            <w:vAlign w:val="center"/>
          </w:tcPr>
          <w:p>
            <w:r>
              <w:t>RDD</w:t>
            </w:r>
          </w:p>
        </w:tc>
        <w:tc>
          <w:tcPr>
            <w:tcW w:w="3536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No mutations with lymphoma panel</w:t>
            </w:r>
          </w:p>
        </w:tc>
        <w:tc>
          <w:tcPr>
            <w:tcW w:w="2949" w:type="dxa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Initially thought to represent lymphoma, no evidence for lymphoma w. extensive workup</w:t>
            </w:r>
          </w:p>
        </w:tc>
      </w:tr>
      <w:tr>
        <w:trPr>
          <w:trHeight w:val="590"/>
        </w:trPr>
        <w:tc>
          <w:tcPr>
            <w:tcW w:w="960" w:type="dxa"/>
            <w:vAlign w:val="center"/>
          </w:tcPr>
          <w:p>
            <w:r>
              <w:t>220922</w:t>
            </w:r>
          </w:p>
        </w:tc>
        <w:tc>
          <w:tcPr>
            <w:tcW w:w="1431" w:type="dxa"/>
            <w:vAlign w:val="center"/>
          </w:tcPr>
          <w:p>
            <w:r>
              <w:t>Kusters P.</w:t>
            </w:r>
          </w:p>
        </w:tc>
        <w:tc>
          <w:tcPr>
            <w:tcW w:w="1004" w:type="dxa"/>
            <w:vAlign w:val="center"/>
          </w:tcPr>
          <w:p>
            <w:r>
              <w:t>10mo/M</w:t>
            </w:r>
          </w:p>
        </w:tc>
        <w:tc>
          <w:tcPr>
            <w:tcW w:w="2308" w:type="dxa"/>
            <w:vAlign w:val="center"/>
          </w:tcPr>
          <w:p>
            <w:r>
              <w:t xml:space="preserve">LN, </w:t>
            </w:r>
            <w:proofErr w:type="spellStart"/>
            <w:r>
              <w:t>spleen</w:t>
            </w:r>
            <w:proofErr w:type="spellEnd"/>
            <w:r>
              <w:t xml:space="preserve">, </w:t>
            </w:r>
            <w:proofErr w:type="spellStart"/>
            <w:r>
              <w:t>liver</w:t>
            </w:r>
            <w:proofErr w:type="spellEnd"/>
            <w:r>
              <w:t xml:space="preserve">, </w:t>
            </w:r>
            <w:proofErr w:type="spellStart"/>
            <w:r>
              <w:t>cytopenia</w:t>
            </w:r>
            <w:proofErr w:type="spellEnd"/>
          </w:p>
        </w:tc>
        <w:tc>
          <w:tcPr>
            <w:tcW w:w="2089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RDD in background of RAS-associated autoimmune </w:t>
            </w:r>
            <w:proofErr w:type="spellStart"/>
            <w:r>
              <w:rPr>
                <w:lang w:val="en-US"/>
              </w:rPr>
              <w:t>leukoproliferative</w:t>
            </w:r>
            <w:proofErr w:type="spellEnd"/>
            <w:r>
              <w:rPr>
                <w:lang w:val="en-US"/>
              </w:rPr>
              <w:t xml:space="preserve"> disorder (RALD)</w:t>
            </w:r>
          </w:p>
        </w:tc>
        <w:tc>
          <w:tcPr>
            <w:tcW w:w="3536" w:type="dxa"/>
            <w:vAlign w:val="center"/>
          </w:tcPr>
          <w:p>
            <w:pPr>
              <w:rPr>
                <w:lang w:val="en-US"/>
              </w:rPr>
            </w:pPr>
            <w:r>
              <w:rPr>
                <w:i/>
                <w:lang w:val="en-US"/>
              </w:rPr>
              <w:t>KRAS</w:t>
            </w:r>
            <w:r>
              <w:rPr>
                <w:lang w:val="en-US"/>
              </w:rPr>
              <w:t xml:space="preserve"> c.38G&gt;A, </w:t>
            </w:r>
            <w:proofErr w:type="gramStart"/>
            <w:r>
              <w:rPr>
                <w:lang w:val="en-US"/>
              </w:rPr>
              <w:t>p.Gly</w:t>
            </w:r>
            <w:proofErr w:type="gramEnd"/>
            <w:r>
              <w:rPr>
                <w:lang w:val="en-US"/>
              </w:rPr>
              <w:t>13Asp, VAF 8% (BM)</w:t>
            </w:r>
          </w:p>
          <w:p>
            <w:pPr>
              <w:rPr>
                <w:lang w:val="en-US"/>
              </w:rPr>
            </w:pPr>
          </w:p>
        </w:tc>
        <w:tc>
          <w:tcPr>
            <w:tcW w:w="2949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Intermittent fever, rash, hepatosplenomegaly and LAP, recurrent illness episodes, well 8 y after diagnosis</w:t>
            </w:r>
          </w:p>
        </w:tc>
      </w:tr>
      <w:tr>
        <w:trPr>
          <w:trHeight w:val="590"/>
        </w:trPr>
        <w:tc>
          <w:tcPr>
            <w:tcW w:w="960" w:type="dxa"/>
            <w:vAlign w:val="center"/>
          </w:tcPr>
          <w:p>
            <w:r>
              <w:t>221455</w:t>
            </w:r>
          </w:p>
        </w:tc>
        <w:tc>
          <w:tcPr>
            <w:tcW w:w="1431" w:type="dxa"/>
            <w:vAlign w:val="center"/>
          </w:tcPr>
          <w:p>
            <w:r>
              <w:t>Zhang Q.</w:t>
            </w:r>
          </w:p>
        </w:tc>
        <w:tc>
          <w:tcPr>
            <w:tcW w:w="1004" w:type="dxa"/>
            <w:vAlign w:val="center"/>
          </w:tcPr>
          <w:p>
            <w:r>
              <w:t>50/M</w:t>
            </w:r>
          </w:p>
        </w:tc>
        <w:tc>
          <w:tcPr>
            <w:tcW w:w="2308" w:type="dxa"/>
            <w:vAlign w:val="center"/>
          </w:tcPr>
          <w:p>
            <w:r>
              <w:t>Intraspinal T6-11, paravertebral</w:t>
            </w:r>
          </w:p>
        </w:tc>
        <w:tc>
          <w:tcPr>
            <w:tcW w:w="2089" w:type="dxa"/>
            <w:vAlign w:val="center"/>
          </w:tcPr>
          <w:p>
            <w:r>
              <w:t>RDD</w:t>
            </w:r>
          </w:p>
        </w:tc>
        <w:tc>
          <w:tcPr>
            <w:tcW w:w="3536" w:type="dxa"/>
            <w:vAlign w:val="center"/>
          </w:tcPr>
          <w:p>
            <w:pPr>
              <w:rPr>
                <w:lang w:val="en-US"/>
              </w:rPr>
            </w:pPr>
            <w:r>
              <w:rPr>
                <w:i/>
                <w:lang w:val="en-US"/>
              </w:rPr>
              <w:t>BRAF</w:t>
            </w:r>
            <w:r>
              <w:rPr>
                <w:lang w:val="en-US"/>
              </w:rPr>
              <w:t xml:space="preserve"> wild type, polyclonal for IGH</w:t>
            </w:r>
          </w:p>
        </w:tc>
        <w:tc>
          <w:tcPr>
            <w:tcW w:w="2949" w:type="dxa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Presentation with progressive neurological symptoms, pain and difficulties walking</w:t>
            </w:r>
          </w:p>
        </w:tc>
      </w:tr>
      <w:tr>
        <w:trPr>
          <w:trHeight w:val="590"/>
        </w:trPr>
        <w:tc>
          <w:tcPr>
            <w:tcW w:w="960" w:type="dxa"/>
            <w:vAlign w:val="center"/>
          </w:tcPr>
          <w:p>
            <w:r>
              <w:t>221705</w:t>
            </w:r>
          </w:p>
        </w:tc>
        <w:tc>
          <w:tcPr>
            <w:tcW w:w="1431" w:type="dxa"/>
            <w:vAlign w:val="center"/>
          </w:tcPr>
          <w:p>
            <w:r>
              <w:t>Ye Y.</w:t>
            </w:r>
          </w:p>
        </w:tc>
        <w:tc>
          <w:tcPr>
            <w:tcW w:w="1004" w:type="dxa"/>
            <w:vAlign w:val="center"/>
          </w:tcPr>
          <w:p>
            <w:r>
              <w:t>51/F</w:t>
            </w:r>
          </w:p>
        </w:tc>
        <w:tc>
          <w:tcPr>
            <w:tcW w:w="2308" w:type="dxa"/>
            <w:vAlign w:val="center"/>
          </w:tcPr>
          <w:p>
            <w:proofErr w:type="spellStart"/>
            <w:r>
              <w:t>Meninges</w:t>
            </w:r>
            <w:proofErr w:type="spellEnd"/>
            <w:r>
              <w:t xml:space="preserve"> </w:t>
            </w:r>
            <w:proofErr w:type="spellStart"/>
            <w:r>
              <w:t>multifocal</w:t>
            </w:r>
            <w:proofErr w:type="spellEnd"/>
            <w:r>
              <w:t xml:space="preserve">, spinal </w:t>
            </w:r>
            <w:proofErr w:type="spellStart"/>
            <w:r>
              <w:t>canal</w:t>
            </w:r>
            <w:proofErr w:type="spellEnd"/>
          </w:p>
        </w:tc>
        <w:tc>
          <w:tcPr>
            <w:tcW w:w="2089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RDD (with lymphatic hyperplasia / MALT-</w:t>
            </w:r>
            <w:proofErr w:type="spellStart"/>
            <w:r>
              <w:rPr>
                <w:lang w:val="en-US"/>
              </w:rPr>
              <w:t>ly</w:t>
            </w:r>
            <w:proofErr w:type="spellEnd"/>
            <w:r>
              <w:rPr>
                <w:lang w:val="en-US"/>
              </w:rPr>
              <w:t>?)</w:t>
            </w:r>
          </w:p>
        </w:tc>
        <w:tc>
          <w:tcPr>
            <w:tcW w:w="3536" w:type="dxa"/>
            <w:vAlign w:val="center"/>
          </w:tcPr>
          <w:p>
            <w:pPr>
              <w:rPr>
                <w:lang w:val="en-US"/>
              </w:rPr>
            </w:pPr>
            <w:r>
              <w:rPr>
                <w:i/>
                <w:lang w:val="en-US"/>
              </w:rPr>
              <w:t>KRAS</w:t>
            </w:r>
            <w:r>
              <w:rPr>
                <w:rFonts w:hint="eastAsia"/>
                <w:i/>
                <w:lang w:val="en-US"/>
              </w:rPr>
              <w:t>,</w:t>
            </w:r>
            <w:r>
              <w:rPr>
                <w:i/>
                <w:lang w:val="en-US"/>
              </w:rPr>
              <w:t xml:space="preserve"> NRAS</w:t>
            </w:r>
            <w:r>
              <w:rPr>
                <w:rFonts w:hint="eastAsia"/>
                <w:i/>
                <w:lang w:val="en-US"/>
              </w:rPr>
              <w:t>,</w:t>
            </w:r>
            <w:r>
              <w:rPr>
                <w:i/>
                <w:lang w:val="en-US"/>
              </w:rPr>
              <w:t xml:space="preserve"> BRAF</w:t>
            </w:r>
            <w:r>
              <w:rPr>
                <w:lang w:val="en-US"/>
              </w:rPr>
              <w:t xml:space="preserve"> and </w:t>
            </w:r>
            <w:r>
              <w:rPr>
                <w:i/>
                <w:lang w:val="en-US"/>
              </w:rPr>
              <w:t>P1K3CA</w:t>
            </w:r>
            <w:r>
              <w:rPr>
                <w:lang w:val="en-US"/>
              </w:rPr>
              <w:t xml:space="preserve"> wild type, no clonal B cells</w:t>
            </w:r>
          </w:p>
        </w:tc>
        <w:tc>
          <w:tcPr>
            <w:tcW w:w="2949" w:type="dxa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History of B cell lymphoma; dominance of B cells in infiltrate</w:t>
            </w:r>
          </w:p>
        </w:tc>
      </w:tr>
      <w:tr>
        <w:trPr>
          <w:trHeight w:val="590"/>
        </w:trPr>
        <w:tc>
          <w:tcPr>
            <w:tcW w:w="960" w:type="dxa"/>
            <w:vAlign w:val="center"/>
          </w:tcPr>
          <w:p>
            <w:r>
              <w:t>222627</w:t>
            </w:r>
          </w:p>
        </w:tc>
        <w:tc>
          <w:tcPr>
            <w:tcW w:w="1431" w:type="dxa"/>
            <w:vAlign w:val="center"/>
          </w:tcPr>
          <w:p>
            <w:r>
              <w:t>Ng S.B.</w:t>
            </w:r>
          </w:p>
        </w:tc>
        <w:tc>
          <w:tcPr>
            <w:tcW w:w="1004" w:type="dxa"/>
            <w:vAlign w:val="center"/>
          </w:tcPr>
          <w:p>
            <w:r>
              <w:t>63/M</w:t>
            </w:r>
          </w:p>
        </w:tc>
        <w:tc>
          <w:tcPr>
            <w:tcW w:w="2308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Multiple cervical, thoracic, abdominal LN</w:t>
            </w:r>
          </w:p>
        </w:tc>
        <w:tc>
          <w:tcPr>
            <w:tcW w:w="2089" w:type="dxa"/>
            <w:vAlign w:val="center"/>
          </w:tcPr>
          <w:p>
            <w:r>
              <w:t>RDD</w:t>
            </w:r>
          </w:p>
        </w:tc>
        <w:tc>
          <w:tcPr>
            <w:tcW w:w="3536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n.d.</w:t>
            </w:r>
          </w:p>
        </w:tc>
        <w:tc>
          <w:tcPr>
            <w:tcW w:w="2949" w:type="dxa"/>
          </w:tcPr>
          <w:p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History of chronic kidney disease, low C3 and C4 complements, anemia, increased IgG4 plasma cells</w:t>
            </w:r>
          </w:p>
        </w:tc>
      </w:tr>
      <w:tr>
        <w:trPr>
          <w:trHeight w:val="590"/>
        </w:trPr>
        <w:tc>
          <w:tcPr>
            <w:tcW w:w="14277" w:type="dxa"/>
            <w:gridSpan w:val="7"/>
            <w:vAlign w:val="center"/>
          </w:tcPr>
          <w:p>
            <w:pPr>
              <w:rPr>
                <w:b/>
                <w:lang w:val="en-US"/>
              </w:rPr>
            </w:pPr>
            <w:r>
              <w:rPr>
                <w:b/>
              </w:rPr>
              <w:t xml:space="preserve">ALK+ </w:t>
            </w:r>
            <w:proofErr w:type="spellStart"/>
            <w:r>
              <w:rPr>
                <w:b/>
              </w:rPr>
              <w:t>Histiocytosis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>
        <w:trPr>
          <w:trHeight w:val="590"/>
        </w:trPr>
        <w:tc>
          <w:tcPr>
            <w:tcW w:w="960" w:type="dxa"/>
            <w:vAlign w:val="center"/>
          </w:tcPr>
          <w:p>
            <w:r>
              <w:t>213729</w:t>
            </w:r>
          </w:p>
        </w:tc>
        <w:tc>
          <w:tcPr>
            <w:tcW w:w="1431" w:type="dxa"/>
            <w:vAlign w:val="center"/>
          </w:tcPr>
          <w:p>
            <w:r>
              <w:t>Zhang Y.</w:t>
            </w:r>
          </w:p>
        </w:tc>
        <w:tc>
          <w:tcPr>
            <w:tcW w:w="1004" w:type="dxa"/>
            <w:vAlign w:val="center"/>
          </w:tcPr>
          <w:p>
            <w:r>
              <w:t>3/F</w:t>
            </w:r>
          </w:p>
        </w:tc>
        <w:tc>
          <w:tcPr>
            <w:tcW w:w="2308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Spinal cord T6-7, epidural, single lesion</w:t>
            </w:r>
          </w:p>
        </w:tc>
        <w:tc>
          <w:tcPr>
            <w:tcW w:w="2089" w:type="dxa"/>
            <w:vAlign w:val="center"/>
          </w:tcPr>
          <w:p>
            <w:r>
              <w:t xml:space="preserve">ALK+ </w:t>
            </w:r>
            <w:proofErr w:type="spellStart"/>
            <w:r>
              <w:t>histiocytosis</w:t>
            </w:r>
            <w:proofErr w:type="spellEnd"/>
          </w:p>
        </w:tc>
        <w:tc>
          <w:tcPr>
            <w:tcW w:w="3536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ALK break by FISH</w:t>
            </w:r>
          </w:p>
        </w:tc>
        <w:tc>
          <w:tcPr>
            <w:tcW w:w="2949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JXG-like morphology, S100+, Cyclin D1+, Oct2+</w:t>
            </w:r>
          </w:p>
        </w:tc>
      </w:tr>
      <w:tr>
        <w:trPr>
          <w:trHeight w:val="590"/>
        </w:trPr>
        <w:tc>
          <w:tcPr>
            <w:tcW w:w="960" w:type="dxa"/>
            <w:vAlign w:val="center"/>
          </w:tcPr>
          <w:p>
            <w:r>
              <w:t>214828</w:t>
            </w:r>
          </w:p>
        </w:tc>
        <w:tc>
          <w:tcPr>
            <w:tcW w:w="1431" w:type="dxa"/>
            <w:vAlign w:val="center"/>
          </w:tcPr>
          <w:p>
            <w:r>
              <w:t xml:space="preserve">Yao S. </w:t>
            </w:r>
          </w:p>
        </w:tc>
        <w:tc>
          <w:tcPr>
            <w:tcW w:w="1004" w:type="dxa"/>
            <w:vAlign w:val="center"/>
          </w:tcPr>
          <w:p>
            <w:r>
              <w:t>14/F</w:t>
            </w:r>
          </w:p>
        </w:tc>
        <w:tc>
          <w:tcPr>
            <w:tcW w:w="2308" w:type="dxa"/>
            <w:vAlign w:val="center"/>
          </w:tcPr>
          <w:p>
            <w:proofErr w:type="spellStart"/>
            <w:r>
              <w:t>Solitary</w:t>
            </w:r>
            <w:proofErr w:type="spellEnd"/>
            <w:r>
              <w:t xml:space="preserve"> CNS </w:t>
            </w:r>
            <w:proofErr w:type="spellStart"/>
            <w:r>
              <w:t>lesion</w:t>
            </w:r>
            <w:proofErr w:type="spellEnd"/>
            <w:r>
              <w:t xml:space="preserve"> </w:t>
            </w:r>
          </w:p>
        </w:tc>
        <w:tc>
          <w:tcPr>
            <w:tcW w:w="2089" w:type="dxa"/>
            <w:vAlign w:val="center"/>
          </w:tcPr>
          <w:p>
            <w:r>
              <w:t xml:space="preserve">ALK+ </w:t>
            </w:r>
            <w:proofErr w:type="spellStart"/>
            <w:r>
              <w:t>histiocytosis</w:t>
            </w:r>
            <w:proofErr w:type="spellEnd"/>
          </w:p>
        </w:tc>
        <w:tc>
          <w:tcPr>
            <w:tcW w:w="3536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ALK break by FISH</w:t>
            </w:r>
          </w:p>
        </w:tc>
        <w:tc>
          <w:tcPr>
            <w:tcW w:w="2949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Double vision and right eye abduction, trigeminal Schwannoma by imaging</w:t>
            </w:r>
          </w:p>
        </w:tc>
      </w:tr>
      <w:tr>
        <w:trPr>
          <w:trHeight w:val="590"/>
        </w:trPr>
        <w:tc>
          <w:tcPr>
            <w:tcW w:w="960" w:type="dxa"/>
            <w:vAlign w:val="center"/>
          </w:tcPr>
          <w:p>
            <w:r>
              <w:t>220918</w:t>
            </w:r>
          </w:p>
        </w:tc>
        <w:tc>
          <w:tcPr>
            <w:tcW w:w="1431" w:type="dxa"/>
            <w:vAlign w:val="center"/>
          </w:tcPr>
          <w:p>
            <w:r>
              <w:t>Yang, Y.</w:t>
            </w:r>
          </w:p>
        </w:tc>
        <w:tc>
          <w:tcPr>
            <w:tcW w:w="1004" w:type="dxa"/>
            <w:vAlign w:val="center"/>
          </w:tcPr>
          <w:p>
            <w:r>
              <w:t>19/F</w:t>
            </w:r>
          </w:p>
        </w:tc>
        <w:tc>
          <w:tcPr>
            <w:tcW w:w="2308" w:type="dxa"/>
            <w:vAlign w:val="center"/>
          </w:tcPr>
          <w:p>
            <w:r>
              <w:t xml:space="preserve">Large </w:t>
            </w:r>
            <w:proofErr w:type="spellStart"/>
            <w:r>
              <w:t>mesenteric</w:t>
            </w:r>
            <w:proofErr w:type="spellEnd"/>
            <w:r>
              <w:t xml:space="preserve"> </w:t>
            </w:r>
            <w:proofErr w:type="spellStart"/>
            <w:r>
              <w:t>mass</w:t>
            </w:r>
            <w:proofErr w:type="spellEnd"/>
          </w:p>
        </w:tc>
        <w:tc>
          <w:tcPr>
            <w:tcW w:w="2089" w:type="dxa"/>
            <w:vAlign w:val="center"/>
          </w:tcPr>
          <w:p>
            <w:r>
              <w:t xml:space="preserve">ALK+ </w:t>
            </w:r>
            <w:proofErr w:type="spellStart"/>
            <w:r>
              <w:t>histiocytosis</w:t>
            </w:r>
            <w:proofErr w:type="spellEnd"/>
            <w:r>
              <w:t xml:space="preserve"> </w:t>
            </w:r>
          </w:p>
        </w:tc>
        <w:tc>
          <w:tcPr>
            <w:tcW w:w="3536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ALK break by FISH, 52 gene panel wild type, no T cell clone</w:t>
            </w:r>
          </w:p>
        </w:tc>
        <w:tc>
          <w:tcPr>
            <w:tcW w:w="2949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Associated with indolent T-lymphoblastic proliferation</w:t>
            </w:r>
          </w:p>
        </w:tc>
      </w:tr>
      <w:tr>
        <w:trPr>
          <w:trHeight w:val="590"/>
        </w:trPr>
        <w:tc>
          <w:tcPr>
            <w:tcW w:w="960" w:type="dxa"/>
            <w:vAlign w:val="center"/>
          </w:tcPr>
          <w:p>
            <w:r>
              <w:t>221279</w:t>
            </w:r>
          </w:p>
        </w:tc>
        <w:tc>
          <w:tcPr>
            <w:tcW w:w="1431" w:type="dxa"/>
            <w:vAlign w:val="center"/>
          </w:tcPr>
          <w:p>
            <w:proofErr w:type="spellStart"/>
            <w:r>
              <w:t>Ravindran</w:t>
            </w:r>
            <w:proofErr w:type="spellEnd"/>
            <w:r>
              <w:t xml:space="preserve"> A.</w:t>
            </w:r>
          </w:p>
        </w:tc>
        <w:tc>
          <w:tcPr>
            <w:tcW w:w="1004" w:type="dxa"/>
            <w:vAlign w:val="center"/>
          </w:tcPr>
          <w:p>
            <w:r>
              <w:t>30/M</w:t>
            </w:r>
          </w:p>
        </w:tc>
        <w:tc>
          <w:tcPr>
            <w:tcW w:w="2308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CNS, cavernous sinus, single lesion</w:t>
            </w:r>
          </w:p>
        </w:tc>
        <w:tc>
          <w:tcPr>
            <w:tcW w:w="2089" w:type="dxa"/>
            <w:vAlign w:val="center"/>
          </w:tcPr>
          <w:p>
            <w:r>
              <w:t xml:space="preserve">ALK+ </w:t>
            </w:r>
            <w:proofErr w:type="spellStart"/>
            <w:r>
              <w:t>histiocytosis</w:t>
            </w:r>
            <w:proofErr w:type="spellEnd"/>
          </w:p>
        </w:tc>
        <w:tc>
          <w:tcPr>
            <w:tcW w:w="3536" w:type="dxa"/>
            <w:vAlign w:val="center"/>
          </w:tcPr>
          <w:p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bCs/>
                <w:i/>
                <w:iCs/>
                <w:lang w:val="en-US"/>
              </w:rPr>
              <w:t>KIF5</w:t>
            </w:r>
            <w:proofErr w:type="gramStart"/>
            <w:r>
              <w:rPr>
                <w:rFonts w:cstheme="minorHAnsi"/>
                <w:bCs/>
                <w:i/>
                <w:iCs/>
                <w:lang w:val="en-US"/>
              </w:rPr>
              <w:t>B::</w:t>
            </w:r>
            <w:proofErr w:type="gramEnd"/>
            <w:r>
              <w:rPr>
                <w:rFonts w:cstheme="minorHAnsi"/>
                <w:bCs/>
                <w:i/>
                <w:iCs/>
                <w:lang w:val="en-US"/>
              </w:rPr>
              <w:t>ALK</w:t>
            </w:r>
            <w:r>
              <w:rPr>
                <w:rFonts w:cstheme="minorHAnsi"/>
                <w:bCs/>
                <w:lang w:val="en-US"/>
              </w:rPr>
              <w:t xml:space="preserve"> gene fusion on RNA sequencing</w:t>
            </w:r>
          </w:p>
        </w:tc>
        <w:tc>
          <w:tcPr>
            <w:tcW w:w="2949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Radiology: meningioma?</w:t>
            </w:r>
          </w:p>
          <w:p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S100+, initially thought to represent RDD</w:t>
            </w:r>
          </w:p>
        </w:tc>
      </w:tr>
      <w:tr>
        <w:trPr>
          <w:trHeight w:val="590"/>
        </w:trPr>
        <w:tc>
          <w:tcPr>
            <w:tcW w:w="960" w:type="dxa"/>
            <w:vAlign w:val="center"/>
          </w:tcPr>
          <w:p>
            <w:r>
              <w:lastRenderedPageBreak/>
              <w:t>221320</w:t>
            </w:r>
          </w:p>
        </w:tc>
        <w:tc>
          <w:tcPr>
            <w:tcW w:w="1431" w:type="dxa"/>
            <w:vAlign w:val="center"/>
          </w:tcPr>
          <w:p>
            <w:proofErr w:type="spellStart"/>
            <w:r>
              <w:t>Olmeida</w:t>
            </w:r>
            <w:proofErr w:type="spellEnd"/>
            <w:r>
              <w:t xml:space="preserve"> E.</w:t>
            </w:r>
          </w:p>
        </w:tc>
        <w:tc>
          <w:tcPr>
            <w:tcW w:w="1004" w:type="dxa"/>
            <w:vAlign w:val="center"/>
          </w:tcPr>
          <w:p>
            <w:r>
              <w:t>2/F</w:t>
            </w:r>
          </w:p>
        </w:tc>
        <w:tc>
          <w:tcPr>
            <w:tcW w:w="2308" w:type="dxa"/>
            <w:vAlign w:val="center"/>
          </w:tcPr>
          <w:p>
            <w:r>
              <w:t xml:space="preserve">Subcutis, </w:t>
            </w:r>
            <w:proofErr w:type="spellStart"/>
            <w:r>
              <w:t>solitatry</w:t>
            </w:r>
            <w:proofErr w:type="spellEnd"/>
            <w:r>
              <w:t xml:space="preserve"> </w:t>
            </w:r>
            <w:proofErr w:type="spellStart"/>
            <w:r>
              <w:t>lesion</w:t>
            </w:r>
            <w:proofErr w:type="spellEnd"/>
          </w:p>
        </w:tc>
        <w:tc>
          <w:tcPr>
            <w:tcW w:w="2089" w:type="dxa"/>
            <w:vAlign w:val="center"/>
          </w:tcPr>
          <w:p>
            <w:r>
              <w:t xml:space="preserve">ALK+ </w:t>
            </w:r>
            <w:proofErr w:type="spellStart"/>
            <w:r>
              <w:t>histiocytosis</w:t>
            </w:r>
            <w:proofErr w:type="spellEnd"/>
          </w:p>
        </w:tc>
        <w:tc>
          <w:tcPr>
            <w:tcW w:w="3536" w:type="dxa"/>
            <w:vAlign w:val="center"/>
          </w:tcPr>
          <w:p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i/>
                <w:iCs/>
              </w:rPr>
              <w:t>KIF5</w:t>
            </w:r>
            <w:proofErr w:type="gramStart"/>
            <w:r>
              <w:rPr>
                <w:rFonts w:cstheme="minorHAnsi"/>
                <w:i/>
                <w:iCs/>
              </w:rPr>
              <w:t>B::</w:t>
            </w:r>
            <w:proofErr w:type="gramEnd"/>
            <w:r>
              <w:rPr>
                <w:rFonts w:cstheme="minorHAnsi"/>
                <w:i/>
                <w:iCs/>
              </w:rPr>
              <w:t>ALK</w:t>
            </w:r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transcript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detected</w:t>
            </w:r>
            <w:proofErr w:type="spellEnd"/>
          </w:p>
        </w:tc>
        <w:tc>
          <w:tcPr>
            <w:tcW w:w="2949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“ALK+ </w:t>
            </w:r>
            <w:proofErr w:type="gramStart"/>
            <w:r>
              <w:rPr>
                <w:lang w:val="en-US"/>
              </w:rPr>
              <w:t>histiocytoma“</w:t>
            </w:r>
            <w:proofErr w:type="gramEnd"/>
          </w:p>
        </w:tc>
      </w:tr>
      <w:tr>
        <w:trPr>
          <w:trHeight w:val="590"/>
        </w:trPr>
        <w:tc>
          <w:tcPr>
            <w:tcW w:w="960" w:type="dxa"/>
            <w:vAlign w:val="center"/>
          </w:tcPr>
          <w:p>
            <w:r>
              <w:t>221565</w:t>
            </w:r>
          </w:p>
        </w:tc>
        <w:tc>
          <w:tcPr>
            <w:tcW w:w="1431" w:type="dxa"/>
            <w:vAlign w:val="center"/>
          </w:tcPr>
          <w:p>
            <w:r>
              <w:t>Feng W.J.</w:t>
            </w:r>
          </w:p>
        </w:tc>
        <w:tc>
          <w:tcPr>
            <w:tcW w:w="1004" w:type="dxa"/>
            <w:vAlign w:val="center"/>
          </w:tcPr>
          <w:p>
            <w:r>
              <w:t>10mo/?</w:t>
            </w:r>
          </w:p>
        </w:tc>
        <w:tc>
          <w:tcPr>
            <w:tcW w:w="2308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Skin/inner organs/soft tissue multifocal</w:t>
            </w:r>
          </w:p>
        </w:tc>
        <w:tc>
          <w:tcPr>
            <w:tcW w:w="2089" w:type="dxa"/>
            <w:vAlign w:val="center"/>
          </w:tcPr>
          <w:p>
            <w:r>
              <w:t xml:space="preserve">ALK+ </w:t>
            </w:r>
            <w:proofErr w:type="spellStart"/>
            <w:r>
              <w:t>histiocytosis</w:t>
            </w:r>
            <w:proofErr w:type="spellEnd"/>
          </w:p>
        </w:tc>
        <w:tc>
          <w:tcPr>
            <w:tcW w:w="3536" w:type="dxa"/>
            <w:vAlign w:val="center"/>
          </w:tcPr>
          <w:p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i/>
                <w:iCs/>
              </w:rPr>
              <w:t>KIF5</w:t>
            </w:r>
            <w:proofErr w:type="gramStart"/>
            <w:r>
              <w:rPr>
                <w:rFonts w:cstheme="minorHAnsi"/>
                <w:i/>
                <w:iCs/>
              </w:rPr>
              <w:t>B::</w:t>
            </w:r>
            <w:proofErr w:type="gramEnd"/>
            <w:r>
              <w:rPr>
                <w:rFonts w:cstheme="minorHAnsi"/>
                <w:i/>
                <w:iCs/>
              </w:rPr>
              <w:t>ALK</w:t>
            </w:r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transcript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detected</w:t>
            </w:r>
            <w:proofErr w:type="spellEnd"/>
          </w:p>
        </w:tc>
        <w:tc>
          <w:tcPr>
            <w:tcW w:w="2949" w:type="dxa"/>
            <w:vAlign w:val="center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>Initial presentation with skin lesion, no follow-up provided</w:t>
            </w:r>
          </w:p>
        </w:tc>
      </w:tr>
    </w:tbl>
    <w:p>
      <w:pPr>
        <w:rPr>
          <w:b/>
          <w:lang w:val="en-US"/>
        </w:rPr>
      </w:pPr>
    </w:p>
    <w:p>
      <w:pPr>
        <w:rPr>
          <w:lang w:val="en-US"/>
        </w:rPr>
      </w:pPr>
      <w:r>
        <w:rPr>
          <w:lang w:val="en-US"/>
        </w:rPr>
        <w:t xml:space="preserve">BM, bone marrow; F, female; HLH, hemophagocytic </w:t>
      </w:r>
      <w:proofErr w:type="spellStart"/>
      <w:r>
        <w:rPr>
          <w:lang w:val="en-US"/>
        </w:rPr>
        <w:t>lymphohistiocytosis</w:t>
      </w:r>
      <w:proofErr w:type="spellEnd"/>
      <w:r>
        <w:rPr>
          <w:lang w:val="en-US"/>
        </w:rPr>
        <w:t>; LAD, lymphadenopathy; LN, lymph node; M, male; LPL, lymphoplasmacytic lymphoma; MDS, myelodysplastic syndrome; NGS, next generation sequencing; NP, not provided; PB, peripheral blood; SETLC, systemic EBV-positive T-cell lymphoma of childhood</w:t>
      </w:r>
    </w:p>
    <w:sectPr>
      <w:head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  <w:jc w:val="right"/>
      <w:rPr>
        <w:lang w:val="en-US"/>
      </w:rPr>
    </w:pPr>
    <w:r>
      <w:rPr>
        <w:lang w:val="en-US"/>
      </w:rPr>
      <w:t xml:space="preserve">Fend F et al. suppl. data - </w:t>
    </w:r>
    <w:sdt>
      <w:sdtPr>
        <w:id w:val="1308591474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rPr>
            <w:lang w:val="en-US"/>
          </w:rPr>
          <w:instrText>PAGE   \* MERGEFORMAT</w:instrText>
        </w:r>
        <w:r>
          <w:fldChar w:fldCharType="separate"/>
        </w:r>
        <w:r>
          <w:rPr>
            <w:lang w:val="en-US"/>
          </w:rPr>
          <w:t>2</w:t>
        </w:r>
        <w:r>
          <w:fldChar w:fldCharType="end"/>
        </w:r>
      </w:sdtContent>
    </w:sdt>
  </w:p>
  <w:p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831125"/>
    <w:multiLevelType w:val="hybridMultilevel"/>
    <w:tmpl w:val="E9B0C4D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62877BFA-B7E3-4BD0-A10B-AD21CEE1E4FF}"/>
    <w:docVar w:name="dgnword-eventsink" w:val="692766784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1A55ED-91F4-45A3-ABFA-0F0F4685E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mithellemGitternetz">
    <w:name w:val="Grid Table Light"/>
    <w:basedOn w:val="NormaleTabelle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tandardWeb">
    <w:name w:val="Normal (Web)"/>
    <w:basedOn w:val="Standard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customStyle="1" w:styleId="fontstyle01">
    <w:name w:val="fontstyle01"/>
    <w:basedOn w:val="Absatz-Standardschriftart"/>
    <w:rPr>
      <w:rFonts w:ascii="Arial-ItalicMT" w:hAnsi="Arial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21">
    <w:name w:val="fontstyle21"/>
    <w:basedOn w:val="Absatz-Standardschriftart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1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1464</Words>
  <Characters>9225</Characters>
  <Application>Microsoft Office Word</Application>
  <DocSecurity>0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Universitaetsklinikum Tuebingen</Company>
  <LinksUpToDate>false</LinksUpToDate>
  <CharactersWithSpaces>10668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Dr. Falko Fend</dc:creator>
  <cp:keywords/>
  <dc:description/>
  <cp:lastModifiedBy>Prof. Dr. Falko Fend</cp:lastModifiedBy>
  <cp:revision>3</cp:revision>
  <dcterms:created xsi:type="dcterms:W3CDTF">2025-01-14T18:52:00Z</dcterms:created>
  <dcterms:modified xsi:type="dcterms:W3CDTF">2025-01-21T17:03:00Z</dcterms:modified>
</cp:coreProperties>
</file>