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19E0" w14:textId="020A4F55" w:rsidR="00987802" w:rsidRPr="00E0519B" w:rsidRDefault="00987802" w:rsidP="00987802">
      <w:pPr>
        <w:rPr>
          <w:rFonts w:ascii="Times New Roman" w:hAnsi="Times New Roman" w:cs="Times New Roman"/>
          <w:lang w:val="en-US"/>
        </w:rPr>
      </w:pPr>
      <w:r w:rsidRPr="00E0519B">
        <w:rPr>
          <w:rFonts w:ascii="Times New Roman" w:hAnsi="Times New Roman" w:cs="Times New Roman"/>
          <w:b/>
          <w:lang w:val="en-US"/>
        </w:rPr>
        <w:t>Table S2.</w:t>
      </w:r>
      <w:r w:rsidRPr="00E0519B">
        <w:rPr>
          <w:rFonts w:ascii="Times New Roman" w:hAnsi="Times New Roman" w:cs="Times New Roman"/>
          <w:lang w:val="en-US"/>
        </w:rPr>
        <w:t xml:space="preserve"> Morphological features of published PRNRPs.</w:t>
      </w:r>
    </w:p>
    <w:tbl>
      <w:tblPr>
        <w:tblW w:w="5234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2123"/>
        <w:gridCol w:w="3507"/>
        <w:gridCol w:w="2715"/>
        <w:gridCol w:w="1571"/>
        <w:gridCol w:w="1950"/>
        <w:gridCol w:w="1028"/>
        <w:gridCol w:w="1994"/>
        <w:gridCol w:w="984"/>
        <w:gridCol w:w="2550"/>
        <w:gridCol w:w="2835"/>
      </w:tblGrid>
      <w:tr w:rsidR="00987802" w:rsidRPr="00E0519B" w14:paraId="69A05042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7BF6235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Case n.</w:t>
            </w:r>
          </w:p>
        </w:tc>
        <w:tc>
          <w:tcPr>
            <w:tcW w:w="477" w:type="pct"/>
            <w:noWrap/>
            <w:vAlign w:val="center"/>
            <w:hideMark/>
          </w:tcPr>
          <w:p w14:paraId="2CB7587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Author</w:t>
            </w:r>
          </w:p>
        </w:tc>
        <w:tc>
          <w:tcPr>
            <w:tcW w:w="788" w:type="pct"/>
            <w:noWrap/>
            <w:vAlign w:val="center"/>
            <w:hideMark/>
          </w:tcPr>
          <w:p w14:paraId="10C9913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Architecture</w:t>
            </w:r>
          </w:p>
        </w:tc>
        <w:tc>
          <w:tcPr>
            <w:tcW w:w="610" w:type="pct"/>
            <w:noWrap/>
            <w:vAlign w:val="center"/>
            <w:hideMark/>
          </w:tcPr>
          <w:p w14:paraId="1FD3D4F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ISUP/WHO grading</w:t>
            </w:r>
          </w:p>
        </w:tc>
        <w:tc>
          <w:tcPr>
            <w:tcW w:w="353" w:type="pct"/>
            <w:noWrap/>
            <w:vAlign w:val="center"/>
            <w:hideMark/>
          </w:tcPr>
          <w:p w14:paraId="1C9E3BE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Pseudocapsule</w:t>
            </w:r>
          </w:p>
        </w:tc>
        <w:tc>
          <w:tcPr>
            <w:tcW w:w="438" w:type="pct"/>
            <w:noWrap/>
            <w:vAlign w:val="center"/>
            <w:hideMark/>
          </w:tcPr>
          <w:p w14:paraId="7D6E13B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Foamy macrophages</w:t>
            </w:r>
          </w:p>
        </w:tc>
        <w:tc>
          <w:tcPr>
            <w:tcW w:w="231" w:type="pct"/>
            <w:noWrap/>
            <w:vAlign w:val="center"/>
            <w:hideMark/>
          </w:tcPr>
          <w:p w14:paraId="02F84AA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Necrosis</w:t>
            </w:r>
          </w:p>
        </w:tc>
        <w:tc>
          <w:tcPr>
            <w:tcW w:w="448" w:type="pct"/>
            <w:noWrap/>
            <w:vAlign w:val="center"/>
            <w:hideMark/>
          </w:tcPr>
          <w:p w14:paraId="0A54881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Hemosiderin pigment</w:t>
            </w:r>
          </w:p>
        </w:tc>
        <w:tc>
          <w:tcPr>
            <w:tcW w:w="221" w:type="pct"/>
            <w:noWrap/>
            <w:vAlign w:val="center"/>
            <w:hideMark/>
          </w:tcPr>
          <w:p w14:paraId="67F4ABC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Mitoses</w:t>
            </w:r>
          </w:p>
        </w:tc>
        <w:tc>
          <w:tcPr>
            <w:tcW w:w="573" w:type="pct"/>
            <w:noWrap/>
            <w:vAlign w:val="center"/>
            <w:hideMark/>
          </w:tcPr>
          <w:p w14:paraId="306EB33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Psammomatous bodies</w:t>
            </w:r>
          </w:p>
        </w:tc>
        <w:tc>
          <w:tcPr>
            <w:tcW w:w="637" w:type="pct"/>
            <w:noWrap/>
            <w:vAlign w:val="center"/>
            <w:hideMark/>
          </w:tcPr>
          <w:p w14:paraId="21DE564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Inflammatory infiltrate</w:t>
            </w:r>
          </w:p>
        </w:tc>
      </w:tr>
      <w:tr w:rsidR="00987802" w:rsidRPr="00E0519B" w14:paraId="33CF9E09" w14:textId="77777777" w:rsidTr="00204AB4">
        <w:trPr>
          <w:trHeight w:val="576"/>
        </w:trPr>
        <w:tc>
          <w:tcPr>
            <w:tcW w:w="224" w:type="pct"/>
            <w:shd w:val="clear" w:color="000000" w:fill="FFFFFF"/>
            <w:vAlign w:val="center"/>
            <w:hideMark/>
          </w:tcPr>
          <w:p w14:paraId="4633E0D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1-15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14:paraId="4F45BBC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Al-Obaidy et al., 2019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4140833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Papillary with hyaline stroma (11/15);</w:t>
            </w: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br/>
              <w:t>tubular (4/15)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62F61C2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14:paraId="16A41D0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10/15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30FB5DB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1/15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364798E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14:paraId="73C1210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531C8D8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096DCC8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637" w:type="pct"/>
            <w:shd w:val="clear" w:color="000000" w:fill="FFFFFF"/>
            <w:vAlign w:val="center"/>
            <w:hideMark/>
          </w:tcPr>
          <w:p w14:paraId="544D47F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1548CE29" w14:textId="77777777" w:rsidTr="00204AB4">
        <w:trPr>
          <w:trHeight w:val="576"/>
        </w:trPr>
        <w:tc>
          <w:tcPr>
            <w:tcW w:w="224" w:type="pct"/>
            <w:noWrap/>
            <w:vAlign w:val="center"/>
            <w:hideMark/>
          </w:tcPr>
          <w:p w14:paraId="3EEE930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16-45</w:t>
            </w:r>
          </w:p>
        </w:tc>
        <w:tc>
          <w:tcPr>
            <w:tcW w:w="477" w:type="pct"/>
            <w:noWrap/>
            <w:vAlign w:val="center"/>
            <w:hideMark/>
          </w:tcPr>
          <w:p w14:paraId="618BC35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Kim et al., 2020</w:t>
            </w:r>
          </w:p>
        </w:tc>
        <w:tc>
          <w:tcPr>
            <w:tcW w:w="788" w:type="pct"/>
            <w:vAlign w:val="center"/>
            <w:hideMark/>
          </w:tcPr>
          <w:p w14:paraId="49D0EEB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Papillary with hyaline stroma (24/30);</w:t>
            </w: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br/>
              <w:t>tubular (18/30)</w:t>
            </w:r>
          </w:p>
        </w:tc>
        <w:tc>
          <w:tcPr>
            <w:tcW w:w="610" w:type="pct"/>
            <w:noWrap/>
            <w:vAlign w:val="center"/>
            <w:hideMark/>
          </w:tcPr>
          <w:p w14:paraId="6F62B8B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(20/30), 2 (6/30), 3 (4/30)</w:t>
            </w:r>
          </w:p>
        </w:tc>
        <w:tc>
          <w:tcPr>
            <w:tcW w:w="353" w:type="pct"/>
            <w:noWrap/>
            <w:vAlign w:val="center"/>
            <w:hideMark/>
          </w:tcPr>
          <w:p w14:paraId="39556DA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1D5D18A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12/30</w:t>
            </w:r>
          </w:p>
        </w:tc>
        <w:tc>
          <w:tcPr>
            <w:tcW w:w="231" w:type="pct"/>
            <w:noWrap/>
            <w:vAlign w:val="center"/>
            <w:hideMark/>
          </w:tcPr>
          <w:p w14:paraId="1787AF3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center"/>
            <w:hideMark/>
          </w:tcPr>
          <w:p w14:paraId="4B597DB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433899D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6D71B39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3E0307A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22/30</w:t>
            </w:r>
          </w:p>
        </w:tc>
      </w:tr>
      <w:tr w:rsidR="00987802" w:rsidRPr="00E0519B" w14:paraId="3CC07A9B" w14:textId="77777777" w:rsidTr="00204AB4">
        <w:trPr>
          <w:trHeight w:val="576"/>
        </w:trPr>
        <w:tc>
          <w:tcPr>
            <w:tcW w:w="224" w:type="pct"/>
            <w:shd w:val="clear" w:color="000000" w:fill="FFFFFF"/>
            <w:vAlign w:val="center"/>
            <w:hideMark/>
          </w:tcPr>
          <w:p w14:paraId="2519BB7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46-58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14:paraId="673A4D8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Tong et al., 2020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42BDFB5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Papillary with hyaline stroma (7/13)</w:t>
            </w: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br/>
              <w:t>tubular (1/13)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0D5FAEF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14:paraId="2AC71CD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9/13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33A9E39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3/13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178C9A8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14:paraId="081201B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3/13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35D9ACC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7AC6A84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637" w:type="pct"/>
            <w:shd w:val="clear" w:color="000000" w:fill="FFFFFF"/>
            <w:vAlign w:val="center"/>
            <w:hideMark/>
          </w:tcPr>
          <w:p w14:paraId="3231D4E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0179E4B8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3F2C4EF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59-65</w:t>
            </w:r>
          </w:p>
        </w:tc>
        <w:tc>
          <w:tcPr>
            <w:tcW w:w="477" w:type="pct"/>
            <w:noWrap/>
            <w:vAlign w:val="center"/>
            <w:hideMark/>
          </w:tcPr>
          <w:p w14:paraId="21DF597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Zhou et al., 2020</w:t>
            </w:r>
          </w:p>
        </w:tc>
        <w:tc>
          <w:tcPr>
            <w:tcW w:w="788" w:type="pct"/>
            <w:noWrap/>
            <w:vAlign w:val="center"/>
            <w:hideMark/>
          </w:tcPr>
          <w:p w14:paraId="1076FE8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 (7/7)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400E1BB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noWrap/>
            <w:vAlign w:val="center"/>
            <w:hideMark/>
          </w:tcPr>
          <w:p w14:paraId="784908B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7/7</w:t>
            </w:r>
          </w:p>
        </w:tc>
        <w:tc>
          <w:tcPr>
            <w:tcW w:w="438" w:type="pct"/>
            <w:noWrap/>
            <w:vAlign w:val="center"/>
            <w:hideMark/>
          </w:tcPr>
          <w:p w14:paraId="24DFAC1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231" w:type="pct"/>
            <w:noWrap/>
            <w:vAlign w:val="center"/>
            <w:hideMark/>
          </w:tcPr>
          <w:p w14:paraId="33D9F24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center"/>
            <w:hideMark/>
          </w:tcPr>
          <w:p w14:paraId="4B316F2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221" w:type="pct"/>
            <w:noWrap/>
            <w:vAlign w:val="center"/>
            <w:hideMark/>
          </w:tcPr>
          <w:p w14:paraId="42821CA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573" w:type="pct"/>
            <w:noWrap/>
            <w:vAlign w:val="center"/>
            <w:hideMark/>
          </w:tcPr>
          <w:p w14:paraId="1493468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637" w:type="pct"/>
            <w:noWrap/>
            <w:vAlign w:val="center"/>
            <w:hideMark/>
          </w:tcPr>
          <w:p w14:paraId="7105AAE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13156AF9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3C480BE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66</w:t>
            </w:r>
          </w:p>
        </w:tc>
        <w:tc>
          <w:tcPr>
            <w:tcW w:w="477" w:type="pct"/>
            <w:noWrap/>
            <w:vAlign w:val="center"/>
            <w:hideMark/>
          </w:tcPr>
          <w:p w14:paraId="32FEA64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Lee et al., 2020</w:t>
            </w:r>
          </w:p>
        </w:tc>
        <w:tc>
          <w:tcPr>
            <w:tcW w:w="788" w:type="pct"/>
            <w:noWrap/>
            <w:vAlign w:val="center"/>
            <w:hideMark/>
          </w:tcPr>
          <w:p w14:paraId="6E3E61B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6A37747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53" w:type="pct"/>
            <w:noWrap/>
            <w:vAlign w:val="center"/>
            <w:hideMark/>
          </w:tcPr>
          <w:p w14:paraId="6C7C8C2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Present</w:t>
            </w:r>
          </w:p>
        </w:tc>
        <w:tc>
          <w:tcPr>
            <w:tcW w:w="438" w:type="pct"/>
            <w:noWrap/>
            <w:vAlign w:val="center"/>
            <w:hideMark/>
          </w:tcPr>
          <w:p w14:paraId="01192BC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Present</w:t>
            </w:r>
          </w:p>
        </w:tc>
        <w:tc>
          <w:tcPr>
            <w:tcW w:w="231" w:type="pct"/>
            <w:noWrap/>
            <w:vAlign w:val="center"/>
            <w:hideMark/>
          </w:tcPr>
          <w:p w14:paraId="3DB13DF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center"/>
            <w:hideMark/>
          </w:tcPr>
          <w:p w14:paraId="53A23FC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1275E34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4F9CEBC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520E8BC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7B801EA0" w14:textId="77777777" w:rsidTr="00204AB4">
        <w:trPr>
          <w:trHeight w:val="576"/>
        </w:trPr>
        <w:tc>
          <w:tcPr>
            <w:tcW w:w="224" w:type="pct"/>
            <w:noWrap/>
            <w:vAlign w:val="center"/>
            <w:hideMark/>
          </w:tcPr>
          <w:p w14:paraId="37B59AD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67-76</w:t>
            </w:r>
          </w:p>
        </w:tc>
        <w:tc>
          <w:tcPr>
            <w:tcW w:w="477" w:type="pct"/>
            <w:noWrap/>
            <w:vAlign w:val="center"/>
            <w:hideMark/>
          </w:tcPr>
          <w:p w14:paraId="4D01EF6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Chang et al., 2021</w:t>
            </w:r>
          </w:p>
        </w:tc>
        <w:tc>
          <w:tcPr>
            <w:tcW w:w="788" w:type="pct"/>
            <w:vAlign w:val="center"/>
            <w:hideMark/>
          </w:tcPr>
          <w:p w14:paraId="5E4A900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Papillary with hyaline stroma (10/10);</w:t>
            </w: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br/>
              <w:t>tubular (6/10)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6D83F9D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noWrap/>
            <w:vAlign w:val="center"/>
            <w:hideMark/>
          </w:tcPr>
          <w:p w14:paraId="7B1487C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5DA9625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1/10</w:t>
            </w:r>
          </w:p>
        </w:tc>
        <w:tc>
          <w:tcPr>
            <w:tcW w:w="231" w:type="pct"/>
            <w:noWrap/>
            <w:vAlign w:val="center"/>
            <w:hideMark/>
          </w:tcPr>
          <w:p w14:paraId="462D777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center"/>
            <w:hideMark/>
          </w:tcPr>
          <w:p w14:paraId="594E143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7/10</w:t>
            </w:r>
          </w:p>
        </w:tc>
        <w:tc>
          <w:tcPr>
            <w:tcW w:w="221" w:type="pct"/>
            <w:noWrap/>
            <w:vAlign w:val="center"/>
            <w:hideMark/>
          </w:tcPr>
          <w:p w14:paraId="236A23A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573" w:type="pct"/>
            <w:noWrap/>
            <w:vAlign w:val="center"/>
            <w:hideMark/>
          </w:tcPr>
          <w:p w14:paraId="39E579F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637" w:type="pct"/>
            <w:noWrap/>
            <w:vAlign w:val="center"/>
            <w:hideMark/>
          </w:tcPr>
          <w:p w14:paraId="338474C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3/10</w:t>
            </w:r>
          </w:p>
        </w:tc>
      </w:tr>
      <w:tr w:rsidR="00987802" w:rsidRPr="00E0519B" w14:paraId="6C93C909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7D23CC6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77-95</w:t>
            </w:r>
          </w:p>
        </w:tc>
        <w:tc>
          <w:tcPr>
            <w:tcW w:w="477" w:type="pct"/>
            <w:noWrap/>
            <w:vAlign w:val="center"/>
            <w:hideMark/>
          </w:tcPr>
          <w:p w14:paraId="61652AA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Kiyozawa et al., 2024</w:t>
            </w:r>
          </w:p>
        </w:tc>
        <w:tc>
          <w:tcPr>
            <w:tcW w:w="788" w:type="pct"/>
            <w:noWrap/>
            <w:vAlign w:val="center"/>
            <w:hideMark/>
          </w:tcPr>
          <w:p w14:paraId="01228BD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 (19/19)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255C311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noWrap/>
            <w:vAlign w:val="center"/>
            <w:hideMark/>
          </w:tcPr>
          <w:p w14:paraId="5CD3313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10/19</w:t>
            </w:r>
          </w:p>
        </w:tc>
        <w:tc>
          <w:tcPr>
            <w:tcW w:w="438" w:type="pct"/>
            <w:noWrap/>
            <w:vAlign w:val="center"/>
            <w:hideMark/>
          </w:tcPr>
          <w:p w14:paraId="2D1400B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3/19</w:t>
            </w:r>
          </w:p>
        </w:tc>
        <w:tc>
          <w:tcPr>
            <w:tcW w:w="231" w:type="pct"/>
            <w:noWrap/>
            <w:vAlign w:val="center"/>
            <w:hideMark/>
          </w:tcPr>
          <w:p w14:paraId="736CDDB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center"/>
            <w:hideMark/>
          </w:tcPr>
          <w:p w14:paraId="3283E41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08D2425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0548B4D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637" w:type="pct"/>
            <w:noWrap/>
            <w:vAlign w:val="center"/>
            <w:hideMark/>
          </w:tcPr>
          <w:p w14:paraId="514F5C4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616BD2EC" w14:textId="77777777" w:rsidTr="00204AB4">
        <w:trPr>
          <w:trHeight w:val="288"/>
        </w:trPr>
        <w:tc>
          <w:tcPr>
            <w:tcW w:w="224" w:type="pct"/>
            <w:shd w:val="clear" w:color="000000" w:fill="FFFFFF"/>
            <w:vAlign w:val="center"/>
            <w:hideMark/>
          </w:tcPr>
          <w:p w14:paraId="7C9455C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96-97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14:paraId="61ABA8B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Lobo et al., 2021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1173F38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 (2/2)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28518E3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14:paraId="5BC941C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52ED1D7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6D8F9A6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14:paraId="3923EC5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322D933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1974F91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shd w:val="clear" w:color="000000" w:fill="FFFFFF"/>
            <w:vAlign w:val="center"/>
            <w:hideMark/>
          </w:tcPr>
          <w:p w14:paraId="378416C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3B7020B4" w14:textId="77777777" w:rsidTr="00204AB4">
        <w:trPr>
          <w:trHeight w:val="288"/>
        </w:trPr>
        <w:tc>
          <w:tcPr>
            <w:tcW w:w="224" w:type="pct"/>
            <w:shd w:val="clear" w:color="000000" w:fill="FFFFFF"/>
            <w:vAlign w:val="center"/>
            <w:hideMark/>
          </w:tcPr>
          <w:p w14:paraId="00878BC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14:paraId="6B09A47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Zhang et al., 2021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6BF8116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26C142A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14:paraId="5F2732E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Present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7DD9664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18362DE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14:paraId="718CBF7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3F9A981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28CA86D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shd w:val="clear" w:color="000000" w:fill="FFFFFF"/>
            <w:vAlign w:val="center"/>
            <w:hideMark/>
          </w:tcPr>
          <w:p w14:paraId="7CA4056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0B494916" w14:textId="77777777" w:rsidTr="00204AB4">
        <w:trPr>
          <w:trHeight w:val="576"/>
        </w:trPr>
        <w:tc>
          <w:tcPr>
            <w:tcW w:w="224" w:type="pct"/>
            <w:shd w:val="clear" w:color="000000" w:fill="FFFFFF"/>
            <w:vAlign w:val="center"/>
            <w:hideMark/>
          </w:tcPr>
          <w:p w14:paraId="57A35C9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99-148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14:paraId="3124572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Al-Obaidy et al., 2022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5A30AA3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Papillary with hyaline stroma (50/50);</w:t>
            </w: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br/>
              <w:t>papillary, edematous and sclerotic (3/50)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17FEF68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14:paraId="2B440D6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6CC408E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37958A5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14:paraId="7EE9D78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6BFECD7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291CD2F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637" w:type="pct"/>
            <w:shd w:val="clear" w:color="000000" w:fill="FFFFFF"/>
            <w:vAlign w:val="center"/>
            <w:hideMark/>
          </w:tcPr>
          <w:p w14:paraId="51D59F3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3B9A8F48" w14:textId="77777777" w:rsidTr="00204AB4">
        <w:trPr>
          <w:trHeight w:val="288"/>
        </w:trPr>
        <w:tc>
          <w:tcPr>
            <w:tcW w:w="224" w:type="pct"/>
            <w:shd w:val="clear" w:color="000000" w:fill="FFFFFF"/>
            <w:vAlign w:val="center"/>
            <w:hideMark/>
          </w:tcPr>
          <w:p w14:paraId="1585978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149-155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14:paraId="4111E06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Wei et al., 2022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65DB375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 (7/7)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25E6257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14:paraId="09376C6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2E461A5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526D1F3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14:paraId="3F52A5B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60AC548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4E34240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637" w:type="pct"/>
            <w:shd w:val="clear" w:color="000000" w:fill="FFFFFF"/>
            <w:vAlign w:val="center"/>
            <w:hideMark/>
          </w:tcPr>
          <w:p w14:paraId="4156D79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3B67D1EC" w14:textId="77777777" w:rsidTr="00204AB4">
        <w:trPr>
          <w:trHeight w:val="288"/>
        </w:trPr>
        <w:tc>
          <w:tcPr>
            <w:tcW w:w="224" w:type="pct"/>
            <w:shd w:val="clear" w:color="000000" w:fill="FFFFFF"/>
            <w:vAlign w:val="center"/>
            <w:hideMark/>
          </w:tcPr>
          <w:p w14:paraId="3377908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14:paraId="0CF1516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Wang et al., 2022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20CDCB7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1204752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14:paraId="500ED42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63ED892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2AB269D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14:paraId="199429F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6419B02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4888C64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shd w:val="clear" w:color="000000" w:fill="FFFFFF"/>
            <w:vAlign w:val="center"/>
            <w:hideMark/>
          </w:tcPr>
          <w:p w14:paraId="422C5FE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03C603D1" w14:textId="77777777" w:rsidTr="00204AB4">
        <w:trPr>
          <w:trHeight w:val="288"/>
        </w:trPr>
        <w:tc>
          <w:tcPr>
            <w:tcW w:w="224" w:type="pct"/>
            <w:shd w:val="clear" w:color="000000" w:fill="FFFFFF"/>
            <w:vAlign w:val="center"/>
            <w:hideMark/>
          </w:tcPr>
          <w:p w14:paraId="18ED1CA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157-176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14:paraId="5B703AC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Liu et al., 2022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7B8BF2E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 (20/20)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42F194F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14:paraId="48ED22B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4C5AD0C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2/20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53074E0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14:paraId="5A48910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2CF0550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1AFB53E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637" w:type="pct"/>
            <w:shd w:val="clear" w:color="000000" w:fill="FFFFFF"/>
            <w:vAlign w:val="center"/>
            <w:hideMark/>
          </w:tcPr>
          <w:p w14:paraId="36CD79C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0E496883" w14:textId="77777777" w:rsidTr="00204AB4">
        <w:trPr>
          <w:trHeight w:val="288"/>
        </w:trPr>
        <w:tc>
          <w:tcPr>
            <w:tcW w:w="224" w:type="pct"/>
            <w:shd w:val="clear" w:color="000000" w:fill="FFFFFF"/>
            <w:vAlign w:val="center"/>
            <w:hideMark/>
          </w:tcPr>
          <w:p w14:paraId="5E8D1CB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177-192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14:paraId="6692EC9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Shen M. et al., 2022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2D8A8C4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 (11/16)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3735826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14:paraId="1AD94D4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1/7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1D75EFF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50847EE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14:paraId="0605FE8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3/16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2F03206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25FE8CD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637" w:type="pct"/>
            <w:shd w:val="clear" w:color="000000" w:fill="FFFFFF"/>
            <w:vAlign w:val="center"/>
            <w:hideMark/>
          </w:tcPr>
          <w:p w14:paraId="316F1A1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2/16</w:t>
            </w:r>
          </w:p>
        </w:tc>
      </w:tr>
      <w:tr w:rsidR="00987802" w:rsidRPr="00E0519B" w14:paraId="6CF0121F" w14:textId="77777777" w:rsidTr="00204AB4">
        <w:trPr>
          <w:trHeight w:val="288"/>
        </w:trPr>
        <w:tc>
          <w:tcPr>
            <w:tcW w:w="224" w:type="pct"/>
            <w:shd w:val="clear" w:color="000000" w:fill="FFFFFF"/>
            <w:vAlign w:val="center"/>
            <w:hideMark/>
          </w:tcPr>
          <w:p w14:paraId="313B0FE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193-235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14:paraId="41DCFD9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Kim B. et al., 2023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55FA1F7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 (43/43)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7795F13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353" w:type="pct"/>
            <w:shd w:val="clear" w:color="000000" w:fill="FFFFFF"/>
            <w:vAlign w:val="center"/>
            <w:hideMark/>
          </w:tcPr>
          <w:p w14:paraId="4E54CFA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26AE5A4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09CA739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14:paraId="36C1563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3215B7E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063CE1A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shd w:val="clear" w:color="000000" w:fill="FFFFFF"/>
            <w:vAlign w:val="center"/>
            <w:hideMark/>
          </w:tcPr>
          <w:p w14:paraId="68AA6BA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38C9CE2E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50F41B2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236-237</w:t>
            </w:r>
          </w:p>
        </w:tc>
        <w:tc>
          <w:tcPr>
            <w:tcW w:w="477" w:type="pct"/>
            <w:noWrap/>
            <w:vAlign w:val="center"/>
            <w:hideMark/>
          </w:tcPr>
          <w:p w14:paraId="3FC2BCF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Shao et al., 2024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2CD793F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 (2/2)</w:t>
            </w:r>
          </w:p>
        </w:tc>
        <w:tc>
          <w:tcPr>
            <w:tcW w:w="610" w:type="pct"/>
            <w:noWrap/>
            <w:vAlign w:val="center"/>
            <w:hideMark/>
          </w:tcPr>
          <w:p w14:paraId="655339F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353" w:type="pct"/>
            <w:noWrap/>
            <w:vAlign w:val="center"/>
            <w:hideMark/>
          </w:tcPr>
          <w:p w14:paraId="44E3F2D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77E8768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2C17F10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2D85BD2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7EB682C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3AC488B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20BE1F7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511B5F32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30F78C2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238-246</w:t>
            </w:r>
          </w:p>
        </w:tc>
        <w:tc>
          <w:tcPr>
            <w:tcW w:w="477" w:type="pct"/>
            <w:noWrap/>
            <w:vAlign w:val="center"/>
            <w:hideMark/>
          </w:tcPr>
          <w:p w14:paraId="23C8C56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Han et al., 2024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6848F4D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 (9/9)</w:t>
            </w:r>
          </w:p>
        </w:tc>
        <w:tc>
          <w:tcPr>
            <w:tcW w:w="610" w:type="pct"/>
            <w:noWrap/>
            <w:vAlign w:val="center"/>
            <w:hideMark/>
          </w:tcPr>
          <w:p w14:paraId="51E533A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(9/9)</w:t>
            </w:r>
          </w:p>
        </w:tc>
        <w:tc>
          <w:tcPr>
            <w:tcW w:w="353" w:type="pct"/>
            <w:noWrap/>
            <w:vAlign w:val="center"/>
            <w:hideMark/>
          </w:tcPr>
          <w:p w14:paraId="60FB177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0/9</w:t>
            </w:r>
          </w:p>
        </w:tc>
        <w:tc>
          <w:tcPr>
            <w:tcW w:w="438" w:type="pct"/>
            <w:noWrap/>
            <w:vAlign w:val="center"/>
            <w:hideMark/>
          </w:tcPr>
          <w:p w14:paraId="1BC0C20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3/9 (focal)</w:t>
            </w:r>
          </w:p>
        </w:tc>
        <w:tc>
          <w:tcPr>
            <w:tcW w:w="231" w:type="pct"/>
            <w:noWrap/>
            <w:vAlign w:val="center"/>
            <w:hideMark/>
          </w:tcPr>
          <w:p w14:paraId="4CE008B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49BB389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5/9</w:t>
            </w:r>
          </w:p>
        </w:tc>
        <w:tc>
          <w:tcPr>
            <w:tcW w:w="221" w:type="pct"/>
            <w:noWrap/>
            <w:vAlign w:val="center"/>
            <w:hideMark/>
          </w:tcPr>
          <w:p w14:paraId="2E769FB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17DB204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1/9</w:t>
            </w:r>
          </w:p>
        </w:tc>
        <w:tc>
          <w:tcPr>
            <w:tcW w:w="637" w:type="pct"/>
            <w:noWrap/>
            <w:vAlign w:val="center"/>
            <w:hideMark/>
          </w:tcPr>
          <w:p w14:paraId="4C721EF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2/9</w:t>
            </w:r>
          </w:p>
        </w:tc>
      </w:tr>
      <w:tr w:rsidR="00987802" w:rsidRPr="00E0519B" w14:paraId="39F98899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221FDD1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247-256</w:t>
            </w:r>
          </w:p>
        </w:tc>
        <w:tc>
          <w:tcPr>
            <w:tcW w:w="477" w:type="pct"/>
            <w:noWrap/>
            <w:vAlign w:val="center"/>
            <w:hideMark/>
          </w:tcPr>
          <w:p w14:paraId="3B72036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Nemours et al. 2024</w:t>
            </w:r>
          </w:p>
        </w:tc>
        <w:tc>
          <w:tcPr>
            <w:tcW w:w="788" w:type="pct"/>
            <w:shd w:val="clear" w:color="000000" w:fill="FFFFFF"/>
            <w:vAlign w:val="center"/>
            <w:hideMark/>
          </w:tcPr>
          <w:p w14:paraId="1FF9D29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 (10/10)</w:t>
            </w:r>
          </w:p>
        </w:tc>
        <w:tc>
          <w:tcPr>
            <w:tcW w:w="610" w:type="pct"/>
            <w:noWrap/>
            <w:vAlign w:val="center"/>
            <w:hideMark/>
          </w:tcPr>
          <w:p w14:paraId="4E11104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(10/10)</w:t>
            </w:r>
          </w:p>
        </w:tc>
        <w:tc>
          <w:tcPr>
            <w:tcW w:w="353" w:type="pct"/>
            <w:noWrap/>
            <w:vAlign w:val="center"/>
            <w:hideMark/>
          </w:tcPr>
          <w:p w14:paraId="7FAB0FD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4/10</w:t>
            </w:r>
          </w:p>
        </w:tc>
        <w:tc>
          <w:tcPr>
            <w:tcW w:w="438" w:type="pct"/>
            <w:noWrap/>
            <w:vAlign w:val="center"/>
            <w:hideMark/>
          </w:tcPr>
          <w:p w14:paraId="608BC24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6CAA3FD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5A5F1D1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0DEB4E5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172899A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0B9A4FF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6E9AC0B3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34FA2A5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257-264</w:t>
            </w:r>
          </w:p>
        </w:tc>
        <w:tc>
          <w:tcPr>
            <w:tcW w:w="477" w:type="pct"/>
            <w:noWrap/>
            <w:vAlign w:val="center"/>
            <w:hideMark/>
          </w:tcPr>
          <w:p w14:paraId="7C369CB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Castillo et al. 2024</w:t>
            </w:r>
          </w:p>
        </w:tc>
        <w:tc>
          <w:tcPr>
            <w:tcW w:w="788" w:type="pct"/>
            <w:noWrap/>
            <w:vAlign w:val="center"/>
            <w:hideMark/>
          </w:tcPr>
          <w:p w14:paraId="5626641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19DB3B0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 (8/8)</w:t>
            </w:r>
          </w:p>
        </w:tc>
        <w:tc>
          <w:tcPr>
            <w:tcW w:w="353" w:type="pct"/>
            <w:noWrap/>
            <w:vAlign w:val="center"/>
            <w:hideMark/>
          </w:tcPr>
          <w:p w14:paraId="0A7324A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7E51D03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23AEAF7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7F8F4E0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37B0AFB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1052E02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566EAAC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2CA2BD95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41DF918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265</w:t>
            </w:r>
          </w:p>
        </w:tc>
        <w:tc>
          <w:tcPr>
            <w:tcW w:w="477" w:type="pct"/>
            <w:noWrap/>
            <w:vAlign w:val="center"/>
            <w:hideMark/>
          </w:tcPr>
          <w:p w14:paraId="38DDF31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Kannan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35C331B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1C56FF1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53" w:type="pct"/>
            <w:noWrap/>
            <w:vAlign w:val="center"/>
            <w:hideMark/>
          </w:tcPr>
          <w:p w14:paraId="5084E56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156093C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3512157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center"/>
            <w:hideMark/>
          </w:tcPr>
          <w:p w14:paraId="11CDED0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240A7F2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41BDE18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2C82AFE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554F74DD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7A4FCB5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266</w:t>
            </w:r>
          </w:p>
        </w:tc>
        <w:tc>
          <w:tcPr>
            <w:tcW w:w="477" w:type="pct"/>
            <w:noWrap/>
            <w:vAlign w:val="center"/>
            <w:hideMark/>
          </w:tcPr>
          <w:p w14:paraId="62392DC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Xing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469F509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68E47EE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53" w:type="pct"/>
            <w:noWrap/>
            <w:vAlign w:val="center"/>
            <w:hideMark/>
          </w:tcPr>
          <w:p w14:paraId="20E49AD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7D15E64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4C3105E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0FBBE7A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36B2B3C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00A6D4E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1B42309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55CD5B01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64431D5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267-268</w:t>
            </w:r>
          </w:p>
        </w:tc>
        <w:tc>
          <w:tcPr>
            <w:tcW w:w="477" w:type="pct"/>
            <w:noWrap/>
            <w:vAlign w:val="center"/>
            <w:hideMark/>
          </w:tcPr>
          <w:p w14:paraId="7DCA371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Gonda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51B1A54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271DBEB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(2/2)</w:t>
            </w:r>
          </w:p>
        </w:tc>
        <w:tc>
          <w:tcPr>
            <w:tcW w:w="353" w:type="pct"/>
            <w:noWrap/>
            <w:vAlign w:val="center"/>
            <w:hideMark/>
          </w:tcPr>
          <w:p w14:paraId="3B29BE2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Present</w:t>
            </w:r>
          </w:p>
        </w:tc>
        <w:tc>
          <w:tcPr>
            <w:tcW w:w="438" w:type="pct"/>
            <w:noWrap/>
            <w:vAlign w:val="center"/>
            <w:hideMark/>
          </w:tcPr>
          <w:p w14:paraId="4B71CCC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67CA58A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center"/>
            <w:hideMark/>
          </w:tcPr>
          <w:p w14:paraId="58B8788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221" w:type="pct"/>
            <w:noWrap/>
            <w:vAlign w:val="center"/>
            <w:hideMark/>
          </w:tcPr>
          <w:p w14:paraId="37F5B0A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67870B6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637" w:type="pct"/>
            <w:noWrap/>
            <w:vAlign w:val="center"/>
            <w:hideMark/>
          </w:tcPr>
          <w:p w14:paraId="42CD374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6675505E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42291D8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269</w:t>
            </w:r>
          </w:p>
        </w:tc>
        <w:tc>
          <w:tcPr>
            <w:tcW w:w="477" w:type="pct"/>
            <w:noWrap/>
            <w:vAlign w:val="center"/>
            <w:hideMark/>
          </w:tcPr>
          <w:p w14:paraId="3E5E16D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Gonzalez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3A9FE1D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22A6FE5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53" w:type="pct"/>
            <w:noWrap/>
            <w:vAlign w:val="center"/>
            <w:hideMark/>
          </w:tcPr>
          <w:p w14:paraId="7B7853A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522D234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28AF21E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center"/>
            <w:hideMark/>
          </w:tcPr>
          <w:p w14:paraId="61B45CD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5F5B116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43B7801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71B922B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5E475C5E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3D99257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270-304</w:t>
            </w:r>
          </w:p>
        </w:tc>
        <w:tc>
          <w:tcPr>
            <w:tcW w:w="477" w:type="pct"/>
            <w:noWrap/>
            <w:vAlign w:val="center"/>
            <w:hideMark/>
          </w:tcPr>
          <w:p w14:paraId="373E9DE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Wang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783D24D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shd w:val="clear" w:color="000000" w:fill="FFFFFF"/>
            <w:vAlign w:val="center"/>
            <w:hideMark/>
          </w:tcPr>
          <w:p w14:paraId="5CBB88E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 (35/35)</w:t>
            </w:r>
          </w:p>
        </w:tc>
        <w:tc>
          <w:tcPr>
            <w:tcW w:w="353" w:type="pct"/>
            <w:noWrap/>
            <w:vAlign w:val="center"/>
            <w:hideMark/>
          </w:tcPr>
          <w:p w14:paraId="2180BBC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19/35</w:t>
            </w:r>
          </w:p>
        </w:tc>
        <w:tc>
          <w:tcPr>
            <w:tcW w:w="438" w:type="pct"/>
            <w:noWrap/>
            <w:vAlign w:val="center"/>
            <w:hideMark/>
          </w:tcPr>
          <w:p w14:paraId="62AF6B7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5/35</w:t>
            </w:r>
          </w:p>
        </w:tc>
        <w:tc>
          <w:tcPr>
            <w:tcW w:w="231" w:type="pct"/>
            <w:noWrap/>
            <w:vAlign w:val="center"/>
            <w:hideMark/>
          </w:tcPr>
          <w:p w14:paraId="7EB9E52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center"/>
            <w:hideMark/>
          </w:tcPr>
          <w:p w14:paraId="3C99FDB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7AA70D7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75BBE8E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1/35</w:t>
            </w:r>
          </w:p>
        </w:tc>
        <w:tc>
          <w:tcPr>
            <w:tcW w:w="637" w:type="pct"/>
            <w:noWrap/>
            <w:vAlign w:val="center"/>
            <w:hideMark/>
          </w:tcPr>
          <w:p w14:paraId="44E347D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2/35</w:t>
            </w:r>
          </w:p>
        </w:tc>
      </w:tr>
      <w:tr w:rsidR="00987802" w:rsidRPr="00E0519B" w14:paraId="03A0FA59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72AF5F8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305-311</w:t>
            </w:r>
          </w:p>
        </w:tc>
        <w:tc>
          <w:tcPr>
            <w:tcW w:w="477" w:type="pct"/>
            <w:noWrap/>
            <w:vAlign w:val="center"/>
            <w:hideMark/>
          </w:tcPr>
          <w:p w14:paraId="4CEFE48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Kwon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2A1E007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5C0448F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(7/7)</w:t>
            </w:r>
          </w:p>
        </w:tc>
        <w:tc>
          <w:tcPr>
            <w:tcW w:w="353" w:type="pct"/>
            <w:noWrap/>
            <w:vAlign w:val="center"/>
            <w:hideMark/>
          </w:tcPr>
          <w:p w14:paraId="2B6F277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624A830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5F91B29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center"/>
            <w:hideMark/>
          </w:tcPr>
          <w:p w14:paraId="737CCE7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1609073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573" w:type="pct"/>
            <w:noWrap/>
            <w:vAlign w:val="center"/>
            <w:hideMark/>
          </w:tcPr>
          <w:p w14:paraId="7365AE8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1EE6499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5E40ACEF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51B0E46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312-313</w:t>
            </w:r>
          </w:p>
        </w:tc>
        <w:tc>
          <w:tcPr>
            <w:tcW w:w="477" w:type="pct"/>
            <w:noWrap/>
            <w:vAlign w:val="center"/>
            <w:hideMark/>
          </w:tcPr>
          <w:p w14:paraId="0A37F70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Wu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200B86D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754045F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 (1/1)</w:t>
            </w:r>
          </w:p>
        </w:tc>
        <w:tc>
          <w:tcPr>
            <w:tcW w:w="353" w:type="pct"/>
            <w:noWrap/>
            <w:vAlign w:val="center"/>
            <w:hideMark/>
          </w:tcPr>
          <w:p w14:paraId="3DC8CB2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5B25860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4993C0F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445E985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7C0684C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21201A2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6798715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3CD37F57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72372B9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314-339</w:t>
            </w:r>
          </w:p>
        </w:tc>
        <w:tc>
          <w:tcPr>
            <w:tcW w:w="477" w:type="pct"/>
            <w:noWrap/>
            <w:vAlign w:val="center"/>
            <w:hideMark/>
          </w:tcPr>
          <w:p w14:paraId="4990D0E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Wen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53AAB72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57407A4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353" w:type="pct"/>
            <w:noWrap/>
            <w:vAlign w:val="center"/>
            <w:hideMark/>
          </w:tcPr>
          <w:p w14:paraId="5FA0CBD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36B8D83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6C4B790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266F644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1A66C42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737F9CC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01AF4AC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003E1C70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18C9136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340</w:t>
            </w:r>
          </w:p>
        </w:tc>
        <w:tc>
          <w:tcPr>
            <w:tcW w:w="477" w:type="pct"/>
            <w:noWrap/>
            <w:vAlign w:val="center"/>
            <w:hideMark/>
          </w:tcPr>
          <w:p w14:paraId="74FA75B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Castro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4782CDC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001C9B6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53" w:type="pct"/>
            <w:noWrap/>
            <w:vAlign w:val="center"/>
            <w:hideMark/>
          </w:tcPr>
          <w:p w14:paraId="648308B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11F28B8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20DFBEF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center"/>
            <w:hideMark/>
          </w:tcPr>
          <w:p w14:paraId="42ADEC6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25535A7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573" w:type="pct"/>
            <w:noWrap/>
            <w:vAlign w:val="center"/>
            <w:hideMark/>
          </w:tcPr>
          <w:p w14:paraId="09C1D39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6BDFB56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765C0B49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69D5B23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341</w:t>
            </w:r>
          </w:p>
        </w:tc>
        <w:tc>
          <w:tcPr>
            <w:tcW w:w="477" w:type="pct"/>
            <w:noWrap/>
            <w:vAlign w:val="center"/>
            <w:hideMark/>
          </w:tcPr>
          <w:p w14:paraId="4622539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Vangapandu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2DEE139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217236C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53" w:type="pct"/>
            <w:noWrap/>
            <w:vAlign w:val="center"/>
            <w:hideMark/>
          </w:tcPr>
          <w:p w14:paraId="35ABA57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14F6A84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55A2AFE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5D42A09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60175D6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7B671A1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3D62121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43F985B4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4429EC0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342</w:t>
            </w:r>
          </w:p>
        </w:tc>
        <w:tc>
          <w:tcPr>
            <w:tcW w:w="477" w:type="pct"/>
            <w:noWrap/>
            <w:vAlign w:val="center"/>
            <w:hideMark/>
          </w:tcPr>
          <w:p w14:paraId="1751845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Chen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2D4FD53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6AB3EC0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353" w:type="pct"/>
            <w:noWrap/>
            <w:vAlign w:val="center"/>
            <w:hideMark/>
          </w:tcPr>
          <w:p w14:paraId="1373DB1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5EA79F9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5FA27F8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780455A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5956FD8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7948E24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7C1EC85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60D6BD2D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568B363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343</w:t>
            </w:r>
          </w:p>
        </w:tc>
        <w:tc>
          <w:tcPr>
            <w:tcW w:w="477" w:type="pct"/>
            <w:noWrap/>
            <w:vAlign w:val="center"/>
            <w:hideMark/>
          </w:tcPr>
          <w:p w14:paraId="35AB9E1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Nithagon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13DBD3F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735F396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53" w:type="pct"/>
            <w:noWrap/>
            <w:vAlign w:val="center"/>
            <w:hideMark/>
          </w:tcPr>
          <w:p w14:paraId="272A886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Present</w:t>
            </w:r>
          </w:p>
        </w:tc>
        <w:tc>
          <w:tcPr>
            <w:tcW w:w="438" w:type="pct"/>
            <w:noWrap/>
            <w:vAlign w:val="center"/>
            <w:hideMark/>
          </w:tcPr>
          <w:p w14:paraId="25C08D4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66F786F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4100E2A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5A05153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100B96F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27AADC6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7111BE61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29244C0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344-353</w:t>
            </w:r>
          </w:p>
        </w:tc>
        <w:tc>
          <w:tcPr>
            <w:tcW w:w="477" w:type="pct"/>
            <w:noWrap/>
            <w:vAlign w:val="center"/>
            <w:hideMark/>
          </w:tcPr>
          <w:p w14:paraId="70866D5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Park et al., 2024</w:t>
            </w:r>
          </w:p>
        </w:tc>
        <w:tc>
          <w:tcPr>
            <w:tcW w:w="788" w:type="pct"/>
            <w:noWrap/>
            <w:vAlign w:val="center"/>
            <w:hideMark/>
          </w:tcPr>
          <w:p w14:paraId="701E25B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4F996F1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 (10/10)</w:t>
            </w:r>
          </w:p>
        </w:tc>
        <w:tc>
          <w:tcPr>
            <w:tcW w:w="353" w:type="pct"/>
            <w:noWrap/>
            <w:vAlign w:val="center"/>
            <w:hideMark/>
          </w:tcPr>
          <w:p w14:paraId="4C47933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70E7278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6EE4469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4676473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4296A96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28EE870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61BED58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6B677870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50C18D7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354-358</w:t>
            </w:r>
          </w:p>
        </w:tc>
        <w:tc>
          <w:tcPr>
            <w:tcW w:w="477" w:type="pct"/>
            <w:noWrap/>
            <w:vAlign w:val="center"/>
            <w:hideMark/>
          </w:tcPr>
          <w:p w14:paraId="2C5DF72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Sanmiguel et al., 2025</w:t>
            </w:r>
          </w:p>
        </w:tc>
        <w:tc>
          <w:tcPr>
            <w:tcW w:w="788" w:type="pct"/>
            <w:noWrap/>
            <w:vAlign w:val="center"/>
            <w:hideMark/>
          </w:tcPr>
          <w:p w14:paraId="2BDFB85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40AE956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353" w:type="pct"/>
            <w:noWrap/>
            <w:vAlign w:val="center"/>
            <w:hideMark/>
          </w:tcPr>
          <w:p w14:paraId="04A7519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38" w:type="pct"/>
            <w:noWrap/>
            <w:vAlign w:val="center"/>
            <w:hideMark/>
          </w:tcPr>
          <w:p w14:paraId="21F0C86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31" w:type="pct"/>
            <w:noWrap/>
            <w:vAlign w:val="center"/>
            <w:hideMark/>
          </w:tcPr>
          <w:p w14:paraId="2D45992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448" w:type="pct"/>
            <w:noWrap/>
            <w:vAlign w:val="center"/>
            <w:hideMark/>
          </w:tcPr>
          <w:p w14:paraId="621200D4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221" w:type="pct"/>
            <w:noWrap/>
            <w:vAlign w:val="center"/>
            <w:hideMark/>
          </w:tcPr>
          <w:p w14:paraId="67B6A8AB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6571984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51EC258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</w:tr>
      <w:tr w:rsidR="00987802" w:rsidRPr="00E0519B" w14:paraId="20A7A62D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7B8451D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359-436</w:t>
            </w:r>
          </w:p>
        </w:tc>
        <w:tc>
          <w:tcPr>
            <w:tcW w:w="477" w:type="pct"/>
            <w:noWrap/>
            <w:vAlign w:val="center"/>
            <w:hideMark/>
          </w:tcPr>
          <w:p w14:paraId="1E4416A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Lee et al., 2026</w:t>
            </w:r>
          </w:p>
        </w:tc>
        <w:tc>
          <w:tcPr>
            <w:tcW w:w="788" w:type="pct"/>
            <w:noWrap/>
            <w:vAlign w:val="center"/>
            <w:hideMark/>
          </w:tcPr>
          <w:p w14:paraId="35258FAF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center"/>
            <w:hideMark/>
          </w:tcPr>
          <w:p w14:paraId="7D05FAF2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(24/77), 2 (50/77), 3 (3/77)</w:t>
            </w:r>
          </w:p>
        </w:tc>
        <w:tc>
          <w:tcPr>
            <w:tcW w:w="353" w:type="pct"/>
            <w:noWrap/>
            <w:vAlign w:val="center"/>
            <w:hideMark/>
          </w:tcPr>
          <w:p w14:paraId="697915F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62/77</w:t>
            </w:r>
          </w:p>
        </w:tc>
        <w:tc>
          <w:tcPr>
            <w:tcW w:w="438" w:type="pct"/>
            <w:noWrap/>
            <w:vAlign w:val="center"/>
            <w:hideMark/>
          </w:tcPr>
          <w:p w14:paraId="654C8EE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14/77</w:t>
            </w:r>
          </w:p>
        </w:tc>
        <w:tc>
          <w:tcPr>
            <w:tcW w:w="231" w:type="pct"/>
            <w:noWrap/>
            <w:vAlign w:val="center"/>
            <w:hideMark/>
          </w:tcPr>
          <w:p w14:paraId="45131C85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3/77</w:t>
            </w:r>
          </w:p>
        </w:tc>
        <w:tc>
          <w:tcPr>
            <w:tcW w:w="448" w:type="pct"/>
            <w:noWrap/>
            <w:vAlign w:val="center"/>
            <w:hideMark/>
          </w:tcPr>
          <w:p w14:paraId="0939E3AD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3/77</w:t>
            </w:r>
          </w:p>
        </w:tc>
        <w:tc>
          <w:tcPr>
            <w:tcW w:w="221" w:type="pct"/>
            <w:noWrap/>
            <w:vAlign w:val="center"/>
            <w:hideMark/>
          </w:tcPr>
          <w:p w14:paraId="0CE010A9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573" w:type="pct"/>
            <w:noWrap/>
            <w:vAlign w:val="center"/>
            <w:hideMark/>
          </w:tcPr>
          <w:p w14:paraId="0AEBC856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637" w:type="pct"/>
            <w:noWrap/>
            <w:vAlign w:val="center"/>
            <w:hideMark/>
          </w:tcPr>
          <w:p w14:paraId="127153C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30/77</w:t>
            </w:r>
          </w:p>
        </w:tc>
      </w:tr>
      <w:tr w:rsidR="00987802" w:rsidRPr="00E0519B" w14:paraId="453EC052" w14:textId="77777777" w:rsidTr="00204AB4">
        <w:trPr>
          <w:trHeight w:val="288"/>
        </w:trPr>
        <w:tc>
          <w:tcPr>
            <w:tcW w:w="224" w:type="pct"/>
            <w:noWrap/>
            <w:vAlign w:val="center"/>
            <w:hideMark/>
          </w:tcPr>
          <w:p w14:paraId="5A9EDE9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437-451</w:t>
            </w:r>
          </w:p>
        </w:tc>
        <w:tc>
          <w:tcPr>
            <w:tcW w:w="477" w:type="pct"/>
            <w:noWrap/>
            <w:vAlign w:val="center"/>
            <w:hideMark/>
          </w:tcPr>
          <w:p w14:paraId="1BCF3E2C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Present study, 2026</w:t>
            </w:r>
          </w:p>
        </w:tc>
        <w:tc>
          <w:tcPr>
            <w:tcW w:w="788" w:type="pct"/>
            <w:noWrap/>
            <w:vAlign w:val="center"/>
            <w:hideMark/>
          </w:tcPr>
          <w:p w14:paraId="7890F19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Papillary with hyaline stroma</w:t>
            </w:r>
          </w:p>
        </w:tc>
        <w:tc>
          <w:tcPr>
            <w:tcW w:w="610" w:type="pct"/>
            <w:noWrap/>
            <w:vAlign w:val="bottom"/>
            <w:hideMark/>
          </w:tcPr>
          <w:p w14:paraId="6B91960E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1-2 (15/15)</w:t>
            </w:r>
          </w:p>
        </w:tc>
        <w:tc>
          <w:tcPr>
            <w:tcW w:w="353" w:type="pct"/>
            <w:noWrap/>
            <w:vAlign w:val="bottom"/>
            <w:hideMark/>
          </w:tcPr>
          <w:p w14:paraId="4B3693B1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13/15</w:t>
            </w:r>
          </w:p>
        </w:tc>
        <w:tc>
          <w:tcPr>
            <w:tcW w:w="438" w:type="pct"/>
            <w:noWrap/>
            <w:vAlign w:val="center"/>
            <w:hideMark/>
          </w:tcPr>
          <w:p w14:paraId="07CCC9D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2/15</w:t>
            </w:r>
          </w:p>
        </w:tc>
        <w:tc>
          <w:tcPr>
            <w:tcW w:w="231" w:type="pct"/>
            <w:noWrap/>
            <w:vAlign w:val="bottom"/>
            <w:hideMark/>
          </w:tcPr>
          <w:p w14:paraId="5667FD18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448" w:type="pct"/>
            <w:noWrap/>
            <w:vAlign w:val="bottom"/>
            <w:hideMark/>
          </w:tcPr>
          <w:p w14:paraId="6E656033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1/15</w:t>
            </w:r>
          </w:p>
        </w:tc>
        <w:tc>
          <w:tcPr>
            <w:tcW w:w="221" w:type="pct"/>
            <w:noWrap/>
            <w:vAlign w:val="center"/>
            <w:hideMark/>
          </w:tcPr>
          <w:p w14:paraId="4228869A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573" w:type="pct"/>
            <w:noWrap/>
            <w:vAlign w:val="center"/>
            <w:hideMark/>
          </w:tcPr>
          <w:p w14:paraId="27C0A860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Absent</w:t>
            </w:r>
          </w:p>
        </w:tc>
        <w:tc>
          <w:tcPr>
            <w:tcW w:w="637" w:type="pct"/>
            <w:noWrap/>
            <w:vAlign w:val="bottom"/>
            <w:hideMark/>
          </w:tcPr>
          <w:p w14:paraId="250829F7" w14:textId="77777777" w:rsidR="00987802" w:rsidRPr="00E0519B" w:rsidRDefault="00987802" w:rsidP="0098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51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7/15</w:t>
            </w:r>
          </w:p>
        </w:tc>
      </w:tr>
    </w:tbl>
    <w:p w14:paraId="1008FD59" w14:textId="77777777" w:rsidR="00987802" w:rsidRPr="00E0519B" w:rsidRDefault="00987802">
      <w:pPr>
        <w:rPr>
          <w:rFonts w:ascii="Times New Roman" w:hAnsi="Times New Roman" w:cs="Times New Roman"/>
          <w:lang w:val="en-US"/>
        </w:rPr>
      </w:pPr>
    </w:p>
    <w:p w14:paraId="516ECFC4" w14:textId="2B7DB156" w:rsidR="000B0A4E" w:rsidRPr="00E0519B" w:rsidRDefault="00951F0D">
      <w:pPr>
        <w:rPr>
          <w:rFonts w:ascii="Times New Roman" w:hAnsi="Times New Roman" w:cs="Times New Roman"/>
        </w:rPr>
      </w:pPr>
      <w:r w:rsidRPr="00E0519B">
        <w:rPr>
          <w:rFonts w:ascii="Times New Roman" w:hAnsi="Times New Roman" w:cs="Times New Roman"/>
        </w:rPr>
        <w:t>A</w:t>
      </w:r>
      <w:r w:rsidR="000B0A4E" w:rsidRPr="00E0519B">
        <w:rPr>
          <w:rFonts w:ascii="Times New Roman" w:hAnsi="Times New Roman" w:cs="Times New Roman"/>
        </w:rPr>
        <w:t>bbreviations: NA: not available</w:t>
      </w:r>
      <w:r w:rsidRPr="00E0519B">
        <w:rPr>
          <w:rFonts w:ascii="Times New Roman" w:hAnsi="Times New Roman" w:cs="Times New Roman"/>
        </w:rPr>
        <w:t>.</w:t>
      </w:r>
    </w:p>
    <w:sectPr w:rsidR="000B0A4E" w:rsidRPr="00E0519B" w:rsidSect="000B0A4E"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2sTCzNLAwNTE2MzBS0lEKTi0uzszPAykwqgUAqujGPiwAAAA="/>
  </w:docVars>
  <w:rsids>
    <w:rsidRoot w:val="00787A70"/>
    <w:rsid w:val="000A327E"/>
    <w:rsid w:val="000B0A4E"/>
    <w:rsid w:val="000D7182"/>
    <w:rsid w:val="00204AB4"/>
    <w:rsid w:val="00473AD2"/>
    <w:rsid w:val="004D3DB8"/>
    <w:rsid w:val="00652A64"/>
    <w:rsid w:val="00787A70"/>
    <w:rsid w:val="007904F7"/>
    <w:rsid w:val="007D33AF"/>
    <w:rsid w:val="00951F0D"/>
    <w:rsid w:val="00987802"/>
    <w:rsid w:val="009A6261"/>
    <w:rsid w:val="00A543E1"/>
    <w:rsid w:val="00AC4C66"/>
    <w:rsid w:val="00E0519B"/>
    <w:rsid w:val="00E3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EE407"/>
  <w15:chartTrackingRefBased/>
  <w15:docId w15:val="{786F5BDB-C3B3-474E-923C-9A5AD20F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B0A4E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B0A4E"/>
    <w:rPr>
      <w:color w:val="954F72"/>
      <w:u w:val="single"/>
    </w:rPr>
  </w:style>
  <w:style w:type="paragraph" w:customStyle="1" w:styleId="msonormal0">
    <w:name w:val="msonormal"/>
    <w:basedOn w:val="Normale"/>
    <w:rsid w:val="000B0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5">
    <w:name w:val="font5"/>
    <w:basedOn w:val="Normale"/>
    <w:rsid w:val="000B0A4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it-IT"/>
    </w:rPr>
  </w:style>
  <w:style w:type="paragraph" w:customStyle="1" w:styleId="xl65">
    <w:name w:val="xl65"/>
    <w:basedOn w:val="Normale"/>
    <w:rsid w:val="000B0A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6">
    <w:name w:val="xl66"/>
    <w:basedOn w:val="Normale"/>
    <w:rsid w:val="000B0A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0B0A4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8">
    <w:name w:val="xl68"/>
    <w:basedOn w:val="Normale"/>
    <w:rsid w:val="000B0A4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9">
    <w:name w:val="xl69"/>
    <w:basedOn w:val="Normale"/>
    <w:rsid w:val="000B0A4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0B0A4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2988</Characters>
  <Application>Microsoft Office Word</Application>
  <DocSecurity>0</DocSecurity>
  <Lines>404</Lines>
  <Paragraphs>398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MARLETTA Stefano ICC</dc:creator>
  <cp:keywords/>
  <dc:description/>
  <cp:lastModifiedBy>Stefano Marletta</cp:lastModifiedBy>
  <cp:revision>11</cp:revision>
  <dcterms:created xsi:type="dcterms:W3CDTF">2025-12-31T10:06:00Z</dcterms:created>
  <dcterms:modified xsi:type="dcterms:W3CDTF">2026-02-03T07:16:00Z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efdf6fae-687a-4869-9910-5c2b262f3f71</vt:lpwstr>
  </property>
</Properties>
</file>