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092" w:rsidRPr="001B0AC7" w:rsidRDefault="008E7092" w:rsidP="008E7092">
      <w:pPr>
        <w:pStyle w:val="Heading2"/>
        <w:jc w:val="both"/>
        <w:rPr>
          <w:color w:val="000000" w:themeColor="text1"/>
        </w:rPr>
      </w:pPr>
      <w:r w:rsidRPr="001B0AC7">
        <w:rPr>
          <w:color w:val="000000" w:themeColor="text1"/>
        </w:rPr>
        <w:t>Supplementary Material</w:t>
      </w:r>
    </w:p>
    <w:p w:rsidR="008E7092" w:rsidRPr="001B0AC7" w:rsidRDefault="008E7092" w:rsidP="008E7092">
      <w:pPr>
        <w:rPr>
          <w:b/>
          <w:bCs/>
          <w:i/>
          <w:iCs/>
          <w:color w:val="000000" w:themeColor="text1"/>
          <w:sz w:val="24"/>
          <w:szCs w:val="24"/>
        </w:rPr>
      </w:pPr>
      <w:r w:rsidRPr="001B0AC7">
        <w:rPr>
          <w:b/>
          <w:bCs/>
          <w:i/>
          <w:iCs/>
          <w:color w:val="000000" w:themeColor="text1"/>
          <w:sz w:val="24"/>
          <w:szCs w:val="24"/>
        </w:rPr>
        <w:t>Response magnitudes for all conditions</w:t>
      </w:r>
    </w:p>
    <w:p w:rsidR="008E7092" w:rsidRPr="001B0AC7" w:rsidRDefault="008E7092" w:rsidP="008E7092">
      <w:pPr>
        <w:rPr>
          <w:rFonts w:eastAsia="Times New Roman"/>
          <w:color w:val="000000" w:themeColor="text1"/>
        </w:rPr>
      </w:pPr>
      <w:r w:rsidRPr="001B0AC7">
        <w:rPr>
          <w:rFonts w:eastAsia="Times New Roman"/>
          <w:color w:val="000000" w:themeColor="text1"/>
        </w:rPr>
        <w:t>Response magnitudes were submitted to a two-way repeated measures ANOVA with Position (Ipsilateral, Contralateral) and Category (non-preferred, preferred) as within-participant factors for each ROI separately. A significant Position by Category interaction was present in all ROIs (see breakdown below). We now include these statistics in the revised manuscript.</w:t>
      </w:r>
    </w:p>
    <w:p w:rsidR="008E7092" w:rsidRPr="001B0AC7" w:rsidRDefault="008E7092" w:rsidP="008E7092">
      <w:pPr>
        <w:rPr>
          <w:rFonts w:eastAsia="Times New Roman"/>
          <w:color w:val="000000" w:themeColor="text1"/>
        </w:rPr>
      </w:pPr>
    </w:p>
    <w:p w:rsidR="008E7092" w:rsidRPr="001B0AC7" w:rsidRDefault="008E7092" w:rsidP="008E7092">
      <w:pPr>
        <w:rPr>
          <w:rFonts w:eastAsia="Times New Roman"/>
          <w:color w:val="000000" w:themeColor="text1"/>
        </w:rPr>
      </w:pPr>
      <w:r w:rsidRPr="001B0AC7">
        <w:rPr>
          <w:rFonts w:eastAsia="Times New Roman"/>
          <w:color w:val="000000" w:themeColor="text1"/>
        </w:rPr>
        <w:t xml:space="preserve">OFA: Both main effects of Position (F(17)=47.32, </w:t>
      </w:r>
      <w:r w:rsidRPr="001B0AC7">
        <w:rPr>
          <w:rFonts w:eastAsia="Times New Roman"/>
          <w:i/>
          <w:iCs/>
          <w:color w:val="000000" w:themeColor="text1"/>
        </w:rPr>
        <w:t>p</w:t>
      </w:r>
      <w:r w:rsidRPr="001B0AC7">
        <w:rPr>
          <w:rFonts w:eastAsia="Times New Roman"/>
          <w:color w:val="000000" w:themeColor="text1"/>
        </w:rPr>
        <w:t xml:space="preserve">=2.67-6) and Category (F(17)=47.92, </w:t>
      </w:r>
      <w:r w:rsidRPr="001B0AC7">
        <w:rPr>
          <w:rFonts w:eastAsia="Times New Roman"/>
          <w:i/>
          <w:iCs/>
          <w:color w:val="000000" w:themeColor="text1"/>
        </w:rPr>
        <w:t>p</w:t>
      </w:r>
      <w:r w:rsidRPr="001B0AC7">
        <w:rPr>
          <w:rFonts w:eastAsia="Times New Roman"/>
          <w:color w:val="000000" w:themeColor="text1"/>
        </w:rPr>
        <w:t xml:space="preserve">=2.46-6) were significant, as was the Position by Category interaction (F(17)=44.28, </w:t>
      </w:r>
      <w:r w:rsidRPr="001B0AC7">
        <w:rPr>
          <w:rFonts w:eastAsia="Times New Roman"/>
          <w:i/>
          <w:iCs/>
          <w:color w:val="000000" w:themeColor="text1"/>
        </w:rPr>
        <w:t>p</w:t>
      </w:r>
      <w:r w:rsidRPr="001B0AC7">
        <w:rPr>
          <w:rFonts w:eastAsia="Times New Roman"/>
          <w:color w:val="000000" w:themeColor="text1"/>
        </w:rPr>
        <w:t>=4.06-6).</w:t>
      </w:r>
    </w:p>
    <w:p w:rsidR="008E7092" w:rsidRPr="001B0AC7" w:rsidRDefault="008E7092" w:rsidP="008E7092">
      <w:pPr>
        <w:rPr>
          <w:rFonts w:eastAsia="Times New Roman"/>
          <w:color w:val="000000" w:themeColor="text1"/>
        </w:rPr>
      </w:pPr>
    </w:p>
    <w:p w:rsidR="008E7092" w:rsidRPr="001B0AC7" w:rsidRDefault="008E7092" w:rsidP="008E7092">
      <w:pPr>
        <w:rPr>
          <w:rFonts w:eastAsia="Times New Roman"/>
          <w:color w:val="000000" w:themeColor="text1"/>
        </w:rPr>
      </w:pPr>
      <w:r w:rsidRPr="001B0AC7">
        <w:rPr>
          <w:rFonts w:eastAsia="Times New Roman"/>
          <w:color w:val="000000" w:themeColor="text1"/>
        </w:rPr>
        <w:t xml:space="preserve">FFA: Both main effects of Position (F(17)=67.56, </w:t>
      </w:r>
      <w:r w:rsidRPr="001B0AC7">
        <w:rPr>
          <w:rFonts w:eastAsia="Times New Roman"/>
          <w:i/>
          <w:iCs/>
          <w:color w:val="000000" w:themeColor="text1"/>
        </w:rPr>
        <w:t>p</w:t>
      </w:r>
      <w:r w:rsidRPr="001B0AC7">
        <w:rPr>
          <w:rFonts w:eastAsia="Times New Roman"/>
          <w:color w:val="000000" w:themeColor="text1"/>
        </w:rPr>
        <w:t xml:space="preserve">=2.51-7) and Category (F(17)=38.91, </w:t>
      </w:r>
      <w:r w:rsidRPr="001B0AC7">
        <w:rPr>
          <w:rFonts w:eastAsia="Times New Roman"/>
          <w:i/>
          <w:iCs/>
          <w:color w:val="000000" w:themeColor="text1"/>
        </w:rPr>
        <w:t>p</w:t>
      </w:r>
      <w:r w:rsidRPr="001B0AC7">
        <w:rPr>
          <w:rFonts w:eastAsia="Times New Roman"/>
          <w:color w:val="000000" w:themeColor="text1"/>
        </w:rPr>
        <w:t xml:space="preserve">=9.00-6) were significant, as was the Position by Category interaction (F(17)=15.07, </w:t>
      </w:r>
      <w:r w:rsidRPr="001B0AC7">
        <w:rPr>
          <w:rFonts w:eastAsia="Times New Roman"/>
          <w:i/>
          <w:iCs/>
          <w:color w:val="000000" w:themeColor="text1"/>
        </w:rPr>
        <w:t>p</w:t>
      </w:r>
      <w:r w:rsidRPr="001B0AC7">
        <w:rPr>
          <w:rFonts w:eastAsia="Times New Roman"/>
          <w:color w:val="000000" w:themeColor="text1"/>
        </w:rPr>
        <w:t>=1.19-3).</w:t>
      </w:r>
    </w:p>
    <w:p w:rsidR="008E7092" w:rsidRPr="001B0AC7" w:rsidRDefault="008E7092" w:rsidP="008E7092">
      <w:pPr>
        <w:rPr>
          <w:rFonts w:eastAsia="Times New Roman"/>
          <w:color w:val="000000" w:themeColor="text1"/>
        </w:rPr>
      </w:pPr>
    </w:p>
    <w:p w:rsidR="008E7092" w:rsidRPr="001B0AC7" w:rsidRDefault="008E7092" w:rsidP="008E7092">
      <w:pPr>
        <w:rPr>
          <w:rFonts w:eastAsia="Times New Roman"/>
          <w:color w:val="000000" w:themeColor="text1"/>
        </w:rPr>
      </w:pPr>
      <w:r w:rsidRPr="001B0AC7">
        <w:rPr>
          <w:rFonts w:eastAsia="Times New Roman"/>
          <w:color w:val="000000" w:themeColor="text1"/>
        </w:rPr>
        <w:t xml:space="preserve">OPA: Both main effects of Position (F(17)=80.29, </w:t>
      </w:r>
      <w:r w:rsidRPr="001B0AC7">
        <w:rPr>
          <w:rFonts w:eastAsia="Times New Roman"/>
          <w:i/>
          <w:iCs/>
          <w:color w:val="000000" w:themeColor="text1"/>
        </w:rPr>
        <w:t>p</w:t>
      </w:r>
      <w:r w:rsidRPr="001B0AC7">
        <w:rPr>
          <w:rFonts w:eastAsia="Times New Roman"/>
          <w:color w:val="000000" w:themeColor="text1"/>
        </w:rPr>
        <w:t xml:space="preserve">=7.54-8) and Category (F(17)=58.25, </w:t>
      </w:r>
      <w:r w:rsidRPr="001B0AC7">
        <w:rPr>
          <w:rFonts w:eastAsia="Times New Roman"/>
          <w:i/>
          <w:iCs/>
          <w:color w:val="000000" w:themeColor="text1"/>
        </w:rPr>
        <w:t>p</w:t>
      </w:r>
      <w:r w:rsidRPr="001B0AC7">
        <w:rPr>
          <w:rFonts w:eastAsia="Times New Roman"/>
          <w:color w:val="000000" w:themeColor="text1"/>
        </w:rPr>
        <w:t xml:space="preserve">=6.88-7) were significant, as was the Position by Category interaction (F(17)=53.52, </w:t>
      </w:r>
      <w:r w:rsidRPr="001B0AC7">
        <w:rPr>
          <w:rFonts w:eastAsia="Times New Roman"/>
          <w:i/>
          <w:iCs/>
          <w:color w:val="000000" w:themeColor="text1"/>
        </w:rPr>
        <w:t>p</w:t>
      </w:r>
      <w:r w:rsidRPr="001B0AC7">
        <w:rPr>
          <w:rFonts w:eastAsia="Times New Roman"/>
          <w:color w:val="000000" w:themeColor="text1"/>
        </w:rPr>
        <w:t>=1.20-6).</w:t>
      </w:r>
    </w:p>
    <w:p w:rsidR="008E7092" w:rsidRPr="001B0AC7" w:rsidRDefault="008E7092" w:rsidP="008E7092">
      <w:pPr>
        <w:rPr>
          <w:rFonts w:eastAsia="Times New Roman"/>
          <w:color w:val="000000" w:themeColor="text1"/>
        </w:rPr>
      </w:pPr>
    </w:p>
    <w:p w:rsidR="008E7092" w:rsidRPr="001B0AC7" w:rsidRDefault="008E7092" w:rsidP="008E7092">
      <w:pPr>
        <w:rPr>
          <w:rFonts w:eastAsia="Times New Roman"/>
          <w:color w:val="000000" w:themeColor="text1"/>
        </w:rPr>
      </w:pPr>
      <w:r w:rsidRPr="001B0AC7">
        <w:rPr>
          <w:rFonts w:eastAsia="Times New Roman"/>
          <w:color w:val="000000" w:themeColor="text1"/>
        </w:rPr>
        <w:t xml:space="preserve">PPA: Both main effects of Position (F(17)=47.52, </w:t>
      </w:r>
      <w:r w:rsidRPr="001B0AC7">
        <w:rPr>
          <w:rFonts w:eastAsia="Times New Roman"/>
          <w:i/>
          <w:iCs/>
          <w:color w:val="000000" w:themeColor="text1"/>
        </w:rPr>
        <w:t>p</w:t>
      </w:r>
      <w:r w:rsidRPr="001B0AC7">
        <w:rPr>
          <w:rFonts w:eastAsia="Times New Roman"/>
          <w:color w:val="000000" w:themeColor="text1"/>
        </w:rPr>
        <w:t xml:space="preserve">=2.60-6) and Category (F(17)=93.07, </w:t>
      </w:r>
      <w:r w:rsidRPr="001B0AC7">
        <w:rPr>
          <w:rFonts w:eastAsia="Times New Roman"/>
          <w:i/>
          <w:iCs/>
          <w:color w:val="000000" w:themeColor="text1"/>
        </w:rPr>
        <w:t>p</w:t>
      </w:r>
      <w:r w:rsidRPr="001B0AC7">
        <w:rPr>
          <w:rFonts w:eastAsia="Times New Roman"/>
          <w:color w:val="000000" w:themeColor="text1"/>
        </w:rPr>
        <w:t xml:space="preserve">=2.61-8.) were significant, as was the Position by Category interaction (F(17)=76.93, </w:t>
      </w:r>
      <w:r w:rsidRPr="001B0AC7">
        <w:rPr>
          <w:rFonts w:eastAsia="Times New Roman"/>
          <w:i/>
          <w:iCs/>
          <w:color w:val="000000" w:themeColor="text1"/>
        </w:rPr>
        <w:t>p</w:t>
      </w:r>
      <w:r w:rsidRPr="001B0AC7">
        <w:rPr>
          <w:rFonts w:eastAsia="Times New Roman"/>
          <w:color w:val="000000" w:themeColor="text1"/>
        </w:rPr>
        <w:t>=1.01-7).</w:t>
      </w:r>
    </w:p>
    <w:p w:rsidR="008E7092" w:rsidRPr="001B0AC7" w:rsidRDefault="008E7092" w:rsidP="008E7092">
      <w:pPr>
        <w:pStyle w:val="Heading4"/>
        <w:rPr>
          <w:color w:val="000000" w:themeColor="text1"/>
        </w:rPr>
      </w:pPr>
      <w:bookmarkStart w:id="0" w:name="_uk9au3i9sdxk" w:colFirst="0" w:colLast="0"/>
      <w:bookmarkEnd w:id="0"/>
      <w:r w:rsidRPr="001B0AC7">
        <w:rPr>
          <w:color w:val="000000" w:themeColor="text1"/>
        </w:rPr>
        <w:t>Consistency of contralateral and category biases</w:t>
      </w:r>
    </w:p>
    <w:p w:rsidR="008E7092" w:rsidRPr="001B0AC7" w:rsidRDefault="008E7092" w:rsidP="008E7092">
      <w:pPr>
        <w:jc w:val="both"/>
        <w:rPr>
          <w:b/>
          <w:i/>
          <w:color w:val="000000" w:themeColor="text1"/>
        </w:rPr>
      </w:pPr>
      <w:r w:rsidRPr="001B0AC7">
        <w:rPr>
          <w:b/>
          <w:i/>
          <w:color w:val="000000" w:themeColor="text1"/>
        </w:rPr>
        <w:t>Session 1</w:t>
      </w:r>
    </w:p>
    <w:p w:rsidR="008E7092" w:rsidRPr="001B0AC7" w:rsidRDefault="008E7092" w:rsidP="008E7092">
      <w:pPr>
        <w:jc w:val="both"/>
        <w:rPr>
          <w:color w:val="000000" w:themeColor="text1"/>
        </w:rPr>
      </w:pPr>
      <w:r w:rsidRPr="001B0AC7">
        <w:rPr>
          <w:color w:val="000000" w:themeColor="text1"/>
        </w:rPr>
        <w:t xml:space="preserve">Only the main effect of Category (F(1, 17)=5.13, p=0.03) was significant, reflecting on average larger bias values in scene- over face-selective ROIs (p&gt;0.05 for all other main effects). The Surface by Category (F(1, 17)=5.19, p=0.03) interaction was significant, again reflecting a larger difference in category bias between PPA and OPA. The Surface by Bias interaction (F(1, 17)=93.93, p=2.44-8) was also significant and reflects on average a greater contralateral bias laterally but a greater category bias ventrally (p&gt;0.05, for all other interactions). A series of paired </w:t>
      </w:r>
      <w:r w:rsidRPr="001B0AC7">
        <w:rPr>
          <w:i/>
          <w:color w:val="000000" w:themeColor="text1"/>
        </w:rPr>
        <w:t>t</w:t>
      </w:r>
      <w:r w:rsidRPr="001B0AC7">
        <w:rPr>
          <w:color w:val="000000" w:themeColor="text1"/>
        </w:rPr>
        <w:t xml:space="preserve">-tests were performed comparing the contralateral versus category bias in each ROI separately (OFA: Contralateral v Category (t(17)=1.28, p=0.21), FFA: Contralateral v Category (t(17)=2.50, p=0.02), OPA: Contralateral v Category (t(17)=2.10, p=0.04), PPA: Contralateral v Category (t(17)=3.53, p=0.002) </w:t>
      </w:r>
      <w:r w:rsidRPr="001B0AC7">
        <w:rPr>
          <w:b/>
          <w:color w:val="000000" w:themeColor="text1"/>
        </w:rPr>
        <w:t>(Figure 4A)</w:t>
      </w:r>
      <w:r w:rsidRPr="001B0AC7">
        <w:rPr>
          <w:color w:val="000000" w:themeColor="text1"/>
        </w:rPr>
        <w:t>.</w:t>
      </w:r>
    </w:p>
    <w:p w:rsidR="008E7092" w:rsidRPr="001B0AC7" w:rsidRDefault="008E7092" w:rsidP="008E7092">
      <w:pPr>
        <w:jc w:val="both"/>
        <w:rPr>
          <w:color w:val="000000" w:themeColor="text1"/>
        </w:rPr>
      </w:pPr>
      <w:r w:rsidRPr="001B0AC7">
        <w:rPr>
          <w:color w:val="000000" w:themeColor="text1"/>
        </w:rPr>
        <w:t xml:space="preserve"> </w:t>
      </w:r>
    </w:p>
    <w:p w:rsidR="008E7092" w:rsidRPr="001B0AC7" w:rsidRDefault="008E7092" w:rsidP="008E7092">
      <w:pPr>
        <w:jc w:val="both"/>
        <w:rPr>
          <w:b/>
          <w:i/>
          <w:color w:val="000000" w:themeColor="text1"/>
        </w:rPr>
      </w:pPr>
      <w:r w:rsidRPr="001B0AC7">
        <w:rPr>
          <w:b/>
          <w:i/>
          <w:color w:val="000000" w:themeColor="text1"/>
        </w:rPr>
        <w:t>Session 2</w:t>
      </w:r>
    </w:p>
    <w:p w:rsidR="008E7092" w:rsidRPr="001B0AC7" w:rsidRDefault="008E7092" w:rsidP="008E7092">
      <w:pPr>
        <w:jc w:val="both"/>
        <w:rPr>
          <w:color w:val="000000" w:themeColor="text1"/>
        </w:rPr>
      </w:pPr>
      <w:r w:rsidRPr="001B0AC7">
        <w:rPr>
          <w:color w:val="000000" w:themeColor="text1"/>
        </w:rPr>
        <w:t xml:space="preserve">Only the main effect of Bias (F(1, 17)=6.85, p=0.01) was significant, reflecting on average larger Category over Contralateral biases across ROIs (p&gt;0.05, for all other main effects). The Surface by Category (F(1, 17)=4.48, p=0.04) interaction was significant, again reflecting a larger difference in category bias between </w:t>
      </w:r>
      <w:r w:rsidRPr="001B0AC7">
        <w:rPr>
          <w:color w:val="000000" w:themeColor="text1"/>
        </w:rPr>
        <w:lastRenderedPageBreak/>
        <w:t xml:space="preserve">PPA and OPA, but crucially so was the Surface by Bias interaction (F(1, 17)=137.11, p=2.10-9), (p&gt;0.05, for all other interactions). Again, the Surface by Bias interaction is driven by a greater contralateral bias laterally, but a greater category bias ventrally (OFA: Contralateral v Category (t(17)=0.69, p=0.49), FFA: Contralateral v Category (t(17)=4.59, p=0.0002), OPA: Contralateral v Category (t(17)=2.197, p=0.008), PPA: Contralateral v Category (t(17)=4.28, p=0.0005) </w:t>
      </w:r>
      <w:r w:rsidRPr="001B0AC7">
        <w:rPr>
          <w:b/>
          <w:color w:val="000000" w:themeColor="text1"/>
        </w:rPr>
        <w:t>(Figure 4B)</w:t>
      </w:r>
      <w:r w:rsidRPr="001B0AC7">
        <w:rPr>
          <w:color w:val="000000" w:themeColor="text1"/>
        </w:rPr>
        <w:t>.</w:t>
      </w:r>
    </w:p>
    <w:p w:rsidR="008E7092" w:rsidRPr="001B0AC7" w:rsidRDefault="008E7092" w:rsidP="008E7092">
      <w:pPr>
        <w:jc w:val="both"/>
        <w:rPr>
          <w:color w:val="000000" w:themeColor="text1"/>
        </w:rPr>
      </w:pPr>
      <w:r w:rsidRPr="001B0AC7">
        <w:rPr>
          <w:color w:val="000000" w:themeColor="text1"/>
        </w:rPr>
        <w:t xml:space="preserve"> </w:t>
      </w:r>
    </w:p>
    <w:p w:rsidR="008E7092" w:rsidRPr="001B0AC7" w:rsidRDefault="008E7092" w:rsidP="008E7092">
      <w:pPr>
        <w:jc w:val="both"/>
        <w:rPr>
          <w:b/>
          <w:i/>
          <w:color w:val="000000" w:themeColor="text1"/>
        </w:rPr>
      </w:pPr>
      <w:r w:rsidRPr="001B0AC7">
        <w:rPr>
          <w:b/>
          <w:i/>
          <w:color w:val="000000" w:themeColor="text1"/>
        </w:rPr>
        <w:t>Session 3</w:t>
      </w:r>
    </w:p>
    <w:p w:rsidR="008E7092" w:rsidRPr="001B0AC7" w:rsidRDefault="008E7092" w:rsidP="008E7092">
      <w:pPr>
        <w:jc w:val="both"/>
        <w:rPr>
          <w:color w:val="000000" w:themeColor="text1"/>
        </w:rPr>
      </w:pPr>
      <w:r w:rsidRPr="001B0AC7">
        <w:rPr>
          <w:color w:val="000000" w:themeColor="text1"/>
        </w:rPr>
        <w:t xml:space="preserve">Only the main effect of Category (F(1, 17)=4.76, p=0.04) was significant, reflecting on average larger bias values in scene- over face-selective ROIs (p&gt;0.05) for all other main effects). Only the Surface by Bias (F(1, 17)=63.65, p=3.78-7) interaction was significant (p&gt;0.05, for all other interactions). Again, the Surface by Bias interaction is driven by a greater contralateral bias laterally, but a greater category bias ventrally (OFA: Spatial v Category (t(17)=1.90, p=0.07), FFA: Spatial v Category (t(17)=3.90, p=0.001), OPA: Spatial v Category (t(17)=2.12, p=0.04), PPA: Spatial v Category (t(17)=2.88, p=0.01) </w:t>
      </w:r>
      <w:r w:rsidRPr="001B0AC7">
        <w:rPr>
          <w:b/>
          <w:color w:val="000000" w:themeColor="text1"/>
        </w:rPr>
        <w:t>(Figure 4C)</w:t>
      </w:r>
      <w:r w:rsidRPr="001B0AC7">
        <w:rPr>
          <w:color w:val="000000" w:themeColor="text1"/>
        </w:rPr>
        <w:t>.</w:t>
      </w:r>
    </w:p>
    <w:p w:rsidR="00D446CB" w:rsidRDefault="00D446CB">
      <w:bookmarkStart w:id="1" w:name="_GoBack"/>
      <w:bookmarkEnd w:id="1"/>
    </w:p>
    <w:sectPr w:rsidR="00D446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970"/>
    <w:rsid w:val="00003862"/>
    <w:rsid w:val="00005752"/>
    <w:rsid w:val="0000729E"/>
    <w:rsid w:val="00022146"/>
    <w:rsid w:val="000224D7"/>
    <w:rsid w:val="000235A9"/>
    <w:rsid w:val="00026437"/>
    <w:rsid w:val="00026C9E"/>
    <w:rsid w:val="00030F97"/>
    <w:rsid w:val="00033012"/>
    <w:rsid w:val="000401BD"/>
    <w:rsid w:val="000447ED"/>
    <w:rsid w:val="00054994"/>
    <w:rsid w:val="000554E2"/>
    <w:rsid w:val="000565FA"/>
    <w:rsid w:val="00062D56"/>
    <w:rsid w:val="0006625D"/>
    <w:rsid w:val="00071801"/>
    <w:rsid w:val="00072953"/>
    <w:rsid w:val="00074158"/>
    <w:rsid w:val="00077D55"/>
    <w:rsid w:val="00085E1E"/>
    <w:rsid w:val="00086603"/>
    <w:rsid w:val="000905BD"/>
    <w:rsid w:val="00090F1A"/>
    <w:rsid w:val="00094808"/>
    <w:rsid w:val="0009597B"/>
    <w:rsid w:val="0009647D"/>
    <w:rsid w:val="000A2729"/>
    <w:rsid w:val="000A2C4C"/>
    <w:rsid w:val="000A3038"/>
    <w:rsid w:val="000A4667"/>
    <w:rsid w:val="000A6BC9"/>
    <w:rsid w:val="000B019D"/>
    <w:rsid w:val="000B1881"/>
    <w:rsid w:val="000B46C1"/>
    <w:rsid w:val="000B4CDC"/>
    <w:rsid w:val="000B5060"/>
    <w:rsid w:val="000C02DF"/>
    <w:rsid w:val="000C0F0E"/>
    <w:rsid w:val="000C2148"/>
    <w:rsid w:val="000C48A4"/>
    <w:rsid w:val="000C6315"/>
    <w:rsid w:val="000C71C1"/>
    <w:rsid w:val="000D36A5"/>
    <w:rsid w:val="000D40BC"/>
    <w:rsid w:val="000D5D54"/>
    <w:rsid w:val="000E66C1"/>
    <w:rsid w:val="000E73DC"/>
    <w:rsid w:val="000F0A79"/>
    <w:rsid w:val="000F27FC"/>
    <w:rsid w:val="000F299A"/>
    <w:rsid w:val="000F5C3A"/>
    <w:rsid w:val="000F7080"/>
    <w:rsid w:val="000F7A87"/>
    <w:rsid w:val="000F7E71"/>
    <w:rsid w:val="0010270F"/>
    <w:rsid w:val="00102EA5"/>
    <w:rsid w:val="00104669"/>
    <w:rsid w:val="00107ED4"/>
    <w:rsid w:val="00110D8A"/>
    <w:rsid w:val="00113521"/>
    <w:rsid w:val="001163B4"/>
    <w:rsid w:val="00116C28"/>
    <w:rsid w:val="00117101"/>
    <w:rsid w:val="00120187"/>
    <w:rsid w:val="001219F5"/>
    <w:rsid w:val="00123909"/>
    <w:rsid w:val="00125E0B"/>
    <w:rsid w:val="00126257"/>
    <w:rsid w:val="00130771"/>
    <w:rsid w:val="00132EF2"/>
    <w:rsid w:val="0013407F"/>
    <w:rsid w:val="001342A0"/>
    <w:rsid w:val="0013457E"/>
    <w:rsid w:val="0014332C"/>
    <w:rsid w:val="001453AF"/>
    <w:rsid w:val="00146F05"/>
    <w:rsid w:val="00150E3F"/>
    <w:rsid w:val="00161C76"/>
    <w:rsid w:val="00163268"/>
    <w:rsid w:val="001639E8"/>
    <w:rsid w:val="00166754"/>
    <w:rsid w:val="00174A45"/>
    <w:rsid w:val="00177C56"/>
    <w:rsid w:val="00186077"/>
    <w:rsid w:val="001878CE"/>
    <w:rsid w:val="00187C37"/>
    <w:rsid w:val="001945DB"/>
    <w:rsid w:val="00194F87"/>
    <w:rsid w:val="001A0EEA"/>
    <w:rsid w:val="001A291E"/>
    <w:rsid w:val="001A5F1A"/>
    <w:rsid w:val="001A7B43"/>
    <w:rsid w:val="001B2FB8"/>
    <w:rsid w:val="001B30C1"/>
    <w:rsid w:val="001B58C5"/>
    <w:rsid w:val="001C06A6"/>
    <w:rsid w:val="001C4F6C"/>
    <w:rsid w:val="001C6FEC"/>
    <w:rsid w:val="001C74C9"/>
    <w:rsid w:val="001D5935"/>
    <w:rsid w:val="001D6209"/>
    <w:rsid w:val="001E0271"/>
    <w:rsid w:val="001E45CF"/>
    <w:rsid w:val="001F4293"/>
    <w:rsid w:val="0020069D"/>
    <w:rsid w:val="00202C4C"/>
    <w:rsid w:val="00206AB2"/>
    <w:rsid w:val="00211CB5"/>
    <w:rsid w:val="00211E40"/>
    <w:rsid w:val="002211D1"/>
    <w:rsid w:val="00224524"/>
    <w:rsid w:val="002322D3"/>
    <w:rsid w:val="002412EB"/>
    <w:rsid w:val="00242167"/>
    <w:rsid w:val="00244AB4"/>
    <w:rsid w:val="00246A3D"/>
    <w:rsid w:val="00247CAE"/>
    <w:rsid w:val="00251583"/>
    <w:rsid w:val="002564F2"/>
    <w:rsid w:val="002568C4"/>
    <w:rsid w:val="00257CB5"/>
    <w:rsid w:val="002642C1"/>
    <w:rsid w:val="002647CD"/>
    <w:rsid w:val="00264C4F"/>
    <w:rsid w:val="00265567"/>
    <w:rsid w:val="00267738"/>
    <w:rsid w:val="00267D8D"/>
    <w:rsid w:val="00267E81"/>
    <w:rsid w:val="00272003"/>
    <w:rsid w:val="0027246D"/>
    <w:rsid w:val="00273227"/>
    <w:rsid w:val="002755C1"/>
    <w:rsid w:val="00275915"/>
    <w:rsid w:val="00276BBB"/>
    <w:rsid w:val="00276E70"/>
    <w:rsid w:val="00280447"/>
    <w:rsid w:val="002829FB"/>
    <w:rsid w:val="002861F9"/>
    <w:rsid w:val="002943C2"/>
    <w:rsid w:val="00294DDA"/>
    <w:rsid w:val="00295A7E"/>
    <w:rsid w:val="00296316"/>
    <w:rsid w:val="002A426C"/>
    <w:rsid w:val="002A6C44"/>
    <w:rsid w:val="002B2E65"/>
    <w:rsid w:val="002B302D"/>
    <w:rsid w:val="002B4F35"/>
    <w:rsid w:val="002C4762"/>
    <w:rsid w:val="002C637B"/>
    <w:rsid w:val="002C7410"/>
    <w:rsid w:val="002D249F"/>
    <w:rsid w:val="002D5D2D"/>
    <w:rsid w:val="002D605A"/>
    <w:rsid w:val="002D730A"/>
    <w:rsid w:val="002E2D4F"/>
    <w:rsid w:val="002E5FBE"/>
    <w:rsid w:val="002F402E"/>
    <w:rsid w:val="002F52D6"/>
    <w:rsid w:val="002F7EA5"/>
    <w:rsid w:val="00307C1D"/>
    <w:rsid w:val="00310125"/>
    <w:rsid w:val="003140FE"/>
    <w:rsid w:val="00317CE8"/>
    <w:rsid w:val="00322CAD"/>
    <w:rsid w:val="003273E2"/>
    <w:rsid w:val="003344DD"/>
    <w:rsid w:val="0034648C"/>
    <w:rsid w:val="00347ECD"/>
    <w:rsid w:val="00350F01"/>
    <w:rsid w:val="00353710"/>
    <w:rsid w:val="003671DE"/>
    <w:rsid w:val="003707FF"/>
    <w:rsid w:val="00373614"/>
    <w:rsid w:val="00373DC9"/>
    <w:rsid w:val="00380A69"/>
    <w:rsid w:val="00383213"/>
    <w:rsid w:val="003909F4"/>
    <w:rsid w:val="00390BC9"/>
    <w:rsid w:val="00394F36"/>
    <w:rsid w:val="00396ACE"/>
    <w:rsid w:val="003A0E6A"/>
    <w:rsid w:val="003A2523"/>
    <w:rsid w:val="003B7D0A"/>
    <w:rsid w:val="003C60C2"/>
    <w:rsid w:val="003D0399"/>
    <w:rsid w:val="003D0626"/>
    <w:rsid w:val="003D110D"/>
    <w:rsid w:val="003D59EF"/>
    <w:rsid w:val="003E217C"/>
    <w:rsid w:val="003E4DFD"/>
    <w:rsid w:val="003E501C"/>
    <w:rsid w:val="003F384A"/>
    <w:rsid w:val="003F436F"/>
    <w:rsid w:val="003F6816"/>
    <w:rsid w:val="003F7509"/>
    <w:rsid w:val="0040317B"/>
    <w:rsid w:val="004045B9"/>
    <w:rsid w:val="0040663E"/>
    <w:rsid w:val="00406D2F"/>
    <w:rsid w:val="00406F68"/>
    <w:rsid w:val="00410BC4"/>
    <w:rsid w:val="004120DB"/>
    <w:rsid w:val="00413EA1"/>
    <w:rsid w:val="00424227"/>
    <w:rsid w:val="004348B8"/>
    <w:rsid w:val="00442685"/>
    <w:rsid w:val="00443578"/>
    <w:rsid w:val="0045066D"/>
    <w:rsid w:val="00451255"/>
    <w:rsid w:val="0045207B"/>
    <w:rsid w:val="00466D92"/>
    <w:rsid w:val="0047096E"/>
    <w:rsid w:val="00475936"/>
    <w:rsid w:val="00482D40"/>
    <w:rsid w:val="00490269"/>
    <w:rsid w:val="00491791"/>
    <w:rsid w:val="004A00E6"/>
    <w:rsid w:val="004A0445"/>
    <w:rsid w:val="004A06CE"/>
    <w:rsid w:val="004A0BD0"/>
    <w:rsid w:val="004A19E4"/>
    <w:rsid w:val="004A1F46"/>
    <w:rsid w:val="004A5758"/>
    <w:rsid w:val="004A6124"/>
    <w:rsid w:val="004A61AA"/>
    <w:rsid w:val="004B12B9"/>
    <w:rsid w:val="004C0187"/>
    <w:rsid w:val="004C4764"/>
    <w:rsid w:val="004C7C71"/>
    <w:rsid w:val="004D0960"/>
    <w:rsid w:val="004D2899"/>
    <w:rsid w:val="004D4165"/>
    <w:rsid w:val="004D63B2"/>
    <w:rsid w:val="004E3B9D"/>
    <w:rsid w:val="004E6AA5"/>
    <w:rsid w:val="004E6F42"/>
    <w:rsid w:val="004E7435"/>
    <w:rsid w:val="004E7FAF"/>
    <w:rsid w:val="004F57E5"/>
    <w:rsid w:val="004F67CC"/>
    <w:rsid w:val="00503699"/>
    <w:rsid w:val="00503911"/>
    <w:rsid w:val="00506155"/>
    <w:rsid w:val="00510659"/>
    <w:rsid w:val="00510D62"/>
    <w:rsid w:val="00512903"/>
    <w:rsid w:val="005163E3"/>
    <w:rsid w:val="00523B40"/>
    <w:rsid w:val="00531ECC"/>
    <w:rsid w:val="0053521E"/>
    <w:rsid w:val="00535B32"/>
    <w:rsid w:val="00547F6D"/>
    <w:rsid w:val="0056042D"/>
    <w:rsid w:val="00564CBB"/>
    <w:rsid w:val="0056570E"/>
    <w:rsid w:val="00571AB7"/>
    <w:rsid w:val="00576221"/>
    <w:rsid w:val="005771F7"/>
    <w:rsid w:val="00577720"/>
    <w:rsid w:val="00580902"/>
    <w:rsid w:val="00583732"/>
    <w:rsid w:val="00587218"/>
    <w:rsid w:val="005916E2"/>
    <w:rsid w:val="00593856"/>
    <w:rsid w:val="00595BBF"/>
    <w:rsid w:val="00596E20"/>
    <w:rsid w:val="005A2A5F"/>
    <w:rsid w:val="005A327B"/>
    <w:rsid w:val="005A53E9"/>
    <w:rsid w:val="005A63F4"/>
    <w:rsid w:val="005A7513"/>
    <w:rsid w:val="005B0840"/>
    <w:rsid w:val="005B5052"/>
    <w:rsid w:val="005B55CB"/>
    <w:rsid w:val="005B6B4C"/>
    <w:rsid w:val="005C655D"/>
    <w:rsid w:val="005F19CB"/>
    <w:rsid w:val="005F6043"/>
    <w:rsid w:val="005F6679"/>
    <w:rsid w:val="00600C44"/>
    <w:rsid w:val="006050F7"/>
    <w:rsid w:val="0060521B"/>
    <w:rsid w:val="00613340"/>
    <w:rsid w:val="006136E3"/>
    <w:rsid w:val="00614A14"/>
    <w:rsid w:val="006160CC"/>
    <w:rsid w:val="0062102A"/>
    <w:rsid w:val="00623FCF"/>
    <w:rsid w:val="006255B3"/>
    <w:rsid w:val="00625BA8"/>
    <w:rsid w:val="00625C54"/>
    <w:rsid w:val="00625DD8"/>
    <w:rsid w:val="00630953"/>
    <w:rsid w:val="00635F54"/>
    <w:rsid w:val="006430BD"/>
    <w:rsid w:val="00643571"/>
    <w:rsid w:val="00645BF8"/>
    <w:rsid w:val="0064709E"/>
    <w:rsid w:val="006471FD"/>
    <w:rsid w:val="00652AD2"/>
    <w:rsid w:val="0065375C"/>
    <w:rsid w:val="006542F3"/>
    <w:rsid w:val="00663079"/>
    <w:rsid w:val="00665660"/>
    <w:rsid w:val="0067132F"/>
    <w:rsid w:val="00671569"/>
    <w:rsid w:val="00674EB8"/>
    <w:rsid w:val="00677448"/>
    <w:rsid w:val="00681AD6"/>
    <w:rsid w:val="00691FF2"/>
    <w:rsid w:val="006A457B"/>
    <w:rsid w:val="006A4D92"/>
    <w:rsid w:val="006A5B15"/>
    <w:rsid w:val="006A6204"/>
    <w:rsid w:val="006B46B2"/>
    <w:rsid w:val="006B6A21"/>
    <w:rsid w:val="006C051C"/>
    <w:rsid w:val="006C3284"/>
    <w:rsid w:val="006C5EC9"/>
    <w:rsid w:val="006D1C78"/>
    <w:rsid w:val="006D24B8"/>
    <w:rsid w:val="006D2B3A"/>
    <w:rsid w:val="006E15A5"/>
    <w:rsid w:val="006E1F19"/>
    <w:rsid w:val="006E2237"/>
    <w:rsid w:val="006E4416"/>
    <w:rsid w:val="006F1049"/>
    <w:rsid w:val="006F2027"/>
    <w:rsid w:val="006F2196"/>
    <w:rsid w:val="00702336"/>
    <w:rsid w:val="007045E9"/>
    <w:rsid w:val="007064B9"/>
    <w:rsid w:val="007065D5"/>
    <w:rsid w:val="007069FF"/>
    <w:rsid w:val="00716C59"/>
    <w:rsid w:val="00721E47"/>
    <w:rsid w:val="007265D4"/>
    <w:rsid w:val="00727B1B"/>
    <w:rsid w:val="00731E2F"/>
    <w:rsid w:val="00733D52"/>
    <w:rsid w:val="00740DE9"/>
    <w:rsid w:val="00745C1B"/>
    <w:rsid w:val="0074631C"/>
    <w:rsid w:val="007469D1"/>
    <w:rsid w:val="00750072"/>
    <w:rsid w:val="0075265B"/>
    <w:rsid w:val="00756849"/>
    <w:rsid w:val="007618B9"/>
    <w:rsid w:val="0076380E"/>
    <w:rsid w:val="00770BCC"/>
    <w:rsid w:val="00777691"/>
    <w:rsid w:val="00781D4B"/>
    <w:rsid w:val="00782541"/>
    <w:rsid w:val="00783B6E"/>
    <w:rsid w:val="007852FA"/>
    <w:rsid w:val="00787844"/>
    <w:rsid w:val="00787BD9"/>
    <w:rsid w:val="00790E8E"/>
    <w:rsid w:val="007935FD"/>
    <w:rsid w:val="00793EF0"/>
    <w:rsid w:val="0079514C"/>
    <w:rsid w:val="00797825"/>
    <w:rsid w:val="00797A9D"/>
    <w:rsid w:val="007A1362"/>
    <w:rsid w:val="007A18D0"/>
    <w:rsid w:val="007A768F"/>
    <w:rsid w:val="007B16D4"/>
    <w:rsid w:val="007B43DD"/>
    <w:rsid w:val="007B584B"/>
    <w:rsid w:val="007B76AC"/>
    <w:rsid w:val="007B7D9D"/>
    <w:rsid w:val="007D0D39"/>
    <w:rsid w:val="007D2C22"/>
    <w:rsid w:val="007D3D89"/>
    <w:rsid w:val="007D584C"/>
    <w:rsid w:val="007E0B6F"/>
    <w:rsid w:val="007E23B1"/>
    <w:rsid w:val="007E4311"/>
    <w:rsid w:val="007E5274"/>
    <w:rsid w:val="007F2E53"/>
    <w:rsid w:val="007F59E2"/>
    <w:rsid w:val="007F7F9B"/>
    <w:rsid w:val="00802124"/>
    <w:rsid w:val="00803032"/>
    <w:rsid w:val="00803179"/>
    <w:rsid w:val="0080735A"/>
    <w:rsid w:val="00810E2F"/>
    <w:rsid w:val="0081146C"/>
    <w:rsid w:val="00812675"/>
    <w:rsid w:val="00813D75"/>
    <w:rsid w:val="00816F1C"/>
    <w:rsid w:val="00821A82"/>
    <w:rsid w:val="00830CB8"/>
    <w:rsid w:val="00830DF4"/>
    <w:rsid w:val="00832340"/>
    <w:rsid w:val="008324F8"/>
    <w:rsid w:val="00834493"/>
    <w:rsid w:val="00835630"/>
    <w:rsid w:val="008357B8"/>
    <w:rsid w:val="00837970"/>
    <w:rsid w:val="00841C3F"/>
    <w:rsid w:val="00843402"/>
    <w:rsid w:val="00847F4B"/>
    <w:rsid w:val="00851836"/>
    <w:rsid w:val="00851E09"/>
    <w:rsid w:val="008526E3"/>
    <w:rsid w:val="00852CC1"/>
    <w:rsid w:val="008573DF"/>
    <w:rsid w:val="00860277"/>
    <w:rsid w:val="008604CB"/>
    <w:rsid w:val="00863E9A"/>
    <w:rsid w:val="008667A9"/>
    <w:rsid w:val="00873E82"/>
    <w:rsid w:val="008768D4"/>
    <w:rsid w:val="00876D5C"/>
    <w:rsid w:val="00891202"/>
    <w:rsid w:val="00893036"/>
    <w:rsid w:val="00893EA6"/>
    <w:rsid w:val="00895471"/>
    <w:rsid w:val="0089565C"/>
    <w:rsid w:val="008968B8"/>
    <w:rsid w:val="00896EFD"/>
    <w:rsid w:val="00897BB1"/>
    <w:rsid w:val="008A191C"/>
    <w:rsid w:val="008A1CD9"/>
    <w:rsid w:val="008B1A37"/>
    <w:rsid w:val="008B3E79"/>
    <w:rsid w:val="008C197F"/>
    <w:rsid w:val="008C26CC"/>
    <w:rsid w:val="008C2AAD"/>
    <w:rsid w:val="008C3380"/>
    <w:rsid w:val="008C6D6E"/>
    <w:rsid w:val="008D0ACD"/>
    <w:rsid w:val="008D3C06"/>
    <w:rsid w:val="008E1BBD"/>
    <w:rsid w:val="008E1BE1"/>
    <w:rsid w:val="008E5346"/>
    <w:rsid w:val="008E61D3"/>
    <w:rsid w:val="008E63A1"/>
    <w:rsid w:val="008E6F75"/>
    <w:rsid w:val="008E7092"/>
    <w:rsid w:val="008F0049"/>
    <w:rsid w:val="008F1E45"/>
    <w:rsid w:val="008F4102"/>
    <w:rsid w:val="008F5967"/>
    <w:rsid w:val="008F6D21"/>
    <w:rsid w:val="009025E9"/>
    <w:rsid w:val="0090304C"/>
    <w:rsid w:val="00904936"/>
    <w:rsid w:val="0090523C"/>
    <w:rsid w:val="00916A47"/>
    <w:rsid w:val="00922F8D"/>
    <w:rsid w:val="0092391D"/>
    <w:rsid w:val="00925AD8"/>
    <w:rsid w:val="00926514"/>
    <w:rsid w:val="00927865"/>
    <w:rsid w:val="00932EC0"/>
    <w:rsid w:val="009330F1"/>
    <w:rsid w:val="00937F53"/>
    <w:rsid w:val="0094100B"/>
    <w:rsid w:val="0095597E"/>
    <w:rsid w:val="00963A0F"/>
    <w:rsid w:val="009646CD"/>
    <w:rsid w:val="00965FA6"/>
    <w:rsid w:val="00966DFD"/>
    <w:rsid w:val="0096700C"/>
    <w:rsid w:val="00975AD2"/>
    <w:rsid w:val="00976D60"/>
    <w:rsid w:val="00976E36"/>
    <w:rsid w:val="00977578"/>
    <w:rsid w:val="00977911"/>
    <w:rsid w:val="0099060A"/>
    <w:rsid w:val="00992D78"/>
    <w:rsid w:val="00993799"/>
    <w:rsid w:val="009946D5"/>
    <w:rsid w:val="00995B26"/>
    <w:rsid w:val="00995CB3"/>
    <w:rsid w:val="0099794D"/>
    <w:rsid w:val="00997CA7"/>
    <w:rsid w:val="009B1A36"/>
    <w:rsid w:val="009B597B"/>
    <w:rsid w:val="009C000A"/>
    <w:rsid w:val="009C4A45"/>
    <w:rsid w:val="009C6A34"/>
    <w:rsid w:val="009D5C9C"/>
    <w:rsid w:val="009E5F3E"/>
    <w:rsid w:val="009F7198"/>
    <w:rsid w:val="009F770B"/>
    <w:rsid w:val="00A01521"/>
    <w:rsid w:val="00A02EF4"/>
    <w:rsid w:val="00A05FED"/>
    <w:rsid w:val="00A10339"/>
    <w:rsid w:val="00A1396A"/>
    <w:rsid w:val="00A140D1"/>
    <w:rsid w:val="00A1458A"/>
    <w:rsid w:val="00A14E52"/>
    <w:rsid w:val="00A21902"/>
    <w:rsid w:val="00A233C3"/>
    <w:rsid w:val="00A2580F"/>
    <w:rsid w:val="00A265E5"/>
    <w:rsid w:val="00A30BBE"/>
    <w:rsid w:val="00A318F7"/>
    <w:rsid w:val="00A3394A"/>
    <w:rsid w:val="00A401A2"/>
    <w:rsid w:val="00A4243B"/>
    <w:rsid w:val="00A42945"/>
    <w:rsid w:val="00A439CC"/>
    <w:rsid w:val="00A4555C"/>
    <w:rsid w:val="00A45DDA"/>
    <w:rsid w:val="00A4653B"/>
    <w:rsid w:val="00A47B94"/>
    <w:rsid w:val="00A47E04"/>
    <w:rsid w:val="00A5344E"/>
    <w:rsid w:val="00A54D3F"/>
    <w:rsid w:val="00A562F9"/>
    <w:rsid w:val="00A57D12"/>
    <w:rsid w:val="00A62108"/>
    <w:rsid w:val="00A62509"/>
    <w:rsid w:val="00A62C92"/>
    <w:rsid w:val="00A64C59"/>
    <w:rsid w:val="00A65FC6"/>
    <w:rsid w:val="00A66783"/>
    <w:rsid w:val="00A737A2"/>
    <w:rsid w:val="00A73819"/>
    <w:rsid w:val="00A73CE8"/>
    <w:rsid w:val="00A7580C"/>
    <w:rsid w:val="00A84AAC"/>
    <w:rsid w:val="00A92A92"/>
    <w:rsid w:val="00A938CF"/>
    <w:rsid w:val="00AB3698"/>
    <w:rsid w:val="00AB3B8E"/>
    <w:rsid w:val="00AB7E59"/>
    <w:rsid w:val="00AC7738"/>
    <w:rsid w:val="00AD0FD1"/>
    <w:rsid w:val="00AD12A8"/>
    <w:rsid w:val="00AD3915"/>
    <w:rsid w:val="00AD741A"/>
    <w:rsid w:val="00AD762D"/>
    <w:rsid w:val="00AE6CEB"/>
    <w:rsid w:val="00AF0FC7"/>
    <w:rsid w:val="00AF2CDC"/>
    <w:rsid w:val="00AF4E7C"/>
    <w:rsid w:val="00B009AD"/>
    <w:rsid w:val="00B04738"/>
    <w:rsid w:val="00B0533E"/>
    <w:rsid w:val="00B06994"/>
    <w:rsid w:val="00B110CA"/>
    <w:rsid w:val="00B12E89"/>
    <w:rsid w:val="00B13574"/>
    <w:rsid w:val="00B14E1E"/>
    <w:rsid w:val="00B17AA6"/>
    <w:rsid w:val="00B215B2"/>
    <w:rsid w:val="00B24490"/>
    <w:rsid w:val="00B24DBF"/>
    <w:rsid w:val="00B2637D"/>
    <w:rsid w:val="00B277A8"/>
    <w:rsid w:val="00B279CC"/>
    <w:rsid w:val="00B3051B"/>
    <w:rsid w:val="00B3609F"/>
    <w:rsid w:val="00B36C77"/>
    <w:rsid w:val="00B411DA"/>
    <w:rsid w:val="00B432E3"/>
    <w:rsid w:val="00B43F34"/>
    <w:rsid w:val="00B4712E"/>
    <w:rsid w:val="00B51703"/>
    <w:rsid w:val="00B537F2"/>
    <w:rsid w:val="00B55B2A"/>
    <w:rsid w:val="00B6140A"/>
    <w:rsid w:val="00B630BD"/>
    <w:rsid w:val="00B633C6"/>
    <w:rsid w:val="00B637C3"/>
    <w:rsid w:val="00B71C4C"/>
    <w:rsid w:val="00B744F6"/>
    <w:rsid w:val="00B826C6"/>
    <w:rsid w:val="00B84668"/>
    <w:rsid w:val="00B8487A"/>
    <w:rsid w:val="00B85BD3"/>
    <w:rsid w:val="00B92D3C"/>
    <w:rsid w:val="00B9405D"/>
    <w:rsid w:val="00BA174D"/>
    <w:rsid w:val="00BA3400"/>
    <w:rsid w:val="00BB170A"/>
    <w:rsid w:val="00BC0209"/>
    <w:rsid w:val="00BC1000"/>
    <w:rsid w:val="00BC197E"/>
    <w:rsid w:val="00BD0908"/>
    <w:rsid w:val="00BD0CB7"/>
    <w:rsid w:val="00BD4FFE"/>
    <w:rsid w:val="00BD6A82"/>
    <w:rsid w:val="00BE0456"/>
    <w:rsid w:val="00BE11AE"/>
    <w:rsid w:val="00BE1642"/>
    <w:rsid w:val="00BE1D76"/>
    <w:rsid w:val="00BE20ED"/>
    <w:rsid w:val="00BE7F86"/>
    <w:rsid w:val="00BF100C"/>
    <w:rsid w:val="00BF3982"/>
    <w:rsid w:val="00C0098A"/>
    <w:rsid w:val="00C06819"/>
    <w:rsid w:val="00C07FA7"/>
    <w:rsid w:val="00C11F96"/>
    <w:rsid w:val="00C14F4B"/>
    <w:rsid w:val="00C2664D"/>
    <w:rsid w:val="00C419F2"/>
    <w:rsid w:val="00C46A12"/>
    <w:rsid w:val="00C62B91"/>
    <w:rsid w:val="00C73D1D"/>
    <w:rsid w:val="00C75E32"/>
    <w:rsid w:val="00C814DA"/>
    <w:rsid w:val="00C81E6B"/>
    <w:rsid w:val="00C853A0"/>
    <w:rsid w:val="00C861A4"/>
    <w:rsid w:val="00C90C34"/>
    <w:rsid w:val="00C91622"/>
    <w:rsid w:val="00C9542F"/>
    <w:rsid w:val="00C966D8"/>
    <w:rsid w:val="00C96A46"/>
    <w:rsid w:val="00C96E7E"/>
    <w:rsid w:val="00CA265B"/>
    <w:rsid w:val="00CA7352"/>
    <w:rsid w:val="00CA7953"/>
    <w:rsid w:val="00CB1EE1"/>
    <w:rsid w:val="00CB216B"/>
    <w:rsid w:val="00CB49D3"/>
    <w:rsid w:val="00CC3DEB"/>
    <w:rsid w:val="00CC5B30"/>
    <w:rsid w:val="00CD06C1"/>
    <w:rsid w:val="00CD232D"/>
    <w:rsid w:val="00CD3C02"/>
    <w:rsid w:val="00CD46DD"/>
    <w:rsid w:val="00CD513A"/>
    <w:rsid w:val="00CE0EE8"/>
    <w:rsid w:val="00CF0BBE"/>
    <w:rsid w:val="00CF5B6C"/>
    <w:rsid w:val="00D004B7"/>
    <w:rsid w:val="00D01ED4"/>
    <w:rsid w:val="00D01FA3"/>
    <w:rsid w:val="00D02BBB"/>
    <w:rsid w:val="00D05752"/>
    <w:rsid w:val="00D0726A"/>
    <w:rsid w:val="00D11E49"/>
    <w:rsid w:val="00D20B4F"/>
    <w:rsid w:val="00D231AC"/>
    <w:rsid w:val="00D24BC9"/>
    <w:rsid w:val="00D30A13"/>
    <w:rsid w:val="00D32485"/>
    <w:rsid w:val="00D358CD"/>
    <w:rsid w:val="00D36405"/>
    <w:rsid w:val="00D36FAE"/>
    <w:rsid w:val="00D43797"/>
    <w:rsid w:val="00D446CB"/>
    <w:rsid w:val="00D4554B"/>
    <w:rsid w:val="00D46FB0"/>
    <w:rsid w:val="00D54E72"/>
    <w:rsid w:val="00D562B8"/>
    <w:rsid w:val="00D56AED"/>
    <w:rsid w:val="00D6093F"/>
    <w:rsid w:val="00D6509F"/>
    <w:rsid w:val="00D66BBB"/>
    <w:rsid w:val="00D73258"/>
    <w:rsid w:val="00D7503F"/>
    <w:rsid w:val="00D76007"/>
    <w:rsid w:val="00D8000B"/>
    <w:rsid w:val="00D83DF3"/>
    <w:rsid w:val="00D8543A"/>
    <w:rsid w:val="00D85BE8"/>
    <w:rsid w:val="00D92249"/>
    <w:rsid w:val="00D939DB"/>
    <w:rsid w:val="00D9646B"/>
    <w:rsid w:val="00DA4027"/>
    <w:rsid w:val="00DA5050"/>
    <w:rsid w:val="00DA679F"/>
    <w:rsid w:val="00DA6826"/>
    <w:rsid w:val="00DB00E4"/>
    <w:rsid w:val="00DB4C2B"/>
    <w:rsid w:val="00DB76D0"/>
    <w:rsid w:val="00DD220B"/>
    <w:rsid w:val="00DD3677"/>
    <w:rsid w:val="00DD3AF3"/>
    <w:rsid w:val="00DD5A4C"/>
    <w:rsid w:val="00DE08D7"/>
    <w:rsid w:val="00DE1DCD"/>
    <w:rsid w:val="00DE38D5"/>
    <w:rsid w:val="00DE7FF3"/>
    <w:rsid w:val="00DF2AEC"/>
    <w:rsid w:val="00DF445F"/>
    <w:rsid w:val="00DF4A7C"/>
    <w:rsid w:val="00DF52CF"/>
    <w:rsid w:val="00DF5668"/>
    <w:rsid w:val="00DF6FAA"/>
    <w:rsid w:val="00E01214"/>
    <w:rsid w:val="00E01DFA"/>
    <w:rsid w:val="00E04C34"/>
    <w:rsid w:val="00E11E72"/>
    <w:rsid w:val="00E12EC5"/>
    <w:rsid w:val="00E13CC4"/>
    <w:rsid w:val="00E16F2E"/>
    <w:rsid w:val="00E203F7"/>
    <w:rsid w:val="00E329DC"/>
    <w:rsid w:val="00E354CC"/>
    <w:rsid w:val="00E35CB9"/>
    <w:rsid w:val="00E373D7"/>
    <w:rsid w:val="00E425F7"/>
    <w:rsid w:val="00E47A6A"/>
    <w:rsid w:val="00E53B59"/>
    <w:rsid w:val="00E63EFF"/>
    <w:rsid w:val="00E665CD"/>
    <w:rsid w:val="00E67035"/>
    <w:rsid w:val="00E86985"/>
    <w:rsid w:val="00E87FF5"/>
    <w:rsid w:val="00E917DA"/>
    <w:rsid w:val="00E92ACF"/>
    <w:rsid w:val="00E935EA"/>
    <w:rsid w:val="00EA60E0"/>
    <w:rsid w:val="00EB01B9"/>
    <w:rsid w:val="00EB257E"/>
    <w:rsid w:val="00EB4CB8"/>
    <w:rsid w:val="00EB511A"/>
    <w:rsid w:val="00EB5EAF"/>
    <w:rsid w:val="00EB6A03"/>
    <w:rsid w:val="00EC439F"/>
    <w:rsid w:val="00EC5E33"/>
    <w:rsid w:val="00ED0265"/>
    <w:rsid w:val="00ED32C5"/>
    <w:rsid w:val="00ED6918"/>
    <w:rsid w:val="00ED79C9"/>
    <w:rsid w:val="00EE0696"/>
    <w:rsid w:val="00EE1272"/>
    <w:rsid w:val="00EE27DB"/>
    <w:rsid w:val="00EE2BA7"/>
    <w:rsid w:val="00EE6657"/>
    <w:rsid w:val="00EE7C3D"/>
    <w:rsid w:val="00EF0064"/>
    <w:rsid w:val="00EF0BA1"/>
    <w:rsid w:val="00EF1824"/>
    <w:rsid w:val="00EF4E1F"/>
    <w:rsid w:val="00EF7850"/>
    <w:rsid w:val="00F01022"/>
    <w:rsid w:val="00F02B56"/>
    <w:rsid w:val="00F03715"/>
    <w:rsid w:val="00F04697"/>
    <w:rsid w:val="00F05247"/>
    <w:rsid w:val="00F122F1"/>
    <w:rsid w:val="00F126B8"/>
    <w:rsid w:val="00F131B0"/>
    <w:rsid w:val="00F13894"/>
    <w:rsid w:val="00F14403"/>
    <w:rsid w:val="00F2239C"/>
    <w:rsid w:val="00F2356D"/>
    <w:rsid w:val="00F2394F"/>
    <w:rsid w:val="00F27B24"/>
    <w:rsid w:val="00F43B56"/>
    <w:rsid w:val="00F44EB1"/>
    <w:rsid w:val="00F460F0"/>
    <w:rsid w:val="00F50719"/>
    <w:rsid w:val="00F5143B"/>
    <w:rsid w:val="00F518E0"/>
    <w:rsid w:val="00F55F70"/>
    <w:rsid w:val="00F61F45"/>
    <w:rsid w:val="00F64136"/>
    <w:rsid w:val="00F65EB1"/>
    <w:rsid w:val="00F72BE9"/>
    <w:rsid w:val="00F74024"/>
    <w:rsid w:val="00F74A49"/>
    <w:rsid w:val="00F834B3"/>
    <w:rsid w:val="00F8646D"/>
    <w:rsid w:val="00F86BBB"/>
    <w:rsid w:val="00F90116"/>
    <w:rsid w:val="00F91B7B"/>
    <w:rsid w:val="00F922BD"/>
    <w:rsid w:val="00F92F60"/>
    <w:rsid w:val="00F9607E"/>
    <w:rsid w:val="00F96A7E"/>
    <w:rsid w:val="00F97106"/>
    <w:rsid w:val="00FA7E68"/>
    <w:rsid w:val="00FB52AD"/>
    <w:rsid w:val="00FB6F1B"/>
    <w:rsid w:val="00FB7473"/>
    <w:rsid w:val="00FC10AB"/>
    <w:rsid w:val="00FC1A38"/>
    <w:rsid w:val="00FC28D6"/>
    <w:rsid w:val="00FC5A2F"/>
    <w:rsid w:val="00FD1208"/>
    <w:rsid w:val="00FD6ECD"/>
    <w:rsid w:val="00FE4C5E"/>
    <w:rsid w:val="00FF2739"/>
    <w:rsid w:val="00FF3AF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60A7F4-2CA7-46C9-AA3D-A9400E634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092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"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7092"/>
    <w:pPr>
      <w:keepNext/>
      <w:keepLines/>
      <w:spacing w:before="280" w:after="80" w:line="276" w:lineRule="auto"/>
      <w:jc w:val="both"/>
      <w:outlineLvl w:val="3"/>
    </w:pPr>
    <w:rPr>
      <w:rFonts w:ascii="Arial" w:eastAsia="Arial" w:hAnsi="Arial" w:cs="Arial"/>
      <w:b/>
      <w:i/>
      <w:color w:val="666666"/>
      <w:sz w:val="24"/>
      <w:szCs w:val="24"/>
      <w:lang w:val="en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E7092"/>
    <w:rPr>
      <w:rFonts w:ascii="Arial" w:eastAsia="Arial" w:hAnsi="Arial" w:cs="Arial"/>
      <w:sz w:val="32"/>
      <w:szCs w:val="32"/>
      <w:lang w:val="en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8E7092"/>
    <w:rPr>
      <w:rFonts w:ascii="Arial" w:eastAsia="Arial" w:hAnsi="Arial" w:cs="Arial"/>
      <w:b/>
      <w:i/>
      <w:color w:val="666666"/>
      <w:sz w:val="24"/>
      <w:szCs w:val="24"/>
      <w:lang w:val="en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Elaiya Bharathi K.</dc:creator>
  <cp:keywords/>
  <dc:description/>
  <cp:lastModifiedBy>Elaiya Bharathi K.</cp:lastModifiedBy>
  <cp:revision>2</cp:revision>
  <dcterms:created xsi:type="dcterms:W3CDTF">2021-10-15T08:27:00Z</dcterms:created>
  <dcterms:modified xsi:type="dcterms:W3CDTF">2021-10-15T08:28:00Z</dcterms:modified>
</cp:coreProperties>
</file>