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FBA8" w14:textId="29D3C6E3" w:rsidR="00DD3EA8" w:rsidRPr="007739A3" w:rsidRDefault="009F6D56">
      <w:pPr>
        <w:rPr>
          <w:rFonts w:ascii="Arial" w:hAnsi="Arial" w:cs="Arial"/>
          <w:b/>
          <w:bCs/>
        </w:rPr>
      </w:pPr>
      <w:r w:rsidRPr="007739A3">
        <w:rPr>
          <w:rFonts w:ascii="Arial" w:hAnsi="Arial" w:cs="Arial"/>
          <w:b/>
          <w:bCs/>
        </w:rPr>
        <w:t>Supplemental Table 1</w:t>
      </w:r>
    </w:p>
    <w:p w14:paraId="19D77CED" w14:textId="7E39C85F" w:rsidR="009F6D56" w:rsidRPr="007739A3" w:rsidRDefault="009F6D56">
      <w:pPr>
        <w:rPr>
          <w:rFonts w:ascii="Arial" w:hAnsi="Arial" w:cs="Arial"/>
        </w:rPr>
      </w:pPr>
      <w:r w:rsidRPr="007739A3">
        <w:rPr>
          <w:rFonts w:ascii="Arial" w:hAnsi="Arial" w:cs="Arial"/>
        </w:rPr>
        <w:t xml:space="preserve">Staining density index scores for all OXT cell-body containing regions of each male and female subject. </w:t>
      </w:r>
      <w:r w:rsidR="007739A3">
        <w:rPr>
          <w:rFonts w:ascii="Arial" w:hAnsi="Arial" w:cs="Arial"/>
        </w:rPr>
        <w:t xml:space="preserve">SDI was calculated as: </w:t>
      </w:r>
      <w:r w:rsidR="007739A3" w:rsidRPr="007739A3">
        <w:rPr>
          <w:rFonts w:ascii="Arial" w:hAnsi="Arial" w:cs="Arial"/>
        </w:rPr>
        <w:t>(</w:t>
      </w:r>
      <w:r w:rsidR="007739A3" w:rsidRPr="007739A3">
        <w:rPr>
          <w:rFonts w:ascii="Arial" w:hAnsi="Arial" w:cs="Arial"/>
        </w:rPr>
        <w:t>3N3+2N2+N1)/3NT</w:t>
      </w:r>
      <w:r w:rsidR="007739A3">
        <w:rPr>
          <w:rFonts w:ascii="Arial" w:hAnsi="Arial" w:cs="Arial"/>
        </w:rPr>
        <w:t>,</w:t>
      </w:r>
      <w:r w:rsidR="007739A3" w:rsidRPr="007739A3">
        <w:rPr>
          <w:rFonts w:ascii="Arial" w:hAnsi="Arial" w:cs="Arial"/>
        </w:rPr>
        <w:t xml:space="preserve"> where N3, N2, and N1 are the number of sections with a +++, ++, or + score, and NT is the number of sections the region spans, including the sections with no</w:t>
      </w:r>
      <w:r w:rsidR="007739A3">
        <w:rPr>
          <w:rFonts w:ascii="Arial" w:hAnsi="Arial" w:cs="Arial"/>
        </w:rPr>
        <w:t xml:space="preserve"> </w:t>
      </w:r>
      <w:r w:rsidR="007739A3" w:rsidRPr="007739A3">
        <w:rPr>
          <w:rFonts w:ascii="Arial" w:hAnsi="Arial" w:cs="Arial"/>
        </w:rPr>
        <w:t>cells</w:t>
      </w:r>
      <w:r w:rsidR="007739A3">
        <w:rPr>
          <w:rFonts w:ascii="Arial" w:hAnsi="Arial" w:cs="Arial"/>
        </w:rPr>
        <w:t xml:space="preserve">. The values in this table were used for the analysis in Supplemental Figure 2(a). </w:t>
      </w:r>
      <w:proofErr w:type="gramStart"/>
      <w:r w:rsidR="007739A3">
        <w:rPr>
          <w:rFonts w:ascii="Arial" w:hAnsi="Arial" w:cs="Arial"/>
        </w:rPr>
        <w:t>N</w:t>
      </w:r>
      <w:r w:rsidR="007739A3" w:rsidRPr="009F6D56">
        <w:rPr>
          <w:rFonts w:ascii="Arial" w:hAnsi="Arial" w:cs="Arial"/>
        </w:rPr>
        <w:t>A's</w:t>
      </w:r>
      <w:proofErr w:type="gramEnd"/>
      <w:r w:rsidR="007739A3" w:rsidRPr="009F6D56">
        <w:rPr>
          <w:rFonts w:ascii="Arial" w:hAnsi="Arial" w:cs="Arial"/>
        </w:rPr>
        <w:t xml:space="preserve"> indicate the region was not examined in the subsample of sections in that animal.</w:t>
      </w:r>
    </w:p>
    <w:p w14:paraId="495CD7C7" w14:textId="77777777" w:rsidR="009F6D56" w:rsidRPr="007739A3" w:rsidRDefault="009F6D56">
      <w:pPr>
        <w:rPr>
          <w:rFonts w:ascii="Arial" w:hAnsi="Arial" w:cs="Arial"/>
        </w:rPr>
      </w:pPr>
    </w:p>
    <w:tbl>
      <w:tblPr>
        <w:tblW w:w="4889" w:type="pct"/>
        <w:tblLayout w:type="fixed"/>
        <w:tblLook w:val="04A0" w:firstRow="1" w:lastRow="0" w:firstColumn="1" w:lastColumn="0" w:noHBand="0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147BE7" w:rsidRPr="007739A3" w14:paraId="320824E2" w14:textId="77777777" w:rsidTr="007C27E4">
        <w:trPr>
          <w:trHeight w:val="413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7DC2569" w14:textId="1CA66F24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Abbreviation</w:t>
            </w:r>
          </w:p>
        </w:tc>
        <w:tc>
          <w:tcPr>
            <w:tcW w:w="625" w:type="pct"/>
            <w:vAlign w:val="bottom"/>
          </w:tcPr>
          <w:p w14:paraId="53B81A64" w14:textId="33671EBD" w:rsidR="00147BE7" w:rsidRPr="00147BE7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Full Region Name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3941D50" w14:textId="4FAA4F7C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Male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4355CAE" w14:textId="4BEE2D3B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Male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E315827" w14:textId="59B179BB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Male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60F9AF2" w14:textId="6036579C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Female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1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FB81A64" w14:textId="1F14C1BB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Female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2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4D95E6B" w14:textId="72036ABE" w:rsidR="00147BE7" w:rsidRPr="009F6D56" w:rsidRDefault="00147BE7" w:rsidP="007C27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Female</w:t>
            </w:r>
            <w:r w:rsidRPr="00147B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3 </w:t>
            </w:r>
            <w:r w:rsidRPr="009F6D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SDI</w:t>
            </w:r>
          </w:p>
        </w:tc>
      </w:tr>
      <w:tr w:rsidR="00147BE7" w:rsidRPr="007739A3" w14:paraId="3CD8DF9D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D7BCF29" w14:textId="064EDDC1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AHN</w:t>
            </w:r>
          </w:p>
        </w:tc>
        <w:tc>
          <w:tcPr>
            <w:tcW w:w="625" w:type="pct"/>
          </w:tcPr>
          <w:p w14:paraId="2647620A" w14:textId="1A9DF149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hypothalamic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1C748AA" w14:textId="58D96011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53B6379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263D7E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B5E5C3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E044C5F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5F2C0B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147BE7" w:rsidRPr="007739A3" w14:paraId="70A5EF7A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707526A" w14:textId="6B1589C7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ARC </w:t>
            </w:r>
          </w:p>
        </w:tc>
        <w:tc>
          <w:tcPr>
            <w:tcW w:w="625" w:type="pct"/>
          </w:tcPr>
          <w:p w14:paraId="6E562D1F" w14:textId="00021613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arcuate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EF1982F" w14:textId="1B88E8C2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567F73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0842FB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A27F399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9B9065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A34A4E0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147BE7" w:rsidRPr="007739A3" w14:paraId="3FFD7CC0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8E10DD0" w14:textId="4D6A4D6A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AVPV</w:t>
            </w:r>
          </w:p>
        </w:tc>
        <w:tc>
          <w:tcPr>
            <w:tcW w:w="625" w:type="pct"/>
          </w:tcPr>
          <w:p w14:paraId="5F2AB81E" w14:textId="0228A804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anteroventral periventricular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CDBAD04" w14:textId="7B0DE582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2896517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BF8201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8F4BCA6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FF5E40C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73AA5F6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147BE7" w:rsidRPr="007739A3" w14:paraId="314B5E38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AA795EE" w14:textId="66BF0A95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BNST</w:t>
            </w:r>
          </w:p>
        </w:tc>
        <w:tc>
          <w:tcPr>
            <w:tcW w:w="625" w:type="pct"/>
          </w:tcPr>
          <w:p w14:paraId="0EA08C0F" w14:textId="07F1A141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bed nucleus of the stria terminalis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A2FD6E8" w14:textId="04E63589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854371B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1D2E2D3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2546E3B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C157C0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F447BB9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</w:t>
            </w:r>
          </w:p>
        </w:tc>
      </w:tr>
      <w:tr w:rsidR="00147BE7" w:rsidRPr="007739A3" w14:paraId="6BC69EE0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36A677B" w14:textId="43887FED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DM </w:t>
            </w:r>
          </w:p>
        </w:tc>
        <w:tc>
          <w:tcPr>
            <w:tcW w:w="625" w:type="pct"/>
          </w:tcPr>
          <w:p w14:paraId="1F9AE445" w14:textId="3659EA8B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7BE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orsal medial nucleus of the hypothalamus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410AB0F" w14:textId="4029D345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E7F1BF7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D60B170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184064F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0F2B867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A9907A2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147BE7" w:rsidRPr="007739A3" w14:paraId="2B6A5778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DC9ED16" w14:textId="65190917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</w:t>
            </w:r>
          </w:p>
        </w:tc>
        <w:tc>
          <w:tcPr>
            <w:tcW w:w="625" w:type="pct"/>
          </w:tcPr>
          <w:p w14:paraId="294899FE" w14:textId="0C7EAFFE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hypothalamus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6994C9F" w14:textId="1433FB9E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21D2B41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4113EFE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4AA8312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C73197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6A5A2FB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147BE7" w:rsidRPr="007739A3" w14:paraId="048FFBD1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9AA59BB" w14:textId="09B8BF81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LPOA</w:t>
            </w:r>
          </w:p>
        </w:tc>
        <w:tc>
          <w:tcPr>
            <w:tcW w:w="625" w:type="pct"/>
          </w:tcPr>
          <w:p w14:paraId="3147BAFD" w14:textId="0F97742F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preoptic area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7412B30" w14:textId="61486496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A227227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6823854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CB7D984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4205F1E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8EDC448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147BE7" w:rsidRPr="007739A3" w14:paraId="25E3D372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2BC257E" w14:textId="6923B0C0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MEPO</w:t>
            </w:r>
          </w:p>
        </w:tc>
        <w:tc>
          <w:tcPr>
            <w:tcW w:w="625" w:type="pct"/>
          </w:tcPr>
          <w:p w14:paraId="71467762" w14:textId="01E0443B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median preoptic area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6F71ED4" w14:textId="27DD565A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1666C80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15D6144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6691D6E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99AF9D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96FED00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147BE7" w:rsidRPr="007739A3" w14:paraId="2D048817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03389F7" w14:textId="09FFED7D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MPOA </w:t>
            </w:r>
          </w:p>
        </w:tc>
        <w:tc>
          <w:tcPr>
            <w:tcW w:w="625" w:type="pct"/>
          </w:tcPr>
          <w:p w14:paraId="50206A0C" w14:textId="3A469898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medial preoptic area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440A27F" w14:textId="375EEFC0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EA6ACD6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B41919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D7C283F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F20EE87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D6B6B69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147BE7" w:rsidRPr="007739A3" w14:paraId="74B1DD5A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1E5B83E" w14:textId="5F211FDB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PVH</w:t>
            </w:r>
          </w:p>
        </w:tc>
        <w:tc>
          <w:tcPr>
            <w:tcW w:w="625" w:type="pct"/>
          </w:tcPr>
          <w:p w14:paraId="0A35D8E7" w14:textId="14D001E2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paraventricular hypothalamic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4D9ECDB" w14:textId="06912B46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760483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3BFBB88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D89F771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0E69C3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A04C979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147BE7" w:rsidRPr="007739A3" w14:paraId="75058E80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685C0F3" w14:textId="7E7BD5C7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PVi</w:t>
            </w:r>
            <w:proofErr w:type="spellEnd"/>
          </w:p>
        </w:tc>
        <w:tc>
          <w:tcPr>
            <w:tcW w:w="625" w:type="pct"/>
          </w:tcPr>
          <w:p w14:paraId="6BACB4E8" w14:textId="50100850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periventricular hypothalamic nucleus-intermediate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44822D7" w14:textId="4ECEB96F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E6D4F8C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2918599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3BF3352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920AA7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538F46C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147BE7" w:rsidRPr="007739A3" w14:paraId="33C12B13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138B856" w14:textId="5B8D2627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PVpo</w:t>
            </w:r>
            <w:proofErr w:type="spellEnd"/>
          </w:p>
        </w:tc>
        <w:tc>
          <w:tcPr>
            <w:tcW w:w="625" w:type="pct"/>
          </w:tcPr>
          <w:p w14:paraId="694E5762" w14:textId="55CC96D1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periventricular hypothalamic nucleus- preoptic part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804B48E" w14:textId="5BA52376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78F620F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2B1B550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6858C10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C5B1F06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EC2018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</w:tr>
      <w:tr w:rsidR="00147BE7" w:rsidRPr="007739A3" w14:paraId="396FCC9C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49E56FD" w14:textId="0F5D25E8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RCH</w:t>
            </w:r>
          </w:p>
        </w:tc>
        <w:tc>
          <w:tcPr>
            <w:tcW w:w="625" w:type="pct"/>
          </w:tcPr>
          <w:p w14:paraId="7942E86F" w14:textId="0383F593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retrochiasmatic</w:t>
            </w:r>
            <w:proofErr w:type="spellEnd"/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97BEEA5" w14:textId="7D7B2B8E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27EF566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B993282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F3360A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10F755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915EE9C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147BE7" w:rsidRPr="007739A3" w14:paraId="34D6ECFF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10952C5" w14:textId="6F0EA52B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</w:t>
            </w:r>
          </w:p>
        </w:tc>
        <w:tc>
          <w:tcPr>
            <w:tcW w:w="625" w:type="pct"/>
          </w:tcPr>
          <w:p w14:paraId="0C84DD05" w14:textId="6F64A0A4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7BE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uprachiasmatic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DB8F7BB" w14:textId="16DBE24A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C048233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4039A0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9389432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A9A2EF5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8086351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147BE7" w:rsidRPr="007739A3" w14:paraId="73C4B0DF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44ED2EC" w14:textId="5C543497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SON </w:t>
            </w:r>
          </w:p>
        </w:tc>
        <w:tc>
          <w:tcPr>
            <w:tcW w:w="625" w:type="pct"/>
          </w:tcPr>
          <w:p w14:paraId="3C733BD3" w14:textId="001AB1ED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7BE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upraoptic nucleus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EFE6ADF" w14:textId="601FBBC4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156BD43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7A77B6C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F36AE08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FBF53E7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A02AD72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147BE7" w:rsidRPr="007739A3" w14:paraId="0850DC90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BC25FA2" w14:textId="6CF2175C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 </w:t>
            </w:r>
          </w:p>
        </w:tc>
        <w:tc>
          <w:tcPr>
            <w:tcW w:w="625" w:type="pct"/>
          </w:tcPr>
          <w:p w14:paraId="20A14FA6" w14:textId="4385BD2A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tuberal</w:t>
            </w:r>
            <w:proofErr w:type="spellEnd"/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nucleus)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ADBB72C" w14:textId="2BCADD8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A0EED58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9B44B6B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4BE2AC6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E7BE524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32126F9E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</w:tr>
      <w:tr w:rsidR="00147BE7" w:rsidRPr="007739A3" w14:paraId="1D1D27E5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212A43D3" w14:textId="678204D4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VLPO </w:t>
            </w:r>
          </w:p>
        </w:tc>
        <w:tc>
          <w:tcPr>
            <w:tcW w:w="625" w:type="pct"/>
          </w:tcPr>
          <w:p w14:paraId="34328618" w14:textId="216CD708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ventrolateral preoptic area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D78C260" w14:textId="67795158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4CC5DD14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DBF1A03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755C574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08496E3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99D283A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147BE7" w:rsidRPr="007739A3" w14:paraId="360C0792" w14:textId="77777777" w:rsidTr="00147BE7">
        <w:trPr>
          <w:trHeight w:val="320"/>
        </w:trPr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2902DB9" w14:textId="2E2CA7AF" w:rsidR="00147BE7" w:rsidRPr="009F6D56" w:rsidRDefault="00147BE7" w:rsidP="00147BE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VMPO </w:t>
            </w:r>
          </w:p>
        </w:tc>
        <w:tc>
          <w:tcPr>
            <w:tcW w:w="625" w:type="pct"/>
          </w:tcPr>
          <w:p w14:paraId="22B80A19" w14:textId="40483BD8" w:rsidR="00147BE7" w:rsidRPr="00147BE7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ventromedial preoptic area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7036C827" w14:textId="114F1A7E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0A977FC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006CB3A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65359F01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5521E6A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09B6F5D" w14:textId="77777777" w:rsidR="00147BE7" w:rsidRPr="009F6D56" w:rsidRDefault="00147BE7" w:rsidP="00147B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6D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</w:tbl>
    <w:p w14:paraId="6FD4074A" w14:textId="2E8CD3F7" w:rsidR="009F6D56" w:rsidRPr="009F6D56" w:rsidRDefault="009F6D56">
      <w:pPr>
        <w:rPr>
          <w:rFonts w:ascii="Arial" w:hAnsi="Arial" w:cs="Arial"/>
        </w:rPr>
      </w:pPr>
    </w:p>
    <w:sectPr w:rsidR="009F6D56" w:rsidRPr="009F6D56" w:rsidSect="007739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56"/>
    <w:rsid w:val="00056F09"/>
    <w:rsid w:val="000F3717"/>
    <w:rsid w:val="00147BE7"/>
    <w:rsid w:val="007739A3"/>
    <w:rsid w:val="007C27E4"/>
    <w:rsid w:val="008B4A85"/>
    <w:rsid w:val="00956757"/>
    <w:rsid w:val="009F6D56"/>
    <w:rsid w:val="00DD3EA8"/>
    <w:rsid w:val="00F67311"/>
    <w:rsid w:val="00FD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83D3B"/>
  <w15:chartTrackingRefBased/>
  <w15:docId w15:val="{BF40CBFD-FD97-0243-BE67-2B753395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D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D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D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D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D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D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D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D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D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D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D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D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D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D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D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D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D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Ramos, Erin Nicole (enk2us)</dc:creator>
  <cp:keywords/>
  <dc:description/>
  <cp:lastModifiedBy>Ramos, Erin Nicole (enk2us)</cp:lastModifiedBy>
  <cp:revision>5</cp:revision>
  <dcterms:created xsi:type="dcterms:W3CDTF">2024-06-18T13:34:00Z</dcterms:created>
  <dcterms:modified xsi:type="dcterms:W3CDTF">2024-06-18T15:22:00Z</dcterms:modified>
</cp:coreProperties>
</file>