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207AC" w14:textId="2E22EB83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04E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</w:t>
      </w:r>
      <w:r w:rsidR="00302F52">
        <w:rPr>
          <w:rFonts w:ascii="Times New Roman" w:hAnsi="Times New Roman" w:cs="Times New Roman"/>
          <w:b/>
          <w:bCs/>
          <w:sz w:val="28"/>
          <w:szCs w:val="28"/>
          <w:lang w:val="en-US"/>
        </w:rPr>
        <w:t>Information</w:t>
      </w:r>
    </w:p>
    <w:p w14:paraId="3FB6E8A7" w14:textId="77777777" w:rsidR="00CB03F4" w:rsidRDefault="00CB03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16FA558" w14:textId="36B8057D" w:rsidR="00302F52" w:rsidRPr="00085803" w:rsidRDefault="00302F52" w:rsidP="00302F52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217284593"/>
      <w:r w:rsidRPr="6265D2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Transcriptomics </w:t>
      </w:r>
      <w:proofErr w:type="gramStart"/>
      <w:r w:rsidRPr="6265D21F">
        <w:rPr>
          <w:rFonts w:ascii="Times New Roman" w:hAnsi="Times New Roman" w:cs="Times New Roman"/>
          <w:b/>
          <w:bCs/>
          <w:sz w:val="28"/>
          <w:szCs w:val="28"/>
          <w:lang w:val="en-US"/>
        </w:rPr>
        <w:t>reveals</w:t>
      </w:r>
      <w:proofErr w:type="gramEnd"/>
      <w:r w:rsidRPr="6265D2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bookmarkEnd w:id="0"/>
      <w:r w:rsidRPr="6265D2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pallial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and subpallial </w:t>
      </w:r>
      <w:r w:rsidRPr="6265D21F">
        <w:rPr>
          <w:rFonts w:ascii="Times New Roman" w:hAnsi="Times New Roman" w:cs="Times New Roman"/>
          <w:b/>
          <w:bCs/>
          <w:sz w:val="28"/>
          <w:szCs w:val="28"/>
          <w:lang w:val="en-US"/>
        </w:rPr>
        <w:t>subdivision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6265D2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the mouse medial amygdala</w:t>
      </w:r>
    </w:p>
    <w:p w14:paraId="72BF75F3" w14:textId="77777777" w:rsidR="00302F52" w:rsidRPr="006A3FC6" w:rsidRDefault="00302F52" w:rsidP="00302F5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61CD112" w14:textId="77777777" w:rsidR="00302F52" w:rsidRPr="00B0532A" w:rsidRDefault="00302F52" w:rsidP="00302F5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Gloria </w:t>
      </w:r>
      <w:r w:rsidRPr="00B0532A">
        <w:rPr>
          <w:rFonts w:ascii="Times New Roman" w:hAnsi="Times New Roman" w:cs="Times New Roman"/>
        </w:rPr>
        <w:t>Fernández</w:t>
      </w:r>
      <w:r>
        <w:rPr>
          <w:rFonts w:ascii="Times New Roman" w:hAnsi="Times New Roman" w:cs="Times New Roman"/>
          <w:vertAlign w:val="superscript"/>
        </w:rPr>
        <w:t>1</w:t>
      </w:r>
      <w:r w:rsidRPr="00B0532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Luis </w:t>
      </w:r>
      <w:r w:rsidRPr="00B0532A">
        <w:rPr>
          <w:rFonts w:ascii="Times New Roman" w:hAnsi="Times New Roman" w:cs="Times New Roman"/>
        </w:rPr>
        <w:t>Puelles</w:t>
      </w:r>
      <w:r>
        <w:rPr>
          <w:rFonts w:ascii="Times New Roman" w:hAnsi="Times New Roman" w:cs="Times New Roman"/>
          <w:vertAlign w:val="superscript"/>
        </w:rPr>
        <w:t>1</w:t>
      </w:r>
      <w:r w:rsidRPr="00B0532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Eduardo </w:t>
      </w:r>
      <w:r w:rsidRPr="00B0532A">
        <w:rPr>
          <w:rFonts w:ascii="Times New Roman" w:hAnsi="Times New Roman" w:cs="Times New Roman"/>
        </w:rPr>
        <w:t>Pons-Fus</w:t>
      </w:r>
      <w:r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Ramón Pla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Elena Garcia-Calero</w:t>
      </w:r>
      <w:r>
        <w:rPr>
          <w:rFonts w:ascii="Times New Roman" w:hAnsi="Times New Roman" w:cs="Times New Roman"/>
          <w:vertAlign w:val="superscript"/>
        </w:rPr>
        <w:t>1*</w:t>
      </w:r>
      <w:r>
        <w:rPr>
          <w:rFonts w:ascii="Times New Roman" w:hAnsi="Times New Roman" w:cs="Times New Roman"/>
        </w:rPr>
        <w:t xml:space="preserve"> </w:t>
      </w:r>
    </w:p>
    <w:p w14:paraId="0A8D5D0F" w14:textId="77777777" w:rsidR="00302F52" w:rsidRPr="00B0532A" w:rsidRDefault="00302F52" w:rsidP="00302F52">
      <w:pPr>
        <w:spacing w:line="480" w:lineRule="auto"/>
        <w:jc w:val="both"/>
        <w:rPr>
          <w:rFonts w:ascii="Times New Roman" w:hAnsi="Times New Roman" w:cs="Times New Roman"/>
        </w:rPr>
      </w:pPr>
    </w:p>
    <w:p w14:paraId="6C37C0CB" w14:textId="77777777" w:rsidR="00302F52" w:rsidRPr="006A3FC6" w:rsidRDefault="00302F52" w:rsidP="00302F52">
      <w:pPr>
        <w:spacing w:line="480" w:lineRule="auto"/>
        <w:jc w:val="both"/>
        <w:rPr>
          <w:rFonts w:ascii="Times New Roman" w:hAnsi="Times New Roman" w:cs="Times New Roman"/>
        </w:rPr>
      </w:pPr>
      <w:r w:rsidRPr="006A3FC6">
        <w:rPr>
          <w:rFonts w:ascii="Times New Roman" w:hAnsi="Times New Roman" w:cs="Times New Roman"/>
          <w:vertAlign w:val="superscript"/>
        </w:rPr>
        <w:t>1</w:t>
      </w:r>
      <w:r w:rsidRPr="006A3FC6">
        <w:rPr>
          <w:rFonts w:ascii="Times New Roman" w:hAnsi="Times New Roman" w:cs="Times New Roman"/>
        </w:rPr>
        <w:t xml:space="preserve"> </w:t>
      </w:r>
      <w:proofErr w:type="gramStart"/>
      <w:r w:rsidRPr="006A3FC6">
        <w:rPr>
          <w:rFonts w:ascii="Times New Roman" w:hAnsi="Times New Roman" w:cs="Times New Roman"/>
        </w:rPr>
        <w:t>Departamento</w:t>
      </w:r>
      <w:proofErr w:type="gramEnd"/>
      <w:r w:rsidRPr="006A3FC6">
        <w:rPr>
          <w:rFonts w:ascii="Times New Roman" w:hAnsi="Times New Roman" w:cs="Times New Roman"/>
        </w:rPr>
        <w:t xml:space="preserve"> de Anatomía Humana y Psicobiología, Facultad de Medicina, Universidad de Murcia e Instituto Murciano de Investigación Biosanitaria IMIB-Pascual Parrilla, Murcia, </w:t>
      </w:r>
      <w:proofErr w:type="spellStart"/>
      <w:r w:rsidRPr="006A3FC6">
        <w:rPr>
          <w:rFonts w:ascii="Times New Roman" w:hAnsi="Times New Roman" w:cs="Times New Roman"/>
        </w:rPr>
        <w:t>Spain</w:t>
      </w:r>
      <w:proofErr w:type="spellEnd"/>
      <w:r w:rsidRPr="006A3FC6">
        <w:rPr>
          <w:rFonts w:ascii="Times New Roman" w:hAnsi="Times New Roman" w:cs="Times New Roman"/>
        </w:rPr>
        <w:t xml:space="preserve">.  </w:t>
      </w:r>
    </w:p>
    <w:p w14:paraId="31EC1C5D" w14:textId="77777777" w:rsidR="00302F52" w:rsidRPr="006A3FC6" w:rsidRDefault="00302F52" w:rsidP="00302F5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6A3FC6">
        <w:rPr>
          <w:rFonts w:ascii="Times New Roman" w:hAnsi="Times New Roman" w:cs="Times New Roman"/>
          <w:lang w:val="en-US"/>
        </w:rPr>
        <w:t xml:space="preserve">*Corresponding author:  </w:t>
      </w:r>
    </w:p>
    <w:p w14:paraId="4A08F5EC" w14:textId="77777777" w:rsidR="00302F52" w:rsidRDefault="00302F52" w:rsidP="00302F5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A3FC6">
        <w:rPr>
          <w:rFonts w:ascii="Times New Roman" w:hAnsi="Times New Roman" w:cs="Times New Roman"/>
          <w:lang w:val="en-US"/>
        </w:rPr>
        <w:t>e-mail:ecalero@um.es</w:t>
      </w:r>
      <w:proofErr w:type="spellEnd"/>
      <w:proofErr w:type="gramEnd"/>
      <w:r w:rsidRPr="006A3FC6">
        <w:rPr>
          <w:rFonts w:ascii="Times New Roman" w:hAnsi="Times New Roman" w:cs="Times New Roman"/>
          <w:lang w:val="en-US"/>
        </w:rPr>
        <w:t xml:space="preserve"> </w:t>
      </w:r>
    </w:p>
    <w:p w14:paraId="54CF4C47" w14:textId="77777777" w:rsidR="00302F52" w:rsidRPr="00311730" w:rsidRDefault="00302F52" w:rsidP="00302F5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11730">
        <w:rPr>
          <w:rFonts w:ascii="Times New Roman" w:hAnsi="Times New Roman" w:cs="Times New Roman"/>
          <w:lang w:val="en-US"/>
        </w:rPr>
        <w:t>https://orcid.org/0000-0002-7184-9584</w:t>
      </w:r>
    </w:p>
    <w:p w14:paraId="1AE5245D" w14:textId="77777777" w:rsidR="00302F52" w:rsidRDefault="00302F5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04D762B" w14:textId="77777777" w:rsidR="00302F52" w:rsidRPr="00704E02" w:rsidRDefault="00302F5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2FFD53E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0F444D7D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7EEE0409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6D5518CE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0BD7780A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75C11E1D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6A500CCE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01553140" w14:textId="77777777" w:rsidR="00302F52" w:rsidRDefault="00302F52">
      <w:pPr>
        <w:rPr>
          <w:rFonts w:ascii="Times New Roman" w:hAnsi="Times New Roman" w:cs="Times New Roman"/>
          <w:b/>
          <w:bCs/>
          <w:lang w:val="en-US"/>
        </w:rPr>
      </w:pPr>
    </w:p>
    <w:p w14:paraId="6346B417" w14:textId="3C4F1A0D" w:rsidR="00C549F4" w:rsidRPr="00704E02" w:rsidRDefault="00C549F4">
      <w:pPr>
        <w:rPr>
          <w:rFonts w:ascii="Times New Roman" w:hAnsi="Times New Roman" w:cs="Times New Roman"/>
          <w:b/>
          <w:bCs/>
          <w:lang w:val="en-US"/>
        </w:rPr>
      </w:pPr>
      <w:r w:rsidRPr="00704E02">
        <w:rPr>
          <w:rFonts w:ascii="Times New Roman" w:hAnsi="Times New Roman" w:cs="Times New Roman"/>
          <w:b/>
          <w:bCs/>
          <w:lang w:val="en-US"/>
        </w:rPr>
        <w:lastRenderedPageBreak/>
        <w:t>S1</w:t>
      </w:r>
    </w:p>
    <w:p w14:paraId="20949C98" w14:textId="37605914" w:rsidR="00704E02" w:rsidRPr="00704E02" w:rsidRDefault="00302F5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064633E1" wp14:editId="1AC68E2E">
            <wp:extent cx="5400040" cy="4089197"/>
            <wp:effectExtent l="0" t="0" r="0" b="6985"/>
            <wp:docPr id="486916376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16376" name="Imagen 1" descr="Diagrama&#10;&#10;El contenido generado por IA puede ser incorrecto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8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ACDB3" w14:textId="05D259C5" w:rsidR="00C549F4" w:rsidRPr="00704E02" w:rsidRDefault="00C549F4">
      <w:pPr>
        <w:rPr>
          <w:lang w:val="en-US"/>
        </w:rPr>
      </w:pPr>
    </w:p>
    <w:p w14:paraId="63187908" w14:textId="77777777" w:rsidR="00C549F4" w:rsidRPr="00FF514A" w:rsidRDefault="00C549F4" w:rsidP="00C549F4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Quality control and cluster resolution of pallial amygdala and GABAergic-Seurat object</w:t>
      </w:r>
    </w:p>
    <w:p w14:paraId="3CE80DF6" w14:textId="403E7745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a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) Violin plots showing </w:t>
      </w:r>
      <w:r w:rsidR="00630914"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counts (UMIs) per nucleus</w:t>
      </w:r>
      <w:r w:rsidR="00630914">
        <w:rPr>
          <w:rFonts w:ascii="Times New Roman" w:eastAsia="Times New Roman" w:hAnsi="Times New Roman" w:cs="Times New Roman"/>
          <w:color w:val="000000" w:themeColor="text1"/>
          <w:lang w:val="en-US"/>
        </w:rPr>
        <w:t>,</w:t>
      </w:r>
      <w:r w:rsidR="00630914"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features (genes) per nucleus, mitochondrial percentage per nucleus of the pallial amygdala and GABAergic-Seurat object (</w:t>
      </w:r>
      <w:r w:rsidRPr="5F9DB786">
        <w:rPr>
          <w:rFonts w:ascii="Times New Roman" w:eastAsia="Times New Roman" w:hAnsi="Times New Roman" w:cs="Times New Roman"/>
          <w:lang w:val="en-US" w:eastAsia="es-ES"/>
        </w:rPr>
        <w:t>6.979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nuclei)</w:t>
      </w:r>
      <w:r w:rsidR="00896B67">
        <w:rPr>
          <w:rFonts w:ascii="Times New Roman" w:eastAsia="Times New Roman" w:hAnsi="Times New Roman" w:cs="Times New Roman"/>
          <w:color w:val="000000" w:themeColor="text1"/>
          <w:lang w:val="en-US"/>
        </w:rPr>
        <w:t>,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split by sample. Scatter plot </w:t>
      </w:r>
      <w:proofErr w:type="gramStart"/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showing</w:t>
      </w:r>
      <w:proofErr w:type="gramEnd"/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5F9DB786">
        <w:rPr>
          <w:rFonts w:ascii="Aptos" w:eastAsia="Aptos" w:hAnsi="Aptos" w:cs="Aptos"/>
          <w:color w:val="000000" w:themeColor="text1"/>
          <w:lang w:val="en-US"/>
        </w:rPr>
        <w:t>c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orrelations between genes split by sample. 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b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) UMAP plots of the pallial amygdala and GABAergic-Seurat object group by sample and split by sample. 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c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) UMAP plots of pallial amygdala and GABAergic-Seurat object at cluster resolutions 0.05, 0.1 and 0.15.</w:t>
      </w:r>
    </w:p>
    <w:p w14:paraId="1A57BD14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23D7DA5D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11C09638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1AD4BABE" w14:textId="7A7EFFF6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00C549F4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lastRenderedPageBreak/>
        <w:t>S2</w:t>
      </w:r>
    </w:p>
    <w:p w14:paraId="1315BDA7" w14:textId="4F76002C" w:rsidR="00C549F4" w:rsidRDefault="00F20E2E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en-US"/>
        </w:rPr>
        <w:drawing>
          <wp:inline distT="0" distB="0" distL="0" distR="0" wp14:anchorId="7CF17A10" wp14:editId="6E85DF90">
            <wp:extent cx="5400040" cy="5310187"/>
            <wp:effectExtent l="0" t="0" r="0" b="5080"/>
            <wp:docPr id="1295102946" name="Imagen 1" descr="Diagrama, 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02946" name="Imagen 1" descr="Diagrama, Mapa&#10;&#10;El contenido generado por IA puede ser incorrecto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1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52810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Gene markers for </w:t>
      </w:r>
      <w:proofErr w:type="gramStart"/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striatum,  intercalated</w:t>
      </w:r>
      <w:proofErr w:type="gramEnd"/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 amygdala nuclei and pallidal region</w:t>
      </w:r>
    </w:p>
    <w:p w14:paraId="3ADEA496" w14:textId="67F72EEC" w:rsidR="00C549F4" w:rsidRPr="003516B3" w:rsidRDefault="00C549F4" w:rsidP="6EB52D2D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516B3">
        <w:rPr>
          <w:rFonts w:ascii="Times New Roman" w:eastAsia="Times New Roman" w:hAnsi="Times New Roman" w:cs="Times New Roman"/>
          <w:lang w:val="en-US"/>
        </w:rPr>
        <w:t>(</w:t>
      </w:r>
      <w:r w:rsidR="00302F52" w:rsidRPr="003516B3">
        <w:rPr>
          <w:rFonts w:ascii="Times New Roman" w:eastAsia="Times New Roman" w:hAnsi="Times New Roman" w:cs="Times New Roman"/>
          <w:lang w:val="en-US"/>
        </w:rPr>
        <w:t>a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) UMAP plots for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>FoxP1,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 xml:space="preserve">Meis2, Rgs9 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and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 xml:space="preserve">Adcy5 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of the pallial amygdala and GABAergic-Seurat object, and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>in situ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 hybridization for these genes. </w:t>
      </w:r>
      <w:r w:rsidR="00C3455C" w:rsidRPr="003516B3">
        <w:rPr>
          <w:rFonts w:ascii="Times New Roman" w:eastAsia="Times New Roman" w:hAnsi="Times New Roman" w:cs="Times New Roman"/>
          <w:lang w:val="en-US" w:eastAsia="es-ES"/>
        </w:rPr>
        <w:t>C</w:t>
      </w:r>
      <w:r w:rsidR="00C3455C" w:rsidRPr="003516B3">
        <w:rPr>
          <w:rFonts w:ascii="Times New Roman" w:eastAsia="Times New Roman" w:hAnsi="Times New Roman" w:cs="Times New Roman"/>
          <w:lang w:val="en-US" w:eastAsia="es-ES"/>
        </w:rPr>
        <w:t xml:space="preserve">luster 2 </w:t>
      </w:r>
      <w:bookmarkStart w:id="1" w:name="_Hlk216945803"/>
      <w:r w:rsidR="00C3455C" w:rsidRPr="003516B3">
        <w:rPr>
          <w:rFonts w:ascii="Times New Roman" w:eastAsia="Times New Roman" w:hAnsi="Times New Roman" w:cs="Times New Roman"/>
          <w:lang w:val="en-US"/>
        </w:rPr>
        <w:t xml:space="preserve">was highlighted with an outline </w:t>
      </w:r>
      <w:bookmarkEnd w:id="1"/>
      <w:r w:rsidR="00C3455C" w:rsidRPr="003516B3">
        <w:rPr>
          <w:rFonts w:ascii="Times New Roman" w:eastAsia="Times New Roman" w:hAnsi="Times New Roman" w:cs="Times New Roman"/>
          <w:kern w:val="0"/>
          <w:lang w:val="en-US" w:eastAsia="es-ES"/>
          <w14:ligatures w14:val="none"/>
        </w:rPr>
        <w:t>in the UMAP plots</w:t>
      </w:r>
      <w:r w:rsidR="00C3455C" w:rsidRPr="003516B3">
        <w:rPr>
          <w:rFonts w:ascii="Times New Roman" w:eastAsia="Times New Roman" w:hAnsi="Times New Roman" w:cs="Times New Roman"/>
          <w:kern w:val="0"/>
          <w:lang w:val="en-US" w:eastAsia="es-ES"/>
          <w14:ligatures w14:val="none"/>
        </w:rPr>
        <w:t>.</w:t>
      </w:r>
      <w:r w:rsidR="00C3455C" w:rsidRPr="003516B3">
        <w:rPr>
          <w:rFonts w:ascii="Times New Roman" w:eastAsia="Times New Roman" w:hAnsi="Times New Roman" w:cs="Times New Roman"/>
          <w:lang w:val="en-US"/>
        </w:rPr>
        <w:t xml:space="preserve"> </w:t>
      </w:r>
      <w:r w:rsidRPr="003516B3">
        <w:rPr>
          <w:rFonts w:ascii="Times New Roman" w:eastAsia="Times New Roman" w:hAnsi="Times New Roman" w:cs="Times New Roman"/>
          <w:lang w:val="en-US"/>
        </w:rPr>
        <w:t>(</w:t>
      </w:r>
      <w:r w:rsidR="00302F52" w:rsidRPr="003516B3">
        <w:rPr>
          <w:rFonts w:ascii="Times New Roman" w:eastAsia="Times New Roman" w:hAnsi="Times New Roman" w:cs="Times New Roman"/>
          <w:lang w:val="en-US"/>
        </w:rPr>
        <w:t>b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) UMAP plots for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 xml:space="preserve">Tshz1 and Erbb4 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of the pallial amygdala and GABAergic-Seurat object, and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>in situ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 hybridization for these genes. </w:t>
      </w:r>
      <w:r w:rsidR="5FC24757" w:rsidRPr="003516B3">
        <w:rPr>
          <w:rFonts w:ascii="Times New Roman" w:eastAsia="Times New Roman" w:hAnsi="Times New Roman" w:cs="Times New Roman"/>
          <w:lang w:val="en-US"/>
        </w:rPr>
        <w:t xml:space="preserve">Cluster 5 </w:t>
      </w:r>
      <w:r w:rsidR="00C3455C" w:rsidRPr="003516B3">
        <w:rPr>
          <w:rFonts w:ascii="Times New Roman" w:eastAsia="Times New Roman" w:hAnsi="Times New Roman" w:cs="Times New Roman"/>
          <w:lang w:val="en-US"/>
        </w:rPr>
        <w:t xml:space="preserve">was highlighted with an outline </w:t>
      </w:r>
      <w:r w:rsidR="00C3455C" w:rsidRPr="003516B3">
        <w:rPr>
          <w:rFonts w:ascii="Times New Roman" w:eastAsia="Times New Roman" w:hAnsi="Times New Roman" w:cs="Times New Roman"/>
          <w:kern w:val="0"/>
          <w:lang w:val="en-US" w:eastAsia="es-ES"/>
          <w14:ligatures w14:val="none"/>
        </w:rPr>
        <w:t>in the UMAP plots</w:t>
      </w:r>
      <w:r w:rsidR="00C3455C" w:rsidRPr="003516B3">
        <w:rPr>
          <w:rFonts w:ascii="Times New Roman" w:eastAsia="Times New Roman" w:hAnsi="Times New Roman" w:cs="Times New Roman"/>
          <w:kern w:val="0"/>
          <w:lang w:val="en-US" w:eastAsia="es-ES"/>
          <w14:ligatures w14:val="none"/>
        </w:rPr>
        <w:t>.</w:t>
      </w:r>
      <w:r w:rsidR="00C3455C" w:rsidRPr="003516B3">
        <w:rPr>
          <w:rFonts w:ascii="Times New Roman" w:eastAsia="Times New Roman" w:hAnsi="Times New Roman" w:cs="Times New Roman"/>
          <w:lang w:val="en-US"/>
        </w:rPr>
        <w:t xml:space="preserve"> </w:t>
      </w:r>
      <w:r w:rsidRPr="003516B3">
        <w:rPr>
          <w:rFonts w:ascii="Times New Roman" w:eastAsia="Times New Roman" w:hAnsi="Times New Roman" w:cs="Times New Roman"/>
          <w:lang w:val="en-US"/>
        </w:rPr>
        <w:t>(</w:t>
      </w:r>
      <w:r w:rsidR="00302F52" w:rsidRPr="003516B3">
        <w:rPr>
          <w:rFonts w:ascii="Times New Roman" w:eastAsia="Times New Roman" w:hAnsi="Times New Roman" w:cs="Times New Roman"/>
          <w:lang w:val="en-US"/>
        </w:rPr>
        <w:t>c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) UMAP plots for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 xml:space="preserve">Clstn2 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and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 xml:space="preserve">Thsd7 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of the pallial amygdala and GABAergic-Seurat object, and </w:t>
      </w:r>
      <w:r w:rsidRPr="003516B3">
        <w:rPr>
          <w:rFonts w:ascii="Times New Roman" w:eastAsia="Times New Roman" w:hAnsi="Times New Roman" w:cs="Times New Roman"/>
          <w:i/>
          <w:iCs/>
          <w:lang w:val="en-US"/>
        </w:rPr>
        <w:t>in situ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 hybridization for these genes.</w:t>
      </w:r>
      <w:r w:rsidR="291FFCEE" w:rsidRPr="003516B3">
        <w:rPr>
          <w:rFonts w:ascii="Times New Roman" w:eastAsia="Times New Roman" w:hAnsi="Times New Roman" w:cs="Times New Roman"/>
          <w:lang w:val="en-US"/>
        </w:rPr>
        <w:t xml:space="preserve"> Clusters 3, 4, 6 and 7 </w:t>
      </w:r>
      <w:r w:rsidR="00C3455C" w:rsidRPr="003516B3">
        <w:rPr>
          <w:rFonts w:ascii="Times New Roman" w:eastAsia="Times New Roman" w:hAnsi="Times New Roman" w:cs="Times New Roman"/>
          <w:lang w:val="en-US"/>
        </w:rPr>
        <w:t>were</w:t>
      </w:r>
      <w:r w:rsidR="00C3455C" w:rsidRPr="003516B3">
        <w:rPr>
          <w:rFonts w:ascii="Times New Roman" w:eastAsia="Times New Roman" w:hAnsi="Times New Roman" w:cs="Times New Roman"/>
          <w:lang w:val="en-US"/>
        </w:rPr>
        <w:t xml:space="preserve"> highlighted with an outline </w:t>
      </w:r>
      <w:r w:rsidR="00C3455C" w:rsidRPr="003516B3">
        <w:rPr>
          <w:rFonts w:ascii="Times New Roman" w:eastAsia="Times New Roman" w:hAnsi="Times New Roman" w:cs="Times New Roman"/>
          <w:kern w:val="0"/>
          <w:lang w:val="en-US" w:eastAsia="es-ES"/>
          <w14:ligatures w14:val="none"/>
        </w:rPr>
        <w:t xml:space="preserve">in </w:t>
      </w:r>
      <w:r w:rsidR="00C3455C" w:rsidRPr="003516B3">
        <w:rPr>
          <w:rFonts w:ascii="Times New Roman" w:eastAsia="Times New Roman" w:hAnsi="Times New Roman" w:cs="Times New Roman"/>
          <w:kern w:val="0"/>
          <w:lang w:val="en-US" w:eastAsia="es-ES"/>
          <w14:ligatures w14:val="none"/>
        </w:rPr>
        <w:lastRenderedPageBreak/>
        <w:t>the UMAP plots</w:t>
      </w:r>
      <w:r w:rsidR="00C3455C" w:rsidRPr="003516B3">
        <w:rPr>
          <w:rFonts w:ascii="Times New Roman" w:eastAsia="Times New Roman" w:hAnsi="Times New Roman" w:cs="Times New Roman"/>
          <w:kern w:val="0"/>
          <w:lang w:val="en-US" w:eastAsia="es-ES"/>
          <w14:ligatures w14:val="none"/>
        </w:rPr>
        <w:t>.</w:t>
      </w:r>
      <w:r w:rsidR="00C3455C" w:rsidRPr="003516B3">
        <w:rPr>
          <w:rFonts w:ascii="Times New Roman" w:eastAsia="Times New Roman" w:hAnsi="Times New Roman" w:cs="Times New Roman"/>
          <w:lang w:val="en-US"/>
        </w:rPr>
        <w:t xml:space="preserve"> 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The </w:t>
      </w:r>
      <w:proofErr w:type="gramStart"/>
      <w:r w:rsidRPr="003516B3">
        <w:rPr>
          <w:rFonts w:ascii="Times New Roman" w:eastAsia="Times New Roman" w:hAnsi="Times New Roman" w:cs="Times New Roman"/>
          <w:i/>
          <w:iCs/>
          <w:lang w:val="en-US"/>
        </w:rPr>
        <w:t>in situ</w:t>
      </w:r>
      <w:proofErr w:type="gramEnd"/>
      <w:r w:rsidRPr="003516B3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Pr="003516B3">
        <w:rPr>
          <w:rFonts w:ascii="Times New Roman" w:eastAsia="Times New Roman" w:hAnsi="Times New Roman" w:cs="Times New Roman"/>
          <w:lang w:val="en-US"/>
        </w:rPr>
        <w:t xml:space="preserve">hybridization figures of Fig. 3 were downloaded from AMBA. Coronal plane. </w:t>
      </w:r>
      <w:bookmarkStart w:id="2" w:name="_Hlk210889507"/>
      <w:r w:rsidRPr="003516B3">
        <w:rPr>
          <w:rFonts w:ascii="Times New Roman" w:eastAsia="Times New Roman" w:hAnsi="Times New Roman" w:cs="Times New Roman"/>
          <w:lang w:val="en-US"/>
        </w:rPr>
        <w:t>Scale bar 930 µm.</w:t>
      </w:r>
      <w:bookmarkEnd w:id="2"/>
    </w:p>
    <w:p w14:paraId="0A5CDFDE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bookmarkStart w:id="3" w:name="_Hlk210407477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ant-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;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anterior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complex, intermediate stratum; ant-s: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anterior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radial complex, superficial stratum; bas-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basal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complex, intermediate stratum;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CeA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central amygdala; GP: globus pallidus;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IcA-i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intercalated nucleus, intermediate stratum;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IcA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-p: intercalated nucleus, periventricular stratum;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lat-i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lateral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complex, intermediate stratum;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MeA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medial amygdala; </w:t>
      </w:r>
      <w:proofErr w:type="spellStart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>MePD</w:t>
      </w:r>
      <w:proofErr w:type="spellEnd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</w:t>
      </w:r>
      <w:proofErr w:type="spellStart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>posterodorsal</w:t>
      </w:r>
      <w:proofErr w:type="spellEnd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medial amygdala;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US"/>
        </w:rPr>
        <w:t>PthE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prethalamic eminence;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St: striatum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.</w:t>
      </w:r>
    </w:p>
    <w:bookmarkEnd w:id="3"/>
    <w:p w14:paraId="7272326B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37C91E66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4F5E8F7D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797E855D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7908D228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7AEE0F26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2C0A4907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1F78A07A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36BFE207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40E322E6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014F188A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401FF477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69F4B7B7" w14:textId="27C3A480" w:rsidR="00302F52" w:rsidRDefault="00302F52" w:rsidP="17DE2E8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5D1A41E2" w14:textId="77777777" w:rsidR="00302F52" w:rsidRDefault="00302F52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329CE462" w14:textId="77777777" w:rsidR="00F20E2E" w:rsidRDefault="00F20E2E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35107B28" w14:textId="77777777" w:rsidR="00F20E2E" w:rsidRDefault="00F20E2E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527BEA75" w14:textId="77777777" w:rsidR="00F20E2E" w:rsidRDefault="00F20E2E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1D89C965" w14:textId="6A5A84BE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lastRenderedPageBreak/>
        <w:t>S3</w:t>
      </w:r>
    </w:p>
    <w:p w14:paraId="2EC438B7" w14:textId="4E337C3B" w:rsidR="00C549F4" w:rsidRP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en-US"/>
        </w:rPr>
        <w:drawing>
          <wp:inline distT="0" distB="0" distL="0" distR="0" wp14:anchorId="2831C5E4" wp14:editId="169A55CA">
            <wp:extent cx="5400040" cy="3474720"/>
            <wp:effectExtent l="0" t="0" r="0" b="0"/>
            <wp:docPr id="1992106991" name="Imagen 3" descr="Mapa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106991" name="Imagen 3" descr="Mapa, Gráfico de dispersión&#10;&#10;El contenido generado por IA puede ser incorrecto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7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39723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Cluster resolution for </w:t>
      </w:r>
      <w:r w:rsidRPr="177457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en-US"/>
        </w:rPr>
        <w:t xml:space="preserve">anterior </w:t>
      </w:r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radial unit and </w:t>
      </w:r>
      <w:proofErr w:type="spellStart"/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MeA</w:t>
      </w:r>
      <w:proofErr w:type="spellEnd"/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-Seurat object</w:t>
      </w:r>
    </w:p>
    <w:p w14:paraId="42AA06D0" w14:textId="77777777" w:rsidR="00C549F4" w:rsidRDefault="00C549F4" w:rsidP="00C549F4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UMAP plots of the </w:t>
      </w:r>
      <w:r w:rsidRPr="5F9DB78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anterior </w:t>
      </w:r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unit and </w:t>
      </w:r>
      <w:proofErr w:type="spellStart"/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MeA</w:t>
      </w:r>
      <w:proofErr w:type="spellEnd"/>
      <w:r w:rsidRPr="5F9DB786">
        <w:rPr>
          <w:rFonts w:ascii="Times New Roman" w:eastAsia="Times New Roman" w:hAnsi="Times New Roman" w:cs="Times New Roman"/>
          <w:color w:val="000000" w:themeColor="text1"/>
          <w:lang w:val="en-US"/>
        </w:rPr>
        <w:t>-Seurat object at cluster resolutions 0.05, 0.15, 0.3.</w:t>
      </w:r>
    </w:p>
    <w:p w14:paraId="01A58E39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4A7D76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4EA18D0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0D72C6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F6454A7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1F41003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0D4AF5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67CC1B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94BBE0D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C12A9C6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94A1E2" w14:textId="77777777" w:rsidR="00C549F4" w:rsidRDefault="00C549F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4B3D04E" w14:textId="1C3D3F3C" w:rsidR="00C549F4" w:rsidRDefault="00C549F4">
      <w:pPr>
        <w:rPr>
          <w:rFonts w:ascii="Times New Roman" w:hAnsi="Times New Roman" w:cs="Times New Roman"/>
          <w:b/>
          <w:bCs/>
          <w:lang w:val="en-US"/>
        </w:rPr>
      </w:pPr>
      <w:r w:rsidRPr="00C549F4">
        <w:rPr>
          <w:rFonts w:ascii="Times New Roman" w:hAnsi="Times New Roman" w:cs="Times New Roman"/>
          <w:b/>
          <w:bCs/>
          <w:lang w:val="en-US"/>
        </w:rPr>
        <w:lastRenderedPageBreak/>
        <w:t>S4</w:t>
      </w:r>
    </w:p>
    <w:p w14:paraId="239682DB" w14:textId="48302863" w:rsidR="00C549F4" w:rsidRDefault="00CB03F4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A8A3D7F" wp14:editId="19BC679D">
            <wp:extent cx="5400040" cy="3482035"/>
            <wp:effectExtent l="0" t="0" r="0" b="4445"/>
            <wp:docPr id="1170117658" name="Imagen 4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17658" name="Imagen 4" descr="Escala de tiempo&#10;&#10;El contenido generado por IA puede ser incorrecto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8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122E0" w14:textId="77777777" w:rsidR="00C549F4" w:rsidRDefault="00C549F4" w:rsidP="00C549F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177457DB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Gene markers for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medial amygdala and </w:t>
      </w:r>
      <w:r w:rsidRPr="00095526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neighboring regions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 at adult stages</w:t>
      </w:r>
    </w:p>
    <w:p w14:paraId="1693C152" w14:textId="50155A19" w:rsidR="00C549F4" w:rsidRPr="00095526" w:rsidRDefault="00C549F4" w:rsidP="00C549F4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7256BD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a</w:t>
      </w:r>
      <w:r w:rsidRPr="007256BD">
        <w:rPr>
          <w:rFonts w:ascii="Times New Roman" w:eastAsia="Times New Roman" w:hAnsi="Times New Roman" w:cs="Times New Roman"/>
          <w:color w:val="000000" w:themeColor="text1"/>
          <w:lang w:val="en-US"/>
        </w:rPr>
        <w:t>)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09552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Slc17a6 in situ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hybridization, at stage P56, downloaded from AMBA. Coronal plane. 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b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>)</w:t>
      </w:r>
      <w:r w:rsidRPr="0009552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 Slc17a6 in situ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hybridization, at stage P56, downloaded from AMBA. Sagittal plane. 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c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>)</w:t>
      </w:r>
      <w:r w:rsidRPr="0009552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 </w:t>
      </w:r>
      <w:bookmarkStart w:id="4" w:name="_Hlk210888659"/>
      <w:proofErr w:type="spellStart"/>
      <w:r w:rsidRPr="0009552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Crym</w:t>
      </w:r>
      <w:proofErr w:type="spellEnd"/>
      <w:r w:rsidRPr="0009552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 in situ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hybridization, at stage P56, downloaded from AMBA. Coronal plane. </w:t>
      </w:r>
      <w:bookmarkEnd w:id="4"/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d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) </w:t>
      </w:r>
      <w:proofErr w:type="spellStart"/>
      <w:r w:rsidRPr="0009552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Prlr</w:t>
      </w:r>
      <w:proofErr w:type="spellEnd"/>
      <w:r w:rsidRPr="0009552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 in situ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hybridization, at stage P56, downloaded from AMBA. Coronal plane.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r w:rsidR="00302F52">
        <w:rPr>
          <w:rFonts w:ascii="Times New Roman" w:eastAsia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Irs4</w:t>
      </w:r>
      <w:r w:rsidRPr="007256BD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 in situ</w:t>
      </w:r>
      <w:r w:rsidRPr="007256B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hybridization, at stage P56, downloaded from AMBA. Coronal plane. </w:t>
      </w:r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Scale bar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600</w:t>
      </w:r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µm.</w:t>
      </w:r>
    </w:p>
    <w:p w14:paraId="09313635" w14:textId="49075366" w:rsidR="00C549F4" w:rsidRPr="00AD506A" w:rsidRDefault="00C549F4" w:rsidP="00AD506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ant-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;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anterior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complex, intermediate stratum; ant-s: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anterior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complex, superficial stratum;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BAOT: </w:t>
      </w:r>
      <w:r w:rsidRPr="00D263A2">
        <w:rPr>
          <w:rFonts w:ascii="Times New Roman" w:eastAsia="Times New Roman" w:hAnsi="Times New Roman" w:cs="Times New Roman"/>
          <w:color w:val="000000" w:themeColor="text1"/>
          <w:lang w:val="en-US"/>
        </w:rPr>
        <w:t>accessory olfactory tract bed nucleus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;</w:t>
      </w:r>
      <w:r w:rsidRPr="00D263A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bas-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basal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complex, intermediate stratum;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CeA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central amygdala;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IcA-i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intercalated nucleus, intermediate stratum;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lat-i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</w:t>
      </w:r>
      <w:r w:rsidRPr="6265D21F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lateral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radial complex, intermediate stratum; </w:t>
      </w:r>
      <w:proofErr w:type="spellStart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MeA</w:t>
      </w:r>
      <w:proofErr w:type="spellEnd"/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>: medial amygdala;</w:t>
      </w:r>
      <w:r w:rsidRPr="0009552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>Me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AV</w:t>
      </w:r>
      <w:proofErr w:type="spellEnd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anteroventral</w:t>
      </w:r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medial amygdala;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6265D21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>MePD</w:t>
      </w:r>
      <w:proofErr w:type="spellEnd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</w:t>
      </w:r>
      <w:proofErr w:type="spellStart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>posterodorsal</w:t>
      </w:r>
      <w:proofErr w:type="spellEnd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medial amygdala;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>MeP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V</w:t>
      </w:r>
      <w:proofErr w:type="spellEnd"/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>: postero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ventral</w:t>
      </w:r>
      <w:r w:rsidRPr="001E2477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medial amygdala;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US"/>
        </w:rPr>
        <w:t>PthE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US"/>
        </w:rPr>
        <w:t>: prethalamic eminence.</w:t>
      </w:r>
    </w:p>
    <w:sectPr w:rsidR="00C549F4" w:rsidRPr="00AD506A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44C32" w14:textId="77777777" w:rsidR="00A73139" w:rsidRDefault="00A73139" w:rsidP="00AD506A">
      <w:pPr>
        <w:spacing w:after="0" w:line="240" w:lineRule="auto"/>
      </w:pPr>
      <w:r>
        <w:separator/>
      </w:r>
    </w:p>
  </w:endnote>
  <w:endnote w:type="continuationSeparator" w:id="0">
    <w:p w14:paraId="10773DB8" w14:textId="77777777" w:rsidR="00A73139" w:rsidRDefault="00A73139" w:rsidP="00AD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4689835"/>
      <w:docPartObj>
        <w:docPartGallery w:val="Page Numbers (Bottom of Page)"/>
        <w:docPartUnique/>
      </w:docPartObj>
    </w:sdtPr>
    <w:sdtContent>
      <w:p w14:paraId="20891DEB" w14:textId="0527F20E" w:rsidR="00AD506A" w:rsidRDefault="00AD506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4D4E9" w14:textId="77777777" w:rsidR="00AD506A" w:rsidRDefault="00AD50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8FD1" w14:textId="77777777" w:rsidR="00A73139" w:rsidRDefault="00A73139" w:rsidP="00AD506A">
      <w:pPr>
        <w:spacing w:after="0" w:line="240" w:lineRule="auto"/>
      </w:pPr>
      <w:r>
        <w:separator/>
      </w:r>
    </w:p>
  </w:footnote>
  <w:footnote w:type="continuationSeparator" w:id="0">
    <w:p w14:paraId="76C99B79" w14:textId="77777777" w:rsidR="00A73139" w:rsidRDefault="00A73139" w:rsidP="00AD5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F4"/>
    <w:rsid w:val="001309CC"/>
    <w:rsid w:val="001B5FEF"/>
    <w:rsid w:val="00302F52"/>
    <w:rsid w:val="00311730"/>
    <w:rsid w:val="00346005"/>
    <w:rsid w:val="003516B3"/>
    <w:rsid w:val="004347CE"/>
    <w:rsid w:val="0044583B"/>
    <w:rsid w:val="00446176"/>
    <w:rsid w:val="005B33D3"/>
    <w:rsid w:val="00630914"/>
    <w:rsid w:val="006525F9"/>
    <w:rsid w:val="006A0919"/>
    <w:rsid w:val="00704E02"/>
    <w:rsid w:val="008038B9"/>
    <w:rsid w:val="00842A33"/>
    <w:rsid w:val="00896B67"/>
    <w:rsid w:val="009B5690"/>
    <w:rsid w:val="00A039EE"/>
    <w:rsid w:val="00A73139"/>
    <w:rsid w:val="00AD506A"/>
    <w:rsid w:val="00B94B22"/>
    <w:rsid w:val="00C3455C"/>
    <w:rsid w:val="00C50431"/>
    <w:rsid w:val="00C549F4"/>
    <w:rsid w:val="00CB03F4"/>
    <w:rsid w:val="00CE673A"/>
    <w:rsid w:val="00E821DA"/>
    <w:rsid w:val="00F20E2E"/>
    <w:rsid w:val="0C0B7B87"/>
    <w:rsid w:val="12EC3A0E"/>
    <w:rsid w:val="17DE2E8E"/>
    <w:rsid w:val="21C6C94C"/>
    <w:rsid w:val="291FFCEE"/>
    <w:rsid w:val="29B0A750"/>
    <w:rsid w:val="2F5192FC"/>
    <w:rsid w:val="4EA98576"/>
    <w:rsid w:val="5BC3D12F"/>
    <w:rsid w:val="5FC24757"/>
    <w:rsid w:val="6EB5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3E02"/>
  <w15:chartTrackingRefBased/>
  <w15:docId w15:val="{87D73DE3-3BD6-41E4-A6A6-E8DC0388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4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4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4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4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4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4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4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4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4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4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4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4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49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49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49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49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49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49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4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4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4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4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4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49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49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49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4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49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49F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D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06A"/>
  </w:style>
  <w:style w:type="paragraph" w:styleId="Piedepgina">
    <w:name w:val="footer"/>
    <w:basedOn w:val="Normal"/>
    <w:link w:val="PiedepginaCar"/>
    <w:uiPriority w:val="99"/>
    <w:unhideWhenUsed/>
    <w:rsid w:val="00AD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483</Words>
  <Characters>3044</Characters>
  <Application>Microsoft Office Word</Application>
  <DocSecurity>0</DocSecurity>
  <Lines>112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GARCIA CALERO</dc:creator>
  <cp:keywords/>
  <dc:description/>
  <cp:lastModifiedBy>ELENA GARCIA CALERO</cp:lastModifiedBy>
  <cp:revision>2</cp:revision>
  <dcterms:created xsi:type="dcterms:W3CDTF">2025-12-22T08:01:00Z</dcterms:created>
  <dcterms:modified xsi:type="dcterms:W3CDTF">2025-12-22T08:01:00Z</dcterms:modified>
</cp:coreProperties>
</file>