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D7D" w:rsidRPr="009E2A74" w:rsidRDefault="00D56D7D" w:rsidP="00D56D7D">
      <w:pPr>
        <w:pStyle w:val="Geenafstand"/>
        <w:spacing w:line="480" w:lineRule="auto"/>
        <w:rPr>
          <w:lang w:val="en-US"/>
        </w:rPr>
      </w:pPr>
      <w:r w:rsidRPr="00E6685F">
        <w:rPr>
          <w:b/>
          <w:lang w:val="en-US"/>
        </w:rPr>
        <w:t xml:space="preserve">Table 1 (Supplemental) – </w:t>
      </w:r>
      <w:r w:rsidRPr="00E6685F">
        <w:rPr>
          <w:lang w:val="en-US"/>
        </w:rPr>
        <w:t xml:space="preserve">Patient characteristics of infants with </w:t>
      </w:r>
      <w:r>
        <w:rPr>
          <w:lang w:val="en-US"/>
        </w:rPr>
        <w:t xml:space="preserve">and </w:t>
      </w:r>
      <w:r w:rsidRPr="00E6685F">
        <w:rPr>
          <w:lang w:val="en-US"/>
        </w:rPr>
        <w:t>without LO</w:t>
      </w:r>
      <w:r>
        <w:rPr>
          <w:lang w:val="en-US"/>
        </w:rPr>
        <w:t>S</w:t>
      </w:r>
      <w:r w:rsidRPr="00E6685F">
        <w:rPr>
          <w:lang w:val="en-US"/>
        </w:rPr>
        <w:t>.</w:t>
      </w:r>
    </w:p>
    <w:tbl>
      <w:tblPr>
        <w:tblStyle w:val="Tabelraster"/>
        <w:tblpPr w:leftFromText="180" w:rightFromText="180" w:vertAnchor="page" w:horzAnchor="margin" w:tblpY="2083"/>
        <w:tblW w:w="10343" w:type="dxa"/>
        <w:tblLayout w:type="fixed"/>
        <w:tblLook w:val="04A0" w:firstRow="1" w:lastRow="0" w:firstColumn="1" w:lastColumn="0" w:noHBand="0" w:noVBand="1"/>
      </w:tblPr>
      <w:tblGrid>
        <w:gridCol w:w="3922"/>
        <w:gridCol w:w="1885"/>
        <w:gridCol w:w="2268"/>
        <w:gridCol w:w="2268"/>
      </w:tblGrid>
      <w:tr w:rsidR="002E4451" w:rsidRPr="00FD0D89" w:rsidTr="00F33375">
        <w:trPr>
          <w:trHeight w:val="566"/>
        </w:trPr>
        <w:tc>
          <w:tcPr>
            <w:tcW w:w="3922" w:type="dxa"/>
          </w:tcPr>
          <w:p w:rsidR="002E4451" w:rsidRPr="00FD0D89" w:rsidRDefault="002E4451" w:rsidP="008A50DE">
            <w:pPr>
              <w:rPr>
                <w:b/>
                <w:lang w:val="en-US"/>
              </w:rPr>
            </w:pPr>
            <w:r w:rsidRPr="00FD0D89">
              <w:rPr>
                <w:b/>
                <w:lang w:val="en-US"/>
              </w:rPr>
              <w:t>Characteristics</w:t>
            </w:r>
          </w:p>
        </w:tc>
        <w:tc>
          <w:tcPr>
            <w:tcW w:w="1885" w:type="dxa"/>
          </w:tcPr>
          <w:p w:rsidR="002E4451" w:rsidRPr="004A5016" w:rsidRDefault="002E4451" w:rsidP="008A50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LOS</w:t>
            </w:r>
          </w:p>
          <w:p w:rsidR="002E4451" w:rsidRPr="004A5016" w:rsidRDefault="002E4451" w:rsidP="008A50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n=256</w:t>
            </w:r>
          </w:p>
        </w:tc>
        <w:tc>
          <w:tcPr>
            <w:tcW w:w="2268" w:type="dxa"/>
          </w:tcPr>
          <w:p w:rsidR="002E4451" w:rsidRPr="004A5016" w:rsidRDefault="002E4451" w:rsidP="008A50DE">
            <w:pPr>
              <w:jc w:val="center"/>
              <w:rPr>
                <w:b/>
                <w:lang w:val="en-US"/>
              </w:rPr>
            </w:pPr>
            <w:r w:rsidRPr="004A5016">
              <w:rPr>
                <w:b/>
                <w:lang w:val="en-US"/>
              </w:rPr>
              <w:t xml:space="preserve">No </w:t>
            </w:r>
            <w:r>
              <w:rPr>
                <w:b/>
                <w:lang w:val="en-US"/>
              </w:rPr>
              <w:t>LOS</w:t>
            </w:r>
          </w:p>
          <w:p w:rsidR="002E4451" w:rsidRPr="004A5016" w:rsidRDefault="002E4451" w:rsidP="008A50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N=500</w:t>
            </w:r>
          </w:p>
        </w:tc>
        <w:tc>
          <w:tcPr>
            <w:tcW w:w="2268" w:type="dxa"/>
          </w:tcPr>
          <w:p w:rsidR="002E4451" w:rsidRPr="004A5016" w:rsidRDefault="002E4451" w:rsidP="008A50D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P-value</w:t>
            </w:r>
          </w:p>
        </w:tc>
      </w:tr>
      <w:tr w:rsidR="002E4451" w:rsidRPr="00FD0D89" w:rsidTr="00F33375">
        <w:trPr>
          <w:trHeight w:val="40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  <w:lang w:val="en-US"/>
              </w:rPr>
            </w:pPr>
            <w:r w:rsidRPr="001A2ADF">
              <w:rPr>
                <w:lang w:val="en-US"/>
              </w:rPr>
              <w:t>Gender, male – no (%)</w:t>
            </w:r>
          </w:p>
        </w:tc>
        <w:tc>
          <w:tcPr>
            <w:tcW w:w="1885" w:type="dxa"/>
          </w:tcPr>
          <w:p w:rsidR="002E4451" w:rsidRPr="00FD0D89" w:rsidRDefault="002E4451" w:rsidP="008A50DE">
            <w:pPr>
              <w:jc w:val="center"/>
              <w:rPr>
                <w:lang w:val="en-US"/>
              </w:rPr>
            </w:pPr>
            <w:r w:rsidRPr="00FD0D89">
              <w:rPr>
                <w:lang w:val="en-US"/>
              </w:rPr>
              <w:t xml:space="preserve">136 (53.1%) </w:t>
            </w:r>
          </w:p>
        </w:tc>
        <w:tc>
          <w:tcPr>
            <w:tcW w:w="2268" w:type="dxa"/>
          </w:tcPr>
          <w:p w:rsidR="002E4451" w:rsidRPr="00FD0D89" w:rsidRDefault="002E4451" w:rsidP="008A50DE">
            <w:pPr>
              <w:jc w:val="center"/>
              <w:rPr>
                <w:lang w:val="en-US"/>
              </w:rPr>
            </w:pPr>
            <w:r w:rsidRPr="00FD0D89">
              <w:rPr>
                <w:lang w:val="en-US"/>
              </w:rPr>
              <w:t>283 (56.6%)</w:t>
            </w:r>
          </w:p>
        </w:tc>
        <w:tc>
          <w:tcPr>
            <w:tcW w:w="2268" w:type="dxa"/>
          </w:tcPr>
          <w:p w:rsidR="002E4451" w:rsidRPr="00FD0D89" w:rsidRDefault="002643B5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0.36</w:t>
            </w:r>
          </w:p>
        </w:tc>
      </w:tr>
      <w:tr w:rsidR="002E4451" w:rsidRPr="00A351F0" w:rsidTr="00F33375">
        <w:trPr>
          <w:trHeight w:val="40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  <w:lang w:val="en-US"/>
              </w:rPr>
            </w:pPr>
            <w:r w:rsidRPr="00A351F0">
              <w:rPr>
                <w:lang w:val="en-US"/>
              </w:rPr>
              <w:t>Gestational age –</w:t>
            </w:r>
            <w:r>
              <w:rPr>
                <w:lang w:val="en-US"/>
              </w:rPr>
              <w:t xml:space="preserve"> median/IQR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27.0 (25.7, 28.4)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28.1 (26.6, 29)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2E4451" w:rsidRPr="00A351F0" w:rsidTr="00F33375">
        <w:trPr>
          <w:trHeight w:val="40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  <w:lang w:val="en-US"/>
              </w:rPr>
            </w:pPr>
            <w:r w:rsidRPr="00A351F0">
              <w:rPr>
                <w:lang w:val="en-US"/>
              </w:rPr>
              <w:t xml:space="preserve">Birth weight – g </w:t>
            </w:r>
            <w:r>
              <w:rPr>
                <w:lang w:val="en-US"/>
              </w:rPr>
              <w:t>mean / SD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924 (245)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1049 (273)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&lt;0.001</w:t>
            </w:r>
          </w:p>
        </w:tc>
      </w:tr>
      <w:tr w:rsidR="002E4451" w:rsidRPr="00A351F0" w:rsidTr="00F33375">
        <w:trPr>
          <w:trHeight w:val="401"/>
        </w:trPr>
        <w:tc>
          <w:tcPr>
            <w:tcW w:w="3922" w:type="dxa"/>
          </w:tcPr>
          <w:p w:rsidR="002E4451" w:rsidRPr="001A2ADF" w:rsidRDefault="002E4451" w:rsidP="008A50DE">
            <w:pPr>
              <w:rPr>
                <w:b/>
                <w:lang w:val="en-US"/>
              </w:rPr>
            </w:pPr>
            <w:r w:rsidRPr="001A2ADF">
              <w:rPr>
                <w:lang w:val="en-US"/>
              </w:rPr>
              <w:t>Small for gestational age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 (18.5%)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73 (14.8%)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0.19</w:t>
            </w:r>
          </w:p>
        </w:tc>
      </w:tr>
      <w:tr w:rsidR="002E4451" w:rsidRPr="00A351F0" w:rsidTr="00F33375">
        <w:trPr>
          <w:trHeight w:val="40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  <w:lang w:val="en-US"/>
              </w:rPr>
            </w:pPr>
            <w:proofErr w:type="spellStart"/>
            <w:r w:rsidRPr="001A2ADF">
              <w:rPr>
                <w:lang w:val="en-US"/>
              </w:rPr>
              <w:t>Outborn</w:t>
            </w:r>
            <w:proofErr w:type="spellEnd"/>
            <w:r w:rsidRPr="001A2ADF">
              <w:rPr>
                <w:lang w:val="en-US"/>
              </w:rPr>
              <w:t xml:space="preserve">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 (7.8%)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 (11.3%)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</w:tr>
      <w:tr w:rsidR="002E4451" w:rsidRPr="00A351F0" w:rsidTr="00F33375">
        <w:trPr>
          <w:trHeight w:val="40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</w:rPr>
            </w:pPr>
            <w:r w:rsidRPr="001A2ADF">
              <w:t>Singleton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</w:pPr>
            <w:r>
              <w:t>182 (71.1%)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</w:pPr>
            <w:r>
              <w:t>357 (71.4%)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</w:pPr>
            <w:r>
              <w:t>0.96</w:t>
            </w:r>
          </w:p>
        </w:tc>
      </w:tr>
      <w:tr w:rsidR="002E4451" w:rsidRPr="00A351F0" w:rsidTr="00F33375">
        <w:trPr>
          <w:trHeight w:val="435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</w:rPr>
            </w:pPr>
            <w:proofErr w:type="spellStart"/>
            <w:r w:rsidRPr="001A2ADF">
              <w:t>Antenatal</w:t>
            </w:r>
            <w:proofErr w:type="spellEnd"/>
            <w:r w:rsidRPr="001A2ADF">
              <w:t xml:space="preserve"> </w:t>
            </w:r>
            <w:proofErr w:type="spellStart"/>
            <w:r w:rsidRPr="001A2ADF">
              <w:t>corticosteroids</w:t>
            </w:r>
            <w:proofErr w:type="spellEnd"/>
            <w:r w:rsidRPr="001A2ADF">
              <w:t xml:space="preserve">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</w:pPr>
            <w:r>
              <w:t>235 (91.8%)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</w:pPr>
            <w:r>
              <w:t>435 (87.0%)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</w:pPr>
            <w:r>
              <w:t>0.05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</w:rPr>
            </w:pPr>
            <w:proofErr w:type="spellStart"/>
            <w:r w:rsidRPr="001A2ADF">
              <w:t>Cesarean</w:t>
            </w:r>
            <w:proofErr w:type="spellEnd"/>
            <w:r w:rsidRPr="001A2ADF">
              <w:t xml:space="preserve"> </w:t>
            </w:r>
            <w:proofErr w:type="spellStart"/>
            <w:r w:rsidRPr="001A2ADF">
              <w:t>section</w:t>
            </w:r>
            <w:proofErr w:type="spellEnd"/>
            <w:r w:rsidRPr="001A2ADF">
              <w:t xml:space="preserve">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</w:pPr>
            <w:r>
              <w:t>112 (44.1%)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</w:pPr>
            <w:r>
              <w:t>227 (45.7%)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</w:pPr>
            <w:r>
              <w:t>0.70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  <w:lang w:val="en-US"/>
              </w:rPr>
            </w:pPr>
            <w:r w:rsidRPr="001A2ADF">
              <w:rPr>
                <w:lang w:val="en-US"/>
              </w:rPr>
              <w:t>PPROM</w:t>
            </w:r>
            <w:r>
              <w:rPr>
                <w:lang w:val="en-US"/>
              </w:rPr>
              <w:t xml:space="preserve"> – no. (%)</w:t>
            </w:r>
            <w:r w:rsidRPr="00A351F0">
              <w:rPr>
                <w:lang w:val="en-US"/>
              </w:rPr>
              <w:t xml:space="preserve"> 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 (19.5%)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</w:pPr>
            <w:r>
              <w:t>117 (23.4%)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</w:pPr>
            <w:r>
              <w:t>0.23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b/>
                <w:lang w:val="en-US"/>
              </w:rPr>
            </w:pPr>
            <w:r w:rsidRPr="00A351F0">
              <w:rPr>
                <w:lang w:val="en-US"/>
              </w:rPr>
              <w:t>Apgar score at 5 min median / IQR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 (7, 8)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 (7, 9)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0.30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lang w:val="en-US"/>
              </w:rPr>
            </w:pPr>
            <w:r>
              <w:rPr>
                <w:lang w:val="en-US"/>
              </w:rPr>
              <w:t>EOS– no. (%)</w:t>
            </w:r>
          </w:p>
        </w:tc>
        <w:tc>
          <w:tcPr>
            <w:tcW w:w="1885" w:type="dxa"/>
          </w:tcPr>
          <w:p w:rsidR="002E4451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 (27.0%)</w:t>
            </w:r>
          </w:p>
        </w:tc>
        <w:tc>
          <w:tcPr>
            <w:tcW w:w="2268" w:type="dxa"/>
          </w:tcPr>
          <w:p w:rsidR="002E4451" w:rsidRDefault="002E4451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108 (21.6%)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Default="002E4451" w:rsidP="008A50DE">
            <w:pPr>
              <w:rPr>
                <w:rFonts w:eastAsia="Times New Roman" w:cstheme="minorHAnsi"/>
                <w:lang w:val="en-US"/>
              </w:rPr>
            </w:pPr>
            <w:bookmarkStart w:id="0" w:name="_GoBack"/>
            <w:bookmarkEnd w:id="0"/>
            <w:r w:rsidRPr="00BD63E2">
              <w:rPr>
                <w:rFonts w:eastAsia="Times New Roman" w:cstheme="minorHAnsi"/>
                <w:lang w:val="en-US"/>
              </w:rPr>
              <w:t xml:space="preserve">Moderate or Severe BPD – no. </w:t>
            </w:r>
            <w:r w:rsidRPr="00EB1AD2">
              <w:rPr>
                <w:rFonts w:eastAsia="Times New Roman" w:cstheme="minorHAnsi"/>
                <w:lang w:val="en-US"/>
              </w:rPr>
              <w:t>(%)</w:t>
            </w:r>
          </w:p>
        </w:tc>
        <w:tc>
          <w:tcPr>
            <w:tcW w:w="1885" w:type="dxa"/>
          </w:tcPr>
          <w:p w:rsidR="002E4451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</w:rPr>
              <w:t>79 (30.9%)</w:t>
            </w:r>
          </w:p>
        </w:tc>
        <w:tc>
          <w:tcPr>
            <w:tcW w:w="2268" w:type="dxa"/>
          </w:tcPr>
          <w:p w:rsidR="002E4451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</w:rPr>
              <w:t>48 (9.6%)</w:t>
            </w:r>
          </w:p>
        </w:tc>
        <w:tc>
          <w:tcPr>
            <w:tcW w:w="2268" w:type="dxa"/>
          </w:tcPr>
          <w:p w:rsidR="002E4451" w:rsidRDefault="00837A28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&lt;0.001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BD63E2" w:rsidRDefault="002E4451" w:rsidP="008A50DE">
            <w:pPr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Intubation at delivery room – no. (%)</w:t>
            </w:r>
          </w:p>
        </w:tc>
        <w:tc>
          <w:tcPr>
            <w:tcW w:w="1885" w:type="dxa"/>
          </w:tcPr>
          <w:p w:rsidR="002E4451" w:rsidRDefault="002E4451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26 (10.2%)</w:t>
            </w:r>
          </w:p>
        </w:tc>
        <w:tc>
          <w:tcPr>
            <w:tcW w:w="2268" w:type="dxa"/>
          </w:tcPr>
          <w:p w:rsidR="002E4451" w:rsidRDefault="00837A28" w:rsidP="00837A28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  <w:lang w:val="en-US"/>
              </w:rPr>
              <w:t>64</w:t>
            </w:r>
            <w:r w:rsidR="002E4451">
              <w:rPr>
                <w:rFonts w:eastAsia="Times New Roman" w:cstheme="minorHAnsi"/>
                <w:lang w:val="en-US"/>
              </w:rPr>
              <w:t xml:space="preserve"> (</w:t>
            </w:r>
            <w:r>
              <w:rPr>
                <w:rFonts w:eastAsia="Times New Roman" w:cstheme="minorHAnsi"/>
                <w:lang w:val="en-US"/>
              </w:rPr>
              <w:t>13.0</w:t>
            </w:r>
            <w:r w:rsidR="002E4451">
              <w:rPr>
                <w:rFonts w:eastAsia="Times New Roman" w:cstheme="minorHAnsi"/>
                <w:lang w:val="en-US"/>
              </w:rPr>
              <w:t>%)</w:t>
            </w:r>
          </w:p>
        </w:tc>
        <w:tc>
          <w:tcPr>
            <w:tcW w:w="2268" w:type="dxa"/>
          </w:tcPr>
          <w:p w:rsidR="002E4451" w:rsidRDefault="00837A28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0.15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Default="002E4451" w:rsidP="008A50DE">
            <w:pPr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Mechanical ventilation during admission – no (%)</w:t>
            </w:r>
          </w:p>
        </w:tc>
        <w:tc>
          <w:tcPr>
            <w:tcW w:w="1885" w:type="dxa"/>
          </w:tcPr>
          <w:p w:rsidR="002E4451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210 (82.0%)</w:t>
            </w:r>
          </w:p>
        </w:tc>
        <w:tc>
          <w:tcPr>
            <w:tcW w:w="2268" w:type="dxa"/>
          </w:tcPr>
          <w:p w:rsidR="002E4451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239 (47.8%)</w:t>
            </w:r>
          </w:p>
        </w:tc>
        <w:tc>
          <w:tcPr>
            <w:tcW w:w="2268" w:type="dxa"/>
          </w:tcPr>
          <w:p w:rsidR="002E4451" w:rsidRDefault="00837A28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&lt;0.001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rFonts w:eastAsia="Times New Roman" w:cstheme="minorHAnsi"/>
                <w:b/>
                <w:bCs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Mechanical ventilation (days)</w:t>
            </w:r>
            <w:r w:rsidRPr="00A351F0">
              <w:rPr>
                <w:rFonts w:eastAsia="Times New Roman" w:cstheme="minorHAnsi"/>
                <w:lang w:val="en-US"/>
              </w:rPr>
              <w:t xml:space="preserve"> median/IQR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5.0 (2.0, 11.0)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1.3 (0.5, 3.1)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&lt;0.001</w:t>
            </w:r>
          </w:p>
        </w:tc>
      </w:tr>
      <w:tr w:rsidR="002E4451" w:rsidRPr="000B4D11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rFonts w:eastAsia="Times New Roman" w:cstheme="minorHAnsi"/>
                <w:b/>
                <w:bCs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CPAP (</w:t>
            </w:r>
            <w:r w:rsidRPr="00A351F0">
              <w:rPr>
                <w:rFonts w:eastAsia="Times New Roman" w:cstheme="minorHAnsi"/>
                <w:lang w:val="en-US"/>
              </w:rPr>
              <w:t>days</w:t>
            </w:r>
            <w:r>
              <w:rPr>
                <w:rFonts w:eastAsia="Times New Roman" w:cstheme="minorHAnsi"/>
                <w:lang w:val="en-US"/>
              </w:rPr>
              <w:t>)</w:t>
            </w:r>
            <w:r w:rsidRPr="00A351F0">
              <w:rPr>
                <w:rFonts w:eastAsia="Times New Roman" w:cstheme="minorHAnsi"/>
                <w:lang w:val="en-US"/>
              </w:rPr>
              <w:t xml:space="preserve"> median/IQR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29.9 (14.1, 40.9)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8.9 (4.4, 22.2)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&lt;0.001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rFonts w:eastAsia="Times New Roman" w:cstheme="minorHAnsi"/>
                <w:b/>
                <w:bCs/>
                <w:lang w:val="en-US"/>
              </w:rPr>
            </w:pPr>
            <w:r w:rsidRPr="001A2ADF">
              <w:rPr>
                <w:rFonts w:eastAsia="Times New Roman" w:cstheme="minorHAnsi"/>
                <w:lang w:val="en-US"/>
              </w:rPr>
              <w:t>Surfactant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125 (49.4%)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228 (46.0%)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0.37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rFonts w:eastAsia="Times New Roman" w:cstheme="minorHAnsi"/>
                <w:b/>
                <w:bCs/>
              </w:rPr>
            </w:pPr>
            <w:proofErr w:type="spellStart"/>
            <w:r w:rsidRPr="001A2ADF">
              <w:rPr>
                <w:rFonts w:eastAsia="Times New Roman" w:cstheme="minorHAnsi"/>
              </w:rPr>
              <w:t>Caffeine</w:t>
            </w:r>
            <w:proofErr w:type="spellEnd"/>
            <w:r w:rsidRPr="001A2ADF">
              <w:rPr>
                <w:rFonts w:eastAsia="Times New Roman" w:cstheme="minorHAnsi"/>
              </w:rPr>
              <w:t xml:space="preserve">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249 (98.0%)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444 (89.5%)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&lt;0.001</w:t>
            </w:r>
          </w:p>
        </w:tc>
      </w:tr>
      <w:tr w:rsidR="002E4451" w:rsidRPr="00A351F0" w:rsidTr="00F33375">
        <w:trPr>
          <w:trHeight w:val="431"/>
        </w:trPr>
        <w:tc>
          <w:tcPr>
            <w:tcW w:w="3922" w:type="dxa"/>
          </w:tcPr>
          <w:p w:rsidR="002E4451" w:rsidRPr="00A351F0" w:rsidRDefault="002E4451" w:rsidP="008A50DE">
            <w:pPr>
              <w:rPr>
                <w:rFonts w:eastAsia="Times New Roman" w:cstheme="minorHAnsi"/>
                <w:b/>
                <w:bCs/>
              </w:rPr>
            </w:pPr>
            <w:proofErr w:type="spellStart"/>
            <w:r w:rsidRPr="001A2ADF">
              <w:rPr>
                <w:rFonts w:eastAsia="Times New Roman" w:cstheme="minorHAnsi"/>
              </w:rPr>
              <w:t>Dexamethason</w:t>
            </w:r>
            <w:r>
              <w:rPr>
                <w:rFonts w:eastAsia="Times New Roman" w:cstheme="minorHAnsi"/>
              </w:rPr>
              <w:t>e</w:t>
            </w:r>
            <w:proofErr w:type="spellEnd"/>
            <w:r w:rsidRPr="001A2ADF">
              <w:rPr>
                <w:rFonts w:eastAsia="Times New Roman" w:cstheme="minorHAnsi"/>
              </w:rPr>
              <w:t xml:space="preserve"> – no. (%)</w:t>
            </w:r>
          </w:p>
        </w:tc>
        <w:tc>
          <w:tcPr>
            <w:tcW w:w="1885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35 (13.8%)</w:t>
            </w:r>
          </w:p>
        </w:tc>
        <w:tc>
          <w:tcPr>
            <w:tcW w:w="2268" w:type="dxa"/>
          </w:tcPr>
          <w:p w:rsidR="002E4451" w:rsidRPr="00A351F0" w:rsidRDefault="002E4451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 (1.2%)</w:t>
            </w:r>
          </w:p>
        </w:tc>
        <w:tc>
          <w:tcPr>
            <w:tcW w:w="2268" w:type="dxa"/>
          </w:tcPr>
          <w:p w:rsidR="002E4451" w:rsidRDefault="002643B5" w:rsidP="008A50DE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&lt;0.001</w:t>
            </w:r>
          </w:p>
        </w:tc>
      </w:tr>
      <w:tr w:rsidR="002E4451" w:rsidRPr="002E4451" w:rsidTr="002E4451">
        <w:trPr>
          <w:trHeight w:val="431"/>
        </w:trPr>
        <w:tc>
          <w:tcPr>
            <w:tcW w:w="3922" w:type="dxa"/>
          </w:tcPr>
          <w:p w:rsidR="002E4451" w:rsidRPr="00F33375" w:rsidRDefault="002E4451" w:rsidP="008A50DE">
            <w:pPr>
              <w:rPr>
                <w:rFonts w:eastAsia="Times New Roman" w:cstheme="minorHAnsi"/>
                <w:lang w:val="en-US"/>
              </w:rPr>
            </w:pPr>
            <w:r w:rsidRPr="00F33375">
              <w:rPr>
                <w:rFonts w:eastAsia="Times New Roman" w:cstheme="minorHAnsi"/>
                <w:lang w:val="en-US"/>
              </w:rPr>
              <w:t xml:space="preserve">Central venous lines – no. </w:t>
            </w:r>
            <w:r>
              <w:rPr>
                <w:rFonts w:eastAsia="Times New Roman" w:cstheme="minorHAnsi"/>
                <w:lang w:val="en-US"/>
              </w:rPr>
              <w:t>(%)</w:t>
            </w:r>
          </w:p>
        </w:tc>
        <w:tc>
          <w:tcPr>
            <w:tcW w:w="1885" w:type="dxa"/>
          </w:tcPr>
          <w:p w:rsidR="002E4451" w:rsidRPr="00F33375" w:rsidRDefault="00837A28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240 (93.8%)</w:t>
            </w:r>
          </w:p>
        </w:tc>
        <w:tc>
          <w:tcPr>
            <w:tcW w:w="2268" w:type="dxa"/>
          </w:tcPr>
          <w:p w:rsidR="002E4451" w:rsidRPr="00F33375" w:rsidRDefault="00837A28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388 (77.6%)</w:t>
            </w:r>
          </w:p>
        </w:tc>
        <w:tc>
          <w:tcPr>
            <w:tcW w:w="2268" w:type="dxa"/>
          </w:tcPr>
          <w:p w:rsidR="002E4451" w:rsidRPr="00F33375" w:rsidRDefault="00837A28" w:rsidP="008A50DE">
            <w:pPr>
              <w:jc w:val="center"/>
              <w:rPr>
                <w:rFonts w:eastAsia="Times New Roman" w:cstheme="minorHAnsi"/>
                <w:lang w:val="en-US"/>
              </w:rPr>
            </w:pPr>
            <w:r>
              <w:rPr>
                <w:rFonts w:eastAsia="Times New Roman" w:cstheme="minorHAnsi"/>
                <w:lang w:val="en-US"/>
              </w:rPr>
              <w:t>&lt;0.001</w:t>
            </w:r>
          </w:p>
        </w:tc>
      </w:tr>
    </w:tbl>
    <w:p w:rsidR="00F3655D" w:rsidRPr="00837A28" w:rsidRDefault="00D56D7D" w:rsidP="00837A28">
      <w:pPr>
        <w:pStyle w:val="Geenafstand"/>
        <w:rPr>
          <w:lang w:val="en-US"/>
        </w:rPr>
      </w:pPr>
      <w:r>
        <w:rPr>
          <w:lang w:val="en-US"/>
        </w:rPr>
        <w:t xml:space="preserve">PPROM: preterm premature rupture of membranes, EOS: early onset sepsis, CPAP: continuous positive airway pressure. IQR: interquartile range, no: number, SD: standard deviation. </w:t>
      </w:r>
    </w:p>
    <w:sectPr w:rsidR="00F3655D" w:rsidRPr="00837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D7D"/>
    <w:rsid w:val="00071D03"/>
    <w:rsid w:val="00156752"/>
    <w:rsid w:val="002643B5"/>
    <w:rsid w:val="002E4451"/>
    <w:rsid w:val="003E6498"/>
    <w:rsid w:val="006E486C"/>
    <w:rsid w:val="00837A28"/>
    <w:rsid w:val="00D56D7D"/>
    <w:rsid w:val="00F3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4936"/>
  <w15:chartTrackingRefBased/>
  <w15:docId w15:val="{C3ED4E21-69F2-4A70-8756-98942A59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56D7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D56D7D"/>
    <w:pPr>
      <w:spacing w:after="0" w:line="240" w:lineRule="auto"/>
    </w:pPr>
    <w:rPr>
      <w:sz w:val="24"/>
      <w:szCs w:val="24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D56D7D"/>
    <w:rPr>
      <w:sz w:val="24"/>
      <w:szCs w:val="24"/>
    </w:rPr>
  </w:style>
  <w:style w:type="table" w:styleId="Tabelraster">
    <w:name w:val="Table Grid"/>
    <w:basedOn w:val="Standaardtabel"/>
    <w:uiPriority w:val="39"/>
    <w:rsid w:val="00D5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2E445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445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Romijn, M. (Michelle)</dc:creator>
  <cp:keywords/>
  <dc:description/>
  <cp:lastModifiedBy>Romijn, M. (Michelle)</cp:lastModifiedBy>
  <cp:revision>2</cp:revision>
  <dcterms:created xsi:type="dcterms:W3CDTF">2020-12-31T11:46:00Z</dcterms:created>
  <dcterms:modified xsi:type="dcterms:W3CDTF">2020-12-31T11:46:00Z</dcterms:modified>
</cp:coreProperties>
</file>