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7CCA8" w14:textId="30F7B752" w:rsidR="001557D1" w:rsidRPr="001557D1" w:rsidRDefault="001557D1" w:rsidP="001E26C8">
      <w:pPr>
        <w:rPr>
          <w:rFonts w:ascii="Times New Roman" w:hAnsi="Times New Roman"/>
          <w:b/>
          <w:bCs/>
          <w:sz w:val="32"/>
          <w:szCs w:val="32"/>
        </w:rPr>
      </w:pPr>
      <w:r w:rsidRPr="001557D1">
        <w:rPr>
          <w:rFonts w:ascii="Times New Roman" w:hAnsi="Times New Roman"/>
          <w:b/>
          <w:bCs/>
          <w:sz w:val="32"/>
          <w:szCs w:val="32"/>
        </w:rPr>
        <w:t>Supplemental Information</w:t>
      </w:r>
    </w:p>
    <w:p w14:paraId="72A175C2" w14:textId="77777777" w:rsidR="001557D1" w:rsidRDefault="001557D1" w:rsidP="001E26C8">
      <w:pPr>
        <w:rPr>
          <w:rFonts w:ascii="Times New Roman" w:hAnsi="Times New Roman"/>
          <w:sz w:val="24"/>
          <w:szCs w:val="24"/>
        </w:rPr>
      </w:pPr>
    </w:p>
    <w:p w14:paraId="017DC5F2" w14:textId="7F1D9584" w:rsidR="00631E33" w:rsidRPr="006F769B" w:rsidRDefault="001557D1" w:rsidP="001E26C8">
      <w:pPr>
        <w:rPr>
          <w:rFonts w:ascii="Times New Roman" w:hAnsi="Times New Roman"/>
          <w:sz w:val="24"/>
          <w:szCs w:val="24"/>
        </w:rPr>
      </w:pPr>
      <w:r w:rsidRPr="001557D1">
        <w:rPr>
          <w:rFonts w:ascii="Times New Roman" w:hAnsi="Times New Roman"/>
          <w:b/>
          <w:bCs/>
          <w:sz w:val="24"/>
          <w:szCs w:val="24"/>
        </w:rPr>
        <w:t>Full t</w:t>
      </w:r>
      <w:r w:rsidR="006F769B" w:rsidRPr="001557D1">
        <w:rPr>
          <w:rFonts w:ascii="Times New Roman" w:hAnsi="Times New Roman"/>
          <w:b/>
          <w:bCs/>
          <w:sz w:val="24"/>
          <w:szCs w:val="24"/>
        </w:rPr>
        <w:t>itle:</w:t>
      </w:r>
      <w:r w:rsidR="006F769B">
        <w:rPr>
          <w:rFonts w:ascii="Times New Roman" w:hAnsi="Times New Roman"/>
          <w:sz w:val="24"/>
          <w:szCs w:val="24"/>
        </w:rPr>
        <w:t xml:space="preserve"> </w:t>
      </w:r>
      <w:r w:rsidR="00631E33" w:rsidRPr="006F769B">
        <w:rPr>
          <w:rFonts w:ascii="Times New Roman" w:hAnsi="Times New Roman"/>
          <w:sz w:val="24"/>
          <w:szCs w:val="24"/>
        </w:rPr>
        <w:t>Long-term Outcomes of Children with Neonatal Transfer: the Japan Environment and Children’s Study</w:t>
      </w:r>
    </w:p>
    <w:p w14:paraId="2100D6A5" w14:textId="77777777" w:rsidR="001557D1" w:rsidRDefault="001557D1" w:rsidP="001E26C8">
      <w:pPr>
        <w:rPr>
          <w:rFonts w:ascii="Times New Roman" w:hAnsi="Times New Roman"/>
          <w:sz w:val="24"/>
          <w:szCs w:val="24"/>
        </w:rPr>
      </w:pPr>
    </w:p>
    <w:p w14:paraId="1689CC65" w14:textId="7EF4FD21" w:rsidR="00631E33" w:rsidRPr="006F769B" w:rsidRDefault="001557D1" w:rsidP="001E26C8">
      <w:pPr>
        <w:rPr>
          <w:rFonts w:ascii="Times New Roman" w:hAnsi="Times New Roman"/>
          <w:sz w:val="24"/>
          <w:szCs w:val="24"/>
        </w:rPr>
      </w:pPr>
      <w:r w:rsidRPr="001557D1">
        <w:rPr>
          <w:rFonts w:ascii="Times New Roman" w:hAnsi="Times New Roman"/>
          <w:b/>
          <w:bCs/>
          <w:sz w:val="24"/>
          <w:szCs w:val="24"/>
        </w:rPr>
        <w:t>Journal:</w:t>
      </w:r>
      <w:r>
        <w:rPr>
          <w:rFonts w:ascii="Times New Roman" w:hAnsi="Times New Roman"/>
          <w:sz w:val="24"/>
          <w:szCs w:val="24"/>
        </w:rPr>
        <w:t xml:space="preserve"> </w:t>
      </w:r>
      <w:r w:rsidR="00631E33" w:rsidRPr="006F769B">
        <w:rPr>
          <w:rFonts w:ascii="Times New Roman" w:hAnsi="Times New Roman" w:hint="eastAsia"/>
          <w:sz w:val="24"/>
          <w:szCs w:val="24"/>
        </w:rPr>
        <w:t>E</w:t>
      </w:r>
      <w:r w:rsidR="00631E33" w:rsidRPr="006F769B">
        <w:rPr>
          <w:rFonts w:ascii="Times New Roman" w:hAnsi="Times New Roman"/>
          <w:sz w:val="24"/>
          <w:szCs w:val="24"/>
        </w:rPr>
        <w:t>uropean Journal of Pediatrics</w:t>
      </w:r>
    </w:p>
    <w:p w14:paraId="6BDF2A94" w14:textId="77777777" w:rsidR="001557D1" w:rsidRDefault="001557D1" w:rsidP="006F769B">
      <w:pPr>
        <w:jc w:val="left"/>
        <w:rPr>
          <w:rFonts w:ascii="Times New Roman" w:eastAsia="ＭＳ 明朝" w:hAnsi="Times New Roman" w:cs="Times New Roman"/>
          <w:sz w:val="24"/>
          <w:szCs w:val="24"/>
          <w:lang w:bidi="en-US"/>
        </w:rPr>
      </w:pPr>
    </w:p>
    <w:p w14:paraId="292CF199" w14:textId="725A756C" w:rsidR="006F769B" w:rsidRPr="006F769B" w:rsidRDefault="001557D1" w:rsidP="006F769B">
      <w:pPr>
        <w:jc w:val="left"/>
        <w:rPr>
          <w:rFonts w:ascii="Times New Roman" w:eastAsia="ＭＳ 明朝" w:hAnsi="Times New Roman" w:cs="Times New Roman"/>
          <w:sz w:val="24"/>
          <w:szCs w:val="24"/>
          <w:lang w:bidi="en-US"/>
        </w:rPr>
      </w:pPr>
      <w:r w:rsidRPr="001557D1">
        <w:rPr>
          <w:rFonts w:ascii="Times New Roman" w:eastAsia="ＭＳ 明朝" w:hAnsi="Times New Roman" w:cs="Times New Roman"/>
          <w:b/>
          <w:bCs/>
          <w:sz w:val="24"/>
          <w:szCs w:val="24"/>
          <w:lang w:bidi="en-US"/>
        </w:rPr>
        <w:t>Authors:</w:t>
      </w:r>
      <w:r>
        <w:rPr>
          <w:rFonts w:ascii="Times New Roman" w:eastAsia="ＭＳ 明朝" w:hAnsi="Times New Roman" w:cs="Times New Roman"/>
          <w:sz w:val="24"/>
          <w:szCs w:val="24"/>
          <w:lang w:bidi="en-US"/>
        </w:rPr>
        <w:t xml:space="preserve"> </w:t>
      </w:r>
      <w:r w:rsidR="006F769B" w:rsidRPr="006F769B">
        <w:rPr>
          <w:rFonts w:ascii="Times New Roman" w:eastAsia="ＭＳ 明朝" w:hAnsi="Times New Roman" w:cs="Times New Roman"/>
          <w:sz w:val="24"/>
          <w:szCs w:val="24"/>
          <w:lang w:bidi="en-US"/>
        </w:rPr>
        <w:t xml:space="preserve">Katsuya Hirata, Kimiko Ueda, Kazuko Wada, </w:t>
      </w:r>
      <w:proofErr w:type="spellStart"/>
      <w:r w:rsidR="006F769B" w:rsidRPr="006F769B">
        <w:rPr>
          <w:rFonts w:ascii="Times New Roman" w:eastAsia="ＭＳ 明朝" w:hAnsi="Times New Roman" w:cs="Times New Roman"/>
          <w:sz w:val="24"/>
          <w:szCs w:val="24"/>
          <w:lang w:bidi="en-US"/>
        </w:rPr>
        <w:t>Satoyo</w:t>
      </w:r>
      <w:proofErr w:type="spellEnd"/>
      <w:r w:rsidR="006F769B" w:rsidRPr="006F769B">
        <w:rPr>
          <w:rFonts w:ascii="Times New Roman" w:eastAsia="ＭＳ 明朝" w:hAnsi="Times New Roman" w:cs="Times New Roman"/>
          <w:sz w:val="24"/>
          <w:szCs w:val="24"/>
          <w:lang w:bidi="en-US"/>
        </w:rPr>
        <w:t xml:space="preserve"> </w:t>
      </w:r>
      <w:proofErr w:type="spellStart"/>
      <w:r w:rsidR="006F769B" w:rsidRPr="006F769B">
        <w:rPr>
          <w:rFonts w:ascii="Times New Roman" w:eastAsia="ＭＳ 明朝" w:hAnsi="Times New Roman" w:cs="Times New Roman"/>
          <w:sz w:val="24"/>
          <w:szCs w:val="24"/>
          <w:lang w:bidi="en-US"/>
        </w:rPr>
        <w:t>Ikehara</w:t>
      </w:r>
      <w:proofErr w:type="spellEnd"/>
      <w:r w:rsidR="006F769B" w:rsidRPr="006F769B">
        <w:rPr>
          <w:rFonts w:ascii="Times New Roman" w:eastAsia="ＭＳ 明朝" w:hAnsi="Times New Roman" w:cs="Times New Roman"/>
          <w:sz w:val="24"/>
          <w:szCs w:val="24"/>
          <w:lang w:bidi="en-US"/>
        </w:rPr>
        <w:t xml:space="preserve">, </w:t>
      </w:r>
      <w:proofErr w:type="spellStart"/>
      <w:r w:rsidR="006F769B" w:rsidRPr="006F769B">
        <w:rPr>
          <w:rFonts w:ascii="Times New Roman" w:eastAsia="ＭＳ 明朝" w:hAnsi="Times New Roman" w:cs="Times New Roman"/>
          <w:sz w:val="24"/>
          <w:szCs w:val="24"/>
          <w:lang w:bidi="en-US"/>
        </w:rPr>
        <w:t>Kanami</w:t>
      </w:r>
      <w:proofErr w:type="spellEnd"/>
      <w:r w:rsidR="006F769B" w:rsidRPr="006F769B">
        <w:rPr>
          <w:rFonts w:ascii="Times New Roman" w:eastAsia="ＭＳ 明朝" w:hAnsi="Times New Roman" w:cs="Times New Roman"/>
          <w:sz w:val="24"/>
          <w:szCs w:val="24"/>
          <w:lang w:bidi="en-US"/>
        </w:rPr>
        <w:t xml:space="preserve"> </w:t>
      </w:r>
      <w:proofErr w:type="spellStart"/>
      <w:r w:rsidR="006F769B" w:rsidRPr="006F769B">
        <w:rPr>
          <w:rFonts w:ascii="Times New Roman" w:eastAsia="ＭＳ 明朝" w:hAnsi="Times New Roman" w:cs="Times New Roman"/>
          <w:sz w:val="24"/>
          <w:szCs w:val="24"/>
          <w:lang w:bidi="en-US"/>
        </w:rPr>
        <w:t>Tanigawa</w:t>
      </w:r>
      <w:proofErr w:type="spellEnd"/>
      <w:r w:rsidR="006F769B" w:rsidRPr="006F769B">
        <w:rPr>
          <w:rFonts w:ascii="Times New Roman" w:eastAsia="ＭＳ 明朝" w:hAnsi="Times New Roman" w:cs="Times New Roman"/>
          <w:sz w:val="24"/>
          <w:szCs w:val="24"/>
          <w:lang w:bidi="en-US"/>
        </w:rPr>
        <w:t xml:space="preserve">, Tadashi Kimura, Keiichi </w:t>
      </w:r>
      <w:proofErr w:type="spellStart"/>
      <w:r w:rsidR="006F769B" w:rsidRPr="006F769B">
        <w:rPr>
          <w:rFonts w:ascii="Times New Roman" w:eastAsia="ＭＳ 明朝" w:hAnsi="Times New Roman" w:cs="Times New Roman"/>
          <w:sz w:val="24"/>
          <w:szCs w:val="24"/>
          <w:lang w:bidi="en-US"/>
        </w:rPr>
        <w:t>Ozono</w:t>
      </w:r>
      <w:proofErr w:type="spellEnd"/>
      <w:r w:rsidR="006F769B" w:rsidRPr="006F769B">
        <w:rPr>
          <w:rFonts w:ascii="Times New Roman" w:eastAsia="ＭＳ 明朝" w:hAnsi="Times New Roman" w:cs="Times New Roman"/>
          <w:sz w:val="24"/>
          <w:szCs w:val="24"/>
          <w:lang w:bidi="en-US"/>
        </w:rPr>
        <w:t>, Hiroyasu Iso; and the Japan Environment and Children’s Study Group</w:t>
      </w:r>
    </w:p>
    <w:p w14:paraId="07C613E2" w14:textId="6C299C43" w:rsidR="00631E33" w:rsidRPr="006F769B" w:rsidRDefault="00631E33" w:rsidP="001E26C8">
      <w:pPr>
        <w:rPr>
          <w:rFonts w:ascii="Times New Roman" w:hAnsi="Times New Roman"/>
          <w:sz w:val="24"/>
          <w:szCs w:val="24"/>
        </w:rPr>
      </w:pPr>
    </w:p>
    <w:p w14:paraId="34B569FF" w14:textId="1357B310" w:rsidR="006F769B" w:rsidRPr="001557D1" w:rsidRDefault="006F769B" w:rsidP="006F769B">
      <w:pPr>
        <w:rPr>
          <w:rFonts w:ascii="Times New Roman" w:hAnsi="Times New Roman"/>
          <w:b/>
          <w:bCs/>
          <w:sz w:val="24"/>
          <w:szCs w:val="24"/>
        </w:rPr>
      </w:pPr>
      <w:r w:rsidRPr="001557D1">
        <w:rPr>
          <w:rFonts w:ascii="Times New Roman" w:hAnsi="Times New Roman"/>
          <w:b/>
          <w:bCs/>
          <w:sz w:val="24"/>
          <w:szCs w:val="24"/>
        </w:rPr>
        <w:t>Corresponding Author</w:t>
      </w:r>
      <w:r w:rsidR="001557D1" w:rsidRPr="001557D1">
        <w:rPr>
          <w:rFonts w:ascii="Times New Roman" w:hAnsi="Times New Roman"/>
          <w:b/>
          <w:bCs/>
          <w:sz w:val="24"/>
          <w:szCs w:val="24"/>
        </w:rPr>
        <w:t>:</w:t>
      </w:r>
    </w:p>
    <w:p w14:paraId="135CB9D8" w14:textId="3874A87D" w:rsidR="006F769B" w:rsidRPr="006F769B" w:rsidRDefault="006F769B" w:rsidP="006F769B">
      <w:pPr>
        <w:rPr>
          <w:rFonts w:ascii="Times New Roman" w:hAnsi="Times New Roman"/>
          <w:sz w:val="24"/>
          <w:szCs w:val="24"/>
        </w:rPr>
      </w:pPr>
      <w:r w:rsidRPr="006F769B">
        <w:rPr>
          <w:rFonts w:ascii="Times New Roman" w:hAnsi="Times New Roman"/>
          <w:sz w:val="24"/>
          <w:szCs w:val="24"/>
        </w:rPr>
        <w:t>Katsuya Hirata, MD, PhD, Department of Neonatal Medicine, Osaka Women's and Children's Hospital</w:t>
      </w:r>
    </w:p>
    <w:p w14:paraId="6E7092E8" w14:textId="5AFAE053" w:rsidR="006F769B" w:rsidRPr="006F769B" w:rsidRDefault="006F769B" w:rsidP="006F769B">
      <w:pPr>
        <w:rPr>
          <w:rFonts w:ascii="Times New Roman" w:hAnsi="Times New Roman"/>
          <w:sz w:val="24"/>
          <w:szCs w:val="24"/>
        </w:rPr>
      </w:pPr>
      <w:r>
        <w:rPr>
          <w:rFonts w:ascii="Times New Roman" w:hAnsi="Times New Roman"/>
          <w:sz w:val="24"/>
          <w:szCs w:val="24"/>
        </w:rPr>
        <w:t>E</w:t>
      </w:r>
      <w:r w:rsidRPr="006F769B">
        <w:rPr>
          <w:rFonts w:ascii="Times New Roman" w:hAnsi="Times New Roman"/>
          <w:sz w:val="24"/>
          <w:szCs w:val="24"/>
        </w:rPr>
        <w:t>mail address: khirata0513@gmail.com</w:t>
      </w:r>
    </w:p>
    <w:p w14:paraId="2A26FEBA" w14:textId="7A796127" w:rsidR="001557D1" w:rsidRDefault="001557D1" w:rsidP="001E26C8">
      <w:pPr>
        <w:rPr>
          <w:rFonts w:ascii="Times New Roman" w:eastAsia="ＭＳ 明朝" w:hAnsi="Times New Roman" w:cs="Times New Roman"/>
          <w:sz w:val="24"/>
          <w:szCs w:val="24"/>
        </w:rPr>
      </w:pPr>
    </w:p>
    <w:p w14:paraId="1D910E68" w14:textId="3CEAAC97" w:rsidR="001557D1" w:rsidRPr="00B867AF" w:rsidRDefault="00B867AF" w:rsidP="001E26C8">
      <w:pPr>
        <w:rPr>
          <w:rFonts w:ascii="Times New Roman" w:eastAsia="ＭＳ 明朝" w:hAnsi="Times New Roman" w:cs="Times New Roman"/>
          <w:b/>
          <w:bCs/>
          <w:sz w:val="24"/>
          <w:szCs w:val="24"/>
        </w:rPr>
      </w:pPr>
      <w:r w:rsidRPr="00B867AF">
        <w:rPr>
          <w:rFonts w:ascii="Times New Roman" w:eastAsia="ＭＳ 明朝" w:hAnsi="Times New Roman" w:cs="Times New Roman" w:hint="eastAsia"/>
          <w:b/>
          <w:bCs/>
          <w:sz w:val="24"/>
          <w:szCs w:val="24"/>
        </w:rPr>
        <w:t>C</w:t>
      </w:r>
      <w:r w:rsidRPr="00B867AF">
        <w:rPr>
          <w:rFonts w:ascii="Times New Roman" w:eastAsia="ＭＳ 明朝" w:hAnsi="Times New Roman" w:cs="Times New Roman"/>
          <w:b/>
          <w:bCs/>
          <w:sz w:val="24"/>
          <w:szCs w:val="24"/>
        </w:rPr>
        <w:t>ontents:</w:t>
      </w:r>
    </w:p>
    <w:p w14:paraId="7F250A34" w14:textId="64684008" w:rsidR="00553E84" w:rsidRPr="00553E84" w:rsidRDefault="00B867AF" w:rsidP="001E26C8">
      <w:pPr>
        <w:rPr>
          <w:rFonts w:ascii="Times New Roman" w:eastAsia="ＭＳ 明朝" w:hAnsi="Times New Roman" w:cs="Times New Roman"/>
          <w:sz w:val="24"/>
          <w:szCs w:val="24"/>
        </w:rPr>
      </w:pPr>
      <w:r w:rsidRPr="00553E84">
        <w:rPr>
          <w:rFonts w:ascii="Times New Roman" w:eastAsia="ＭＳ 明朝" w:hAnsi="Times New Roman" w:cs="Times New Roman" w:hint="eastAsia"/>
          <w:sz w:val="24"/>
          <w:szCs w:val="24"/>
        </w:rPr>
        <w:t>S</w:t>
      </w:r>
      <w:r w:rsidRPr="00553E84">
        <w:rPr>
          <w:rFonts w:ascii="Times New Roman" w:eastAsia="ＭＳ 明朝" w:hAnsi="Times New Roman" w:cs="Times New Roman"/>
          <w:sz w:val="24"/>
          <w:szCs w:val="24"/>
        </w:rPr>
        <w:t>upplementary Table 1</w:t>
      </w:r>
      <w:r w:rsidR="00553E84" w:rsidRPr="00553E84">
        <w:rPr>
          <w:rFonts w:ascii="Times New Roman" w:eastAsia="ＭＳ 明朝" w:hAnsi="Times New Roman" w:cs="Times New Roman"/>
          <w:sz w:val="24"/>
          <w:szCs w:val="24"/>
        </w:rPr>
        <w:t>. Incidence of scores below the cut-off value of the ASQ-3 at 3 years old in the full cohort with or without neonatal transfer with adjustment for perinatal confounders</w:t>
      </w:r>
    </w:p>
    <w:p w14:paraId="38515744" w14:textId="77777777" w:rsidR="00553E84" w:rsidRPr="00553E84" w:rsidRDefault="00553E84" w:rsidP="001E26C8">
      <w:pPr>
        <w:rPr>
          <w:rFonts w:ascii="Times New Roman" w:eastAsia="ＭＳ 明朝" w:hAnsi="Times New Roman" w:cs="Times New Roman"/>
          <w:sz w:val="24"/>
          <w:szCs w:val="24"/>
        </w:rPr>
      </w:pPr>
    </w:p>
    <w:p w14:paraId="2B7BD4C7" w14:textId="15F14744" w:rsidR="00553E84" w:rsidRPr="00553E84" w:rsidRDefault="00B867AF" w:rsidP="001E26C8">
      <w:pPr>
        <w:rPr>
          <w:rFonts w:ascii="Times New Roman" w:eastAsia="ＭＳ 明朝" w:hAnsi="Times New Roman" w:cs="Times New Roman"/>
          <w:sz w:val="24"/>
          <w:szCs w:val="24"/>
        </w:rPr>
      </w:pPr>
      <w:r w:rsidRPr="00553E84">
        <w:rPr>
          <w:rFonts w:ascii="Times New Roman" w:eastAsia="ＭＳ 明朝" w:hAnsi="Times New Roman" w:cs="Times New Roman" w:hint="eastAsia"/>
          <w:sz w:val="24"/>
          <w:szCs w:val="24"/>
        </w:rPr>
        <w:t>S</w:t>
      </w:r>
      <w:r w:rsidRPr="00553E84">
        <w:rPr>
          <w:rFonts w:ascii="Times New Roman" w:eastAsia="ＭＳ 明朝" w:hAnsi="Times New Roman" w:cs="Times New Roman"/>
          <w:sz w:val="24"/>
          <w:szCs w:val="24"/>
        </w:rPr>
        <w:t>upplementary Table 2</w:t>
      </w:r>
      <w:r w:rsidR="00553E84" w:rsidRPr="00553E84">
        <w:rPr>
          <w:rFonts w:ascii="Times New Roman" w:eastAsia="ＭＳ 明朝" w:hAnsi="Times New Roman" w:cs="Times New Roman"/>
          <w:sz w:val="24"/>
          <w:szCs w:val="24"/>
        </w:rPr>
        <w:t>. Physician’s diagnosis of neurological impairment at 3 years old in the full cohort with or without neonatal transfer with adjustment for perinatal confounders</w:t>
      </w:r>
    </w:p>
    <w:p w14:paraId="0A4B8BBC" w14:textId="77777777" w:rsidR="00553E84" w:rsidRPr="00553E84" w:rsidRDefault="00553E84" w:rsidP="001E26C8">
      <w:pPr>
        <w:rPr>
          <w:rFonts w:ascii="Times New Roman" w:eastAsia="ＭＳ 明朝" w:hAnsi="Times New Roman" w:cs="Times New Roman"/>
          <w:sz w:val="24"/>
          <w:szCs w:val="24"/>
        </w:rPr>
      </w:pPr>
    </w:p>
    <w:p w14:paraId="66D7BF5F" w14:textId="39121BEF" w:rsidR="001557D1" w:rsidRPr="00553E84" w:rsidRDefault="00B867AF" w:rsidP="001E26C8">
      <w:pPr>
        <w:rPr>
          <w:rFonts w:ascii="Times New Roman" w:eastAsia="ＭＳ 明朝" w:hAnsi="Times New Roman" w:cs="Times New Roman"/>
          <w:sz w:val="24"/>
          <w:szCs w:val="24"/>
        </w:rPr>
      </w:pPr>
      <w:r w:rsidRPr="00553E84">
        <w:rPr>
          <w:rFonts w:ascii="Times New Roman" w:eastAsia="ＭＳ 明朝" w:hAnsi="Times New Roman" w:cs="Times New Roman" w:hint="eastAsia"/>
          <w:sz w:val="24"/>
          <w:szCs w:val="24"/>
        </w:rPr>
        <w:t>S</w:t>
      </w:r>
      <w:r w:rsidRPr="00553E84">
        <w:rPr>
          <w:rFonts w:ascii="Times New Roman" w:eastAsia="ＭＳ 明朝" w:hAnsi="Times New Roman" w:cs="Times New Roman"/>
          <w:sz w:val="24"/>
          <w:szCs w:val="24"/>
        </w:rPr>
        <w:t>upplementary Figure 1</w:t>
      </w:r>
      <w:r w:rsidR="00553E84" w:rsidRPr="00553E84">
        <w:rPr>
          <w:rFonts w:ascii="Times New Roman" w:eastAsia="ＭＳ 明朝" w:hAnsi="Times New Roman" w:cs="Times New Roman" w:hint="eastAsia"/>
          <w:sz w:val="24"/>
          <w:szCs w:val="24"/>
        </w:rPr>
        <w:t>.</w:t>
      </w:r>
      <w:r w:rsidR="00553E84" w:rsidRPr="00553E84">
        <w:rPr>
          <w:rFonts w:ascii="Times New Roman" w:eastAsia="ＭＳ 明朝" w:hAnsi="Times New Roman" w:cs="Times New Roman"/>
          <w:sz w:val="24"/>
          <w:szCs w:val="24"/>
        </w:rPr>
        <w:t xml:space="preserve"> Neonatal complications in children with neonatal transfer</w:t>
      </w:r>
    </w:p>
    <w:p w14:paraId="04EA5D59" w14:textId="2E0BE265" w:rsidR="001557D1" w:rsidRDefault="001557D1" w:rsidP="001E26C8">
      <w:pPr>
        <w:rPr>
          <w:rFonts w:ascii="Times New Roman" w:eastAsia="ＭＳ 明朝" w:hAnsi="Times New Roman" w:cs="Times New Roman"/>
          <w:sz w:val="24"/>
          <w:szCs w:val="24"/>
        </w:rPr>
      </w:pPr>
    </w:p>
    <w:p w14:paraId="38BF730B" w14:textId="11639F5A" w:rsidR="001E26C8" w:rsidRPr="000A380C" w:rsidRDefault="000A380C" w:rsidP="001E26C8">
      <w:pPr>
        <w:rPr>
          <w:rFonts w:ascii="Times New Roman" w:eastAsia="ＭＳ 明朝" w:hAnsi="Times New Roman" w:cs="Times New Roman"/>
          <w:sz w:val="24"/>
          <w:szCs w:val="24"/>
        </w:rPr>
      </w:pPr>
      <w:r w:rsidRPr="001557D1">
        <w:rPr>
          <w:rFonts w:ascii="Times New Roman" w:eastAsia="ＭＳ 明朝" w:hAnsi="Times New Roman" w:cs="Times New Roman"/>
          <w:b/>
          <w:bCs/>
          <w:sz w:val="24"/>
          <w:szCs w:val="24"/>
        </w:rPr>
        <w:lastRenderedPageBreak/>
        <w:t>Supplementary Table 1</w:t>
      </w:r>
      <w:r w:rsidR="001E26C8" w:rsidRPr="000A380C">
        <w:rPr>
          <w:rFonts w:ascii="Times New Roman" w:eastAsia="ＭＳ 明朝" w:hAnsi="Times New Roman" w:cs="Times New Roman"/>
          <w:sz w:val="24"/>
          <w:szCs w:val="24"/>
        </w:rPr>
        <w:t>.</w:t>
      </w:r>
      <w:r w:rsidR="001E26C8" w:rsidRPr="000A380C">
        <w:rPr>
          <w:rFonts w:ascii="Times New Roman" w:hAnsi="Times New Roman" w:cs="Times New Roman"/>
          <w:sz w:val="24"/>
          <w:szCs w:val="24"/>
        </w:rPr>
        <w:t xml:space="preserve"> </w:t>
      </w:r>
      <w:r w:rsidR="001E26C8" w:rsidRPr="000A380C">
        <w:rPr>
          <w:rFonts w:ascii="Times New Roman" w:eastAsia="ＭＳ 明朝" w:hAnsi="Times New Roman" w:cs="Times New Roman"/>
          <w:sz w:val="24"/>
          <w:szCs w:val="24"/>
        </w:rPr>
        <w:t>Incidence of scores below the cut-off value of the ASQ-3 at 3 years old in the full cohort with or without neonatal transfer with adjustment for perinatal confounders</w:t>
      </w:r>
    </w:p>
    <w:p w14:paraId="7164D92F" w14:textId="77777777" w:rsidR="000A380C" w:rsidRPr="000A380C" w:rsidRDefault="000A380C" w:rsidP="001E26C8">
      <w:pPr>
        <w:rPr>
          <w:rFonts w:ascii="Times New Roman" w:eastAsia="ＭＳ 明朝" w:hAnsi="Times New Roman" w:cs="Times New Roman"/>
          <w:sz w:val="24"/>
          <w:szCs w:val="24"/>
        </w:rPr>
      </w:pPr>
    </w:p>
    <w:tbl>
      <w:tblPr>
        <w:tblW w:w="11340" w:type="dxa"/>
        <w:tblLayout w:type="fixed"/>
        <w:tblLook w:val="04A0" w:firstRow="1" w:lastRow="0" w:firstColumn="1" w:lastColumn="0" w:noHBand="0" w:noVBand="1"/>
      </w:tblPr>
      <w:tblGrid>
        <w:gridCol w:w="3119"/>
        <w:gridCol w:w="2268"/>
        <w:gridCol w:w="2268"/>
        <w:gridCol w:w="2126"/>
        <w:gridCol w:w="1559"/>
      </w:tblGrid>
      <w:tr w:rsidR="000A380C" w:rsidRPr="000A380C" w14:paraId="0B2591CD" w14:textId="0D636CCA" w:rsidTr="000A380C">
        <w:tc>
          <w:tcPr>
            <w:tcW w:w="3119" w:type="dxa"/>
            <w:tcBorders>
              <w:top w:val="single" w:sz="4" w:space="0" w:color="auto"/>
            </w:tcBorders>
            <w:shd w:val="clear" w:color="auto" w:fill="auto"/>
          </w:tcPr>
          <w:p w14:paraId="23AD3C7F" w14:textId="77777777" w:rsidR="000A380C" w:rsidRPr="000A380C" w:rsidRDefault="000A380C" w:rsidP="003A785E">
            <w:pPr>
              <w:rPr>
                <w:rFonts w:ascii="Times New Roman" w:eastAsia="ＭＳ 明朝" w:hAnsi="Times New Roman" w:cs="Times New Roman"/>
                <w:sz w:val="24"/>
                <w:szCs w:val="24"/>
              </w:rPr>
            </w:pPr>
          </w:p>
        </w:tc>
        <w:tc>
          <w:tcPr>
            <w:tcW w:w="8221" w:type="dxa"/>
            <w:gridSpan w:val="4"/>
            <w:tcBorders>
              <w:top w:val="single" w:sz="4" w:space="0" w:color="auto"/>
              <w:bottom w:val="single" w:sz="4" w:space="0" w:color="auto"/>
            </w:tcBorders>
          </w:tcPr>
          <w:p w14:paraId="47F6A343" w14:textId="77777777" w:rsidR="000A380C" w:rsidRPr="000A380C" w:rsidRDefault="000A380C" w:rsidP="003A785E">
            <w:pPr>
              <w:jc w:val="center"/>
              <w:rPr>
                <w:rFonts w:ascii="Times New Roman" w:eastAsia="ＭＳ 明朝" w:hAnsi="Times New Roman" w:cs="Times New Roman"/>
                <w:sz w:val="24"/>
                <w:szCs w:val="24"/>
              </w:rPr>
            </w:pPr>
            <w:r w:rsidRPr="000A380C">
              <w:rPr>
                <w:rFonts w:ascii="Times New Roman" w:eastAsia="ＭＳ 明朝" w:hAnsi="Times New Roman" w:cs="Times New Roman"/>
                <w:sz w:val="24"/>
                <w:szCs w:val="24"/>
              </w:rPr>
              <w:t>Full cohort (all GAs)</w:t>
            </w:r>
          </w:p>
        </w:tc>
      </w:tr>
      <w:tr w:rsidR="000A380C" w:rsidRPr="000A380C" w14:paraId="5D5FE3D1" w14:textId="580F7179" w:rsidTr="000A380C">
        <w:tc>
          <w:tcPr>
            <w:tcW w:w="3119" w:type="dxa"/>
            <w:tcBorders>
              <w:bottom w:val="single" w:sz="4" w:space="0" w:color="auto"/>
            </w:tcBorders>
            <w:shd w:val="clear" w:color="auto" w:fill="auto"/>
          </w:tcPr>
          <w:p w14:paraId="3B57247D" w14:textId="77777777" w:rsidR="000A380C" w:rsidRPr="000A380C" w:rsidRDefault="000A380C" w:rsidP="008B7950">
            <w:pPr>
              <w:rPr>
                <w:rFonts w:ascii="Times New Roman" w:eastAsia="ＭＳ 明朝" w:hAnsi="Times New Roman" w:cs="Times New Roman"/>
                <w:sz w:val="24"/>
                <w:szCs w:val="24"/>
              </w:rPr>
            </w:pPr>
          </w:p>
        </w:tc>
        <w:tc>
          <w:tcPr>
            <w:tcW w:w="2268" w:type="dxa"/>
            <w:tcBorders>
              <w:top w:val="single" w:sz="4" w:space="0" w:color="auto"/>
              <w:bottom w:val="single" w:sz="4" w:space="0" w:color="auto"/>
            </w:tcBorders>
          </w:tcPr>
          <w:p w14:paraId="191FA009" w14:textId="77777777" w:rsidR="000A380C" w:rsidRPr="000A380C" w:rsidRDefault="000A380C" w:rsidP="008B7950">
            <w:pPr>
              <w:rPr>
                <w:rFonts w:ascii="Times New Roman" w:eastAsia="ＭＳ 明朝" w:hAnsi="Times New Roman" w:cs="Times New Roman"/>
                <w:sz w:val="24"/>
                <w:szCs w:val="24"/>
              </w:rPr>
            </w:pPr>
            <w:r w:rsidRPr="000A380C">
              <w:rPr>
                <w:rFonts w:ascii="Times New Roman" w:eastAsia="ＭＳ 明朝" w:hAnsi="Times New Roman" w:cs="Times New Roman"/>
                <w:sz w:val="24"/>
                <w:szCs w:val="24"/>
              </w:rPr>
              <w:t>With neonatal transfer</w:t>
            </w:r>
          </w:p>
        </w:tc>
        <w:tc>
          <w:tcPr>
            <w:tcW w:w="2268" w:type="dxa"/>
            <w:tcBorders>
              <w:top w:val="single" w:sz="4" w:space="0" w:color="auto"/>
              <w:bottom w:val="single" w:sz="4" w:space="0" w:color="auto"/>
            </w:tcBorders>
          </w:tcPr>
          <w:p w14:paraId="6D4B3DD4" w14:textId="77777777" w:rsidR="000A380C" w:rsidRPr="000A380C" w:rsidRDefault="000A380C" w:rsidP="008B7950">
            <w:pPr>
              <w:rPr>
                <w:rFonts w:ascii="Times New Roman" w:eastAsia="ＭＳ 明朝" w:hAnsi="Times New Roman" w:cs="Times New Roman"/>
                <w:sz w:val="24"/>
                <w:szCs w:val="24"/>
              </w:rPr>
            </w:pPr>
            <w:r w:rsidRPr="000A380C">
              <w:rPr>
                <w:rFonts w:ascii="Times New Roman" w:eastAsia="ＭＳ 明朝" w:hAnsi="Times New Roman" w:cs="Times New Roman"/>
                <w:sz w:val="24"/>
                <w:szCs w:val="24"/>
              </w:rPr>
              <w:t>Without neonatal transfer</w:t>
            </w:r>
          </w:p>
        </w:tc>
        <w:tc>
          <w:tcPr>
            <w:tcW w:w="2126" w:type="dxa"/>
            <w:tcBorders>
              <w:top w:val="single" w:sz="4" w:space="0" w:color="auto"/>
              <w:bottom w:val="single" w:sz="4" w:space="0" w:color="auto"/>
            </w:tcBorders>
          </w:tcPr>
          <w:p w14:paraId="7A8FCF92" w14:textId="77777777" w:rsidR="000A380C" w:rsidRPr="000A380C" w:rsidRDefault="000A380C" w:rsidP="008B7950">
            <w:pPr>
              <w:rPr>
                <w:rFonts w:ascii="Times New Roman" w:eastAsia="ＭＳ 明朝" w:hAnsi="Times New Roman" w:cs="Times New Roman"/>
                <w:sz w:val="24"/>
                <w:szCs w:val="24"/>
              </w:rPr>
            </w:pPr>
            <w:r w:rsidRPr="000A380C">
              <w:rPr>
                <w:rFonts w:ascii="Times New Roman" w:eastAsia="ＭＳ 明朝" w:hAnsi="Times New Roman" w:cs="Times New Roman"/>
                <w:sz w:val="24"/>
                <w:szCs w:val="24"/>
              </w:rPr>
              <w:t>OR (95% CI)</w:t>
            </w:r>
          </w:p>
        </w:tc>
        <w:tc>
          <w:tcPr>
            <w:tcW w:w="1559" w:type="dxa"/>
            <w:tcBorders>
              <w:top w:val="single" w:sz="4" w:space="0" w:color="auto"/>
              <w:bottom w:val="single" w:sz="4" w:space="0" w:color="auto"/>
            </w:tcBorders>
          </w:tcPr>
          <w:p w14:paraId="7A1B010E" w14:textId="77777777" w:rsidR="000A380C" w:rsidRPr="000A380C" w:rsidRDefault="000A380C" w:rsidP="008B7950">
            <w:pPr>
              <w:rPr>
                <w:rFonts w:ascii="Times New Roman" w:eastAsia="ＭＳ 明朝" w:hAnsi="Times New Roman" w:cs="Times New Roman"/>
                <w:sz w:val="24"/>
                <w:szCs w:val="24"/>
              </w:rPr>
            </w:pPr>
            <w:r w:rsidRPr="000A380C">
              <w:rPr>
                <w:rFonts w:ascii="Times New Roman" w:eastAsia="ＭＳ 明朝" w:hAnsi="Times New Roman" w:cs="Times New Roman"/>
                <w:sz w:val="24"/>
                <w:szCs w:val="24"/>
              </w:rPr>
              <w:t>p value</w:t>
            </w:r>
          </w:p>
        </w:tc>
      </w:tr>
      <w:tr w:rsidR="000A380C" w:rsidRPr="000A380C" w14:paraId="406F82E2" w14:textId="6971BDD0" w:rsidTr="000A380C">
        <w:tc>
          <w:tcPr>
            <w:tcW w:w="3119" w:type="dxa"/>
            <w:tcBorders>
              <w:top w:val="single" w:sz="4" w:space="0" w:color="auto"/>
            </w:tcBorders>
            <w:shd w:val="clear" w:color="auto" w:fill="auto"/>
          </w:tcPr>
          <w:p w14:paraId="00D9C67B" w14:textId="2200A836" w:rsidR="000A380C" w:rsidRPr="000A380C" w:rsidRDefault="000A380C" w:rsidP="000A380C">
            <w:pPr>
              <w:rPr>
                <w:rFonts w:ascii="Times New Roman" w:eastAsia="ＭＳ 明朝" w:hAnsi="Times New Roman" w:cs="Times New Roman"/>
                <w:sz w:val="24"/>
                <w:szCs w:val="24"/>
              </w:rPr>
            </w:pPr>
            <w:r w:rsidRPr="000A380C">
              <w:rPr>
                <w:rFonts w:ascii="Times New Roman" w:eastAsia="ＭＳ 明朝" w:hAnsi="Times New Roman" w:cs="Times New Roman"/>
                <w:sz w:val="24"/>
                <w:szCs w:val="24"/>
              </w:rPr>
              <w:t>Communication</w:t>
            </w:r>
            <w:r w:rsidRPr="000A380C">
              <w:rPr>
                <w:rFonts w:ascii="Times New Roman" w:eastAsia="ＭＳ 明朝" w:hAnsi="Times New Roman" w:cs="Times New Roman" w:hint="eastAsia"/>
                <w:sz w:val="24"/>
                <w:szCs w:val="24"/>
              </w:rPr>
              <w:t xml:space="preserve"> </w:t>
            </w:r>
            <w:r w:rsidRPr="000A380C">
              <w:rPr>
                <w:rFonts w:ascii="Times New Roman" w:eastAsia="ＭＳ 明朝" w:hAnsi="Times New Roman" w:cs="Times New Roman"/>
                <w:sz w:val="24"/>
                <w:szCs w:val="24"/>
              </w:rPr>
              <w:t>(&lt;29.95)</w:t>
            </w:r>
          </w:p>
        </w:tc>
        <w:tc>
          <w:tcPr>
            <w:tcW w:w="2268" w:type="dxa"/>
            <w:tcBorders>
              <w:top w:val="single" w:sz="4" w:space="0" w:color="auto"/>
            </w:tcBorders>
            <w:shd w:val="clear" w:color="auto" w:fill="auto"/>
          </w:tcPr>
          <w:p w14:paraId="3DA01D0C" w14:textId="3AC58460" w:rsidR="000A380C" w:rsidRPr="000202A5" w:rsidRDefault="000A380C" w:rsidP="000A380C">
            <w:pPr>
              <w:rPr>
                <w:rFonts w:ascii="Times New Roman" w:eastAsia="ＭＳ 明朝" w:hAnsi="Times New Roman" w:cs="Times New Roman"/>
                <w:sz w:val="24"/>
                <w:szCs w:val="24"/>
              </w:rPr>
            </w:pPr>
            <w:r w:rsidRPr="000202A5">
              <w:rPr>
                <w:rFonts w:ascii="Times New Roman" w:hAnsi="Times New Roman" w:cs="Times New Roman"/>
              </w:rPr>
              <w:t>179/2770 (6.5)</w:t>
            </w:r>
          </w:p>
        </w:tc>
        <w:tc>
          <w:tcPr>
            <w:tcW w:w="2268" w:type="dxa"/>
            <w:tcBorders>
              <w:top w:val="single" w:sz="4" w:space="0" w:color="auto"/>
            </w:tcBorders>
            <w:shd w:val="clear" w:color="auto" w:fill="auto"/>
          </w:tcPr>
          <w:p w14:paraId="42873053" w14:textId="46743B5B" w:rsidR="000A380C" w:rsidRPr="000202A5" w:rsidRDefault="000A380C" w:rsidP="000A380C">
            <w:pPr>
              <w:rPr>
                <w:rFonts w:ascii="Times New Roman" w:eastAsia="ＭＳ 明朝" w:hAnsi="Times New Roman" w:cs="Times New Roman"/>
                <w:sz w:val="24"/>
                <w:szCs w:val="24"/>
              </w:rPr>
            </w:pPr>
            <w:r w:rsidRPr="000202A5">
              <w:rPr>
                <w:rFonts w:ascii="Times New Roman" w:hAnsi="Times New Roman" w:cs="Times New Roman"/>
              </w:rPr>
              <w:t>2201/62,719 (3.5)</w:t>
            </w:r>
          </w:p>
        </w:tc>
        <w:tc>
          <w:tcPr>
            <w:tcW w:w="2126" w:type="dxa"/>
            <w:tcBorders>
              <w:top w:val="single" w:sz="4" w:space="0" w:color="auto"/>
            </w:tcBorders>
          </w:tcPr>
          <w:p w14:paraId="5755B2B9" w14:textId="4FDC3A62" w:rsidR="000A380C" w:rsidRPr="000A380C" w:rsidRDefault="006445D5" w:rsidP="000A380C">
            <w:pPr>
              <w:rPr>
                <w:rFonts w:ascii="Times New Roman" w:eastAsia="ＭＳ 明朝" w:hAnsi="Times New Roman" w:cs="Times New Roman"/>
                <w:sz w:val="24"/>
                <w:szCs w:val="24"/>
              </w:rPr>
            </w:pPr>
            <w:r>
              <w:rPr>
                <w:rFonts w:ascii="Times New Roman" w:eastAsia="ＭＳ 明朝" w:hAnsi="Times New Roman" w:cs="Times New Roman" w:hint="eastAsia"/>
                <w:sz w:val="24"/>
                <w:szCs w:val="24"/>
              </w:rPr>
              <w:t>1</w:t>
            </w:r>
            <w:r>
              <w:rPr>
                <w:rFonts w:ascii="Times New Roman" w:eastAsia="ＭＳ 明朝" w:hAnsi="Times New Roman" w:cs="Times New Roman"/>
                <w:sz w:val="24"/>
                <w:szCs w:val="24"/>
              </w:rPr>
              <w:t>.37 (1.13-1.65)</w:t>
            </w:r>
          </w:p>
        </w:tc>
        <w:tc>
          <w:tcPr>
            <w:tcW w:w="1559" w:type="dxa"/>
            <w:tcBorders>
              <w:top w:val="single" w:sz="4" w:space="0" w:color="auto"/>
            </w:tcBorders>
          </w:tcPr>
          <w:p w14:paraId="0DB6437E" w14:textId="53F64C79" w:rsidR="000A380C" w:rsidRPr="000A380C" w:rsidRDefault="006445D5" w:rsidP="000A380C">
            <w:pPr>
              <w:rPr>
                <w:rFonts w:ascii="Times New Roman" w:eastAsia="ＭＳ 明朝" w:hAnsi="Times New Roman" w:cs="Times New Roman"/>
                <w:sz w:val="24"/>
                <w:szCs w:val="24"/>
              </w:rPr>
            </w:pPr>
            <w:r>
              <w:rPr>
                <w:rFonts w:ascii="Times New Roman" w:eastAsia="ＭＳ 明朝" w:hAnsi="Times New Roman" w:cs="Times New Roman" w:hint="eastAsia"/>
                <w:sz w:val="24"/>
                <w:szCs w:val="24"/>
              </w:rPr>
              <w:t>0</w:t>
            </w:r>
            <w:r>
              <w:rPr>
                <w:rFonts w:ascii="Times New Roman" w:eastAsia="ＭＳ 明朝" w:hAnsi="Times New Roman" w:cs="Times New Roman"/>
                <w:sz w:val="24"/>
                <w:szCs w:val="24"/>
              </w:rPr>
              <w:t>.001</w:t>
            </w:r>
          </w:p>
        </w:tc>
      </w:tr>
      <w:tr w:rsidR="000A380C" w:rsidRPr="000A380C" w14:paraId="450985C9" w14:textId="4AE79D7C" w:rsidTr="000A380C">
        <w:tc>
          <w:tcPr>
            <w:tcW w:w="3119" w:type="dxa"/>
            <w:shd w:val="clear" w:color="auto" w:fill="auto"/>
          </w:tcPr>
          <w:p w14:paraId="54DD0513" w14:textId="0E744F95" w:rsidR="000A380C" w:rsidRPr="000A380C" w:rsidRDefault="000A380C" w:rsidP="000A380C">
            <w:pPr>
              <w:rPr>
                <w:rFonts w:ascii="Times New Roman" w:eastAsia="ＭＳ 明朝" w:hAnsi="Times New Roman" w:cs="Times New Roman"/>
                <w:sz w:val="24"/>
                <w:szCs w:val="24"/>
              </w:rPr>
            </w:pPr>
            <w:r w:rsidRPr="000A380C">
              <w:rPr>
                <w:rFonts w:ascii="Times New Roman" w:eastAsia="ＭＳ 明朝" w:hAnsi="Times New Roman" w:cs="Times New Roman"/>
                <w:sz w:val="24"/>
                <w:szCs w:val="24"/>
              </w:rPr>
              <w:t>Gross motor</w:t>
            </w:r>
            <w:r w:rsidRPr="000A380C">
              <w:rPr>
                <w:rFonts w:ascii="Times New Roman" w:eastAsia="ＭＳ 明朝" w:hAnsi="Times New Roman" w:cs="Times New Roman" w:hint="eastAsia"/>
                <w:sz w:val="24"/>
                <w:szCs w:val="24"/>
              </w:rPr>
              <w:t xml:space="preserve"> </w:t>
            </w:r>
            <w:r w:rsidRPr="000A380C">
              <w:rPr>
                <w:rFonts w:ascii="Times New Roman" w:eastAsia="ＭＳ 明朝" w:hAnsi="Times New Roman" w:cs="Times New Roman"/>
                <w:sz w:val="24"/>
                <w:szCs w:val="24"/>
              </w:rPr>
              <w:t>(&lt;39.26)</w:t>
            </w:r>
          </w:p>
        </w:tc>
        <w:tc>
          <w:tcPr>
            <w:tcW w:w="2268" w:type="dxa"/>
            <w:shd w:val="clear" w:color="auto" w:fill="auto"/>
          </w:tcPr>
          <w:p w14:paraId="3E187A87" w14:textId="7415DBC9" w:rsidR="000A380C" w:rsidRPr="000202A5" w:rsidRDefault="000A380C" w:rsidP="000A380C">
            <w:pPr>
              <w:rPr>
                <w:rFonts w:ascii="Times New Roman" w:eastAsia="ＭＳ 明朝" w:hAnsi="Times New Roman" w:cs="Times New Roman"/>
                <w:sz w:val="24"/>
                <w:szCs w:val="24"/>
              </w:rPr>
            </w:pPr>
            <w:r w:rsidRPr="000202A5">
              <w:rPr>
                <w:rFonts w:ascii="Times New Roman" w:hAnsi="Times New Roman" w:cs="Times New Roman"/>
              </w:rPr>
              <w:t>210/2778 (7.6)</w:t>
            </w:r>
          </w:p>
        </w:tc>
        <w:tc>
          <w:tcPr>
            <w:tcW w:w="2268" w:type="dxa"/>
            <w:shd w:val="clear" w:color="auto" w:fill="auto"/>
          </w:tcPr>
          <w:p w14:paraId="4C21519A" w14:textId="059DA409" w:rsidR="000A380C" w:rsidRPr="000202A5" w:rsidRDefault="000A380C" w:rsidP="000A380C">
            <w:pPr>
              <w:rPr>
                <w:rFonts w:ascii="Times New Roman" w:eastAsia="ＭＳ 明朝" w:hAnsi="Times New Roman" w:cs="Times New Roman"/>
                <w:sz w:val="24"/>
                <w:szCs w:val="24"/>
              </w:rPr>
            </w:pPr>
            <w:r w:rsidRPr="000202A5">
              <w:rPr>
                <w:rFonts w:ascii="Times New Roman" w:hAnsi="Times New Roman" w:cs="Times New Roman"/>
              </w:rPr>
              <w:t>2531/62,797 (4.0)</w:t>
            </w:r>
          </w:p>
        </w:tc>
        <w:tc>
          <w:tcPr>
            <w:tcW w:w="2126" w:type="dxa"/>
          </w:tcPr>
          <w:p w14:paraId="35446281" w14:textId="0C11B59F" w:rsidR="000A380C" w:rsidRPr="000A380C" w:rsidRDefault="006445D5" w:rsidP="000A380C">
            <w:pPr>
              <w:rPr>
                <w:rFonts w:ascii="Times New Roman" w:eastAsia="ＭＳ 明朝" w:hAnsi="Times New Roman" w:cs="Times New Roman"/>
                <w:sz w:val="24"/>
                <w:szCs w:val="24"/>
              </w:rPr>
            </w:pPr>
            <w:r>
              <w:rPr>
                <w:rFonts w:ascii="Times New Roman" w:eastAsia="ＭＳ 明朝" w:hAnsi="Times New Roman" w:cs="Times New Roman" w:hint="eastAsia"/>
                <w:sz w:val="24"/>
                <w:szCs w:val="24"/>
              </w:rPr>
              <w:t>1</w:t>
            </w:r>
            <w:r>
              <w:rPr>
                <w:rFonts w:ascii="Times New Roman" w:eastAsia="ＭＳ 明朝" w:hAnsi="Times New Roman" w:cs="Times New Roman"/>
                <w:sz w:val="24"/>
                <w:szCs w:val="24"/>
              </w:rPr>
              <w:t>.24 (1.04-1.27)</w:t>
            </w:r>
          </w:p>
        </w:tc>
        <w:tc>
          <w:tcPr>
            <w:tcW w:w="1559" w:type="dxa"/>
          </w:tcPr>
          <w:p w14:paraId="1B83B560" w14:textId="3FB98A82" w:rsidR="000A380C" w:rsidRPr="000A380C" w:rsidRDefault="006445D5" w:rsidP="000A380C">
            <w:pPr>
              <w:rPr>
                <w:rFonts w:ascii="Times New Roman" w:eastAsia="ＭＳ 明朝" w:hAnsi="Times New Roman" w:cs="Times New Roman"/>
                <w:sz w:val="24"/>
                <w:szCs w:val="24"/>
              </w:rPr>
            </w:pPr>
            <w:r>
              <w:rPr>
                <w:rFonts w:ascii="Times New Roman" w:eastAsia="ＭＳ 明朝" w:hAnsi="Times New Roman" w:cs="Times New Roman" w:hint="eastAsia"/>
                <w:sz w:val="24"/>
                <w:szCs w:val="24"/>
              </w:rPr>
              <w:t>0</w:t>
            </w:r>
            <w:r>
              <w:rPr>
                <w:rFonts w:ascii="Times New Roman" w:eastAsia="ＭＳ 明朝" w:hAnsi="Times New Roman" w:cs="Times New Roman"/>
                <w:sz w:val="24"/>
                <w:szCs w:val="24"/>
              </w:rPr>
              <w:t>.01</w:t>
            </w:r>
          </w:p>
        </w:tc>
      </w:tr>
      <w:tr w:rsidR="000A380C" w:rsidRPr="000A380C" w14:paraId="34EBF7AD" w14:textId="101323C3" w:rsidTr="000A380C">
        <w:tc>
          <w:tcPr>
            <w:tcW w:w="3119" w:type="dxa"/>
            <w:shd w:val="clear" w:color="auto" w:fill="auto"/>
          </w:tcPr>
          <w:p w14:paraId="4EE2EA03" w14:textId="55557DE8" w:rsidR="000A380C" w:rsidRPr="000A380C" w:rsidRDefault="000A380C" w:rsidP="000A380C">
            <w:pPr>
              <w:rPr>
                <w:rFonts w:ascii="Times New Roman" w:eastAsia="ＭＳ 明朝" w:hAnsi="Times New Roman" w:cs="Times New Roman"/>
                <w:sz w:val="24"/>
                <w:szCs w:val="24"/>
              </w:rPr>
            </w:pPr>
            <w:r w:rsidRPr="000A380C">
              <w:rPr>
                <w:rFonts w:ascii="Times New Roman" w:eastAsia="ＭＳ 明朝" w:hAnsi="Times New Roman" w:cs="Times New Roman"/>
                <w:sz w:val="24"/>
                <w:szCs w:val="24"/>
              </w:rPr>
              <w:t>Fine motor</w:t>
            </w:r>
            <w:r w:rsidRPr="000A380C">
              <w:rPr>
                <w:rFonts w:ascii="Times New Roman" w:eastAsia="ＭＳ 明朝" w:hAnsi="Times New Roman" w:cs="Times New Roman" w:hint="eastAsia"/>
                <w:sz w:val="24"/>
                <w:szCs w:val="24"/>
              </w:rPr>
              <w:t xml:space="preserve"> </w:t>
            </w:r>
            <w:r w:rsidRPr="000A380C">
              <w:rPr>
                <w:rFonts w:ascii="Times New Roman" w:eastAsia="ＭＳ 明朝" w:hAnsi="Times New Roman" w:cs="Times New Roman"/>
                <w:sz w:val="24"/>
                <w:szCs w:val="24"/>
              </w:rPr>
              <w:t>(&lt;27.91)</w:t>
            </w:r>
          </w:p>
        </w:tc>
        <w:tc>
          <w:tcPr>
            <w:tcW w:w="2268" w:type="dxa"/>
            <w:shd w:val="clear" w:color="auto" w:fill="auto"/>
          </w:tcPr>
          <w:p w14:paraId="723845C9" w14:textId="0BAAA40C" w:rsidR="000A380C" w:rsidRPr="000202A5" w:rsidRDefault="000A380C" w:rsidP="000A380C">
            <w:pPr>
              <w:rPr>
                <w:rFonts w:ascii="Times New Roman" w:eastAsia="ＭＳ 明朝" w:hAnsi="Times New Roman" w:cs="Times New Roman"/>
                <w:sz w:val="24"/>
                <w:szCs w:val="24"/>
              </w:rPr>
            </w:pPr>
            <w:r w:rsidRPr="000202A5">
              <w:rPr>
                <w:rFonts w:ascii="Times New Roman" w:hAnsi="Times New Roman" w:cs="Times New Roman"/>
              </w:rPr>
              <w:t>312/2765 (11.3)</w:t>
            </w:r>
          </w:p>
        </w:tc>
        <w:tc>
          <w:tcPr>
            <w:tcW w:w="2268" w:type="dxa"/>
            <w:shd w:val="clear" w:color="auto" w:fill="auto"/>
          </w:tcPr>
          <w:p w14:paraId="73DA21E8" w14:textId="2C640B5F" w:rsidR="000A380C" w:rsidRPr="000202A5" w:rsidRDefault="000A380C" w:rsidP="000A380C">
            <w:pPr>
              <w:rPr>
                <w:rFonts w:ascii="Times New Roman" w:eastAsia="ＭＳ 明朝" w:hAnsi="Times New Roman" w:cs="Times New Roman"/>
                <w:sz w:val="24"/>
                <w:szCs w:val="24"/>
              </w:rPr>
            </w:pPr>
            <w:r w:rsidRPr="000202A5">
              <w:rPr>
                <w:rFonts w:ascii="Times New Roman" w:hAnsi="Times New Roman" w:cs="Times New Roman"/>
              </w:rPr>
              <w:t>4449/62,566 (7.1)</w:t>
            </w:r>
          </w:p>
        </w:tc>
        <w:tc>
          <w:tcPr>
            <w:tcW w:w="2126" w:type="dxa"/>
          </w:tcPr>
          <w:p w14:paraId="1253C515" w14:textId="50D3DB0C" w:rsidR="000A380C" w:rsidRPr="000A380C" w:rsidRDefault="006445D5" w:rsidP="000A380C">
            <w:pPr>
              <w:rPr>
                <w:rFonts w:ascii="Times New Roman" w:eastAsia="ＭＳ 明朝" w:hAnsi="Times New Roman" w:cs="Times New Roman"/>
                <w:sz w:val="24"/>
                <w:szCs w:val="24"/>
              </w:rPr>
            </w:pPr>
            <w:r>
              <w:rPr>
                <w:rFonts w:ascii="Times New Roman" w:eastAsia="ＭＳ 明朝" w:hAnsi="Times New Roman" w:cs="Times New Roman" w:hint="eastAsia"/>
                <w:sz w:val="24"/>
                <w:szCs w:val="24"/>
              </w:rPr>
              <w:t>1</w:t>
            </w:r>
            <w:r>
              <w:rPr>
                <w:rFonts w:ascii="Times New Roman" w:eastAsia="ＭＳ 明朝" w:hAnsi="Times New Roman" w:cs="Times New Roman"/>
                <w:sz w:val="24"/>
                <w:szCs w:val="24"/>
              </w:rPr>
              <w:t>.13 (0.98-1.31)</w:t>
            </w:r>
          </w:p>
        </w:tc>
        <w:tc>
          <w:tcPr>
            <w:tcW w:w="1559" w:type="dxa"/>
          </w:tcPr>
          <w:p w14:paraId="32BC7D96" w14:textId="4EC24E2F" w:rsidR="000A380C" w:rsidRPr="000A380C" w:rsidRDefault="006445D5" w:rsidP="000A380C">
            <w:pPr>
              <w:rPr>
                <w:rFonts w:ascii="Times New Roman" w:eastAsia="ＭＳ 明朝" w:hAnsi="Times New Roman" w:cs="Times New Roman"/>
                <w:sz w:val="24"/>
                <w:szCs w:val="24"/>
              </w:rPr>
            </w:pPr>
            <w:r>
              <w:rPr>
                <w:rFonts w:ascii="Times New Roman" w:eastAsia="ＭＳ 明朝" w:hAnsi="Times New Roman" w:cs="Times New Roman" w:hint="eastAsia"/>
                <w:sz w:val="24"/>
                <w:szCs w:val="24"/>
              </w:rPr>
              <w:t>0</w:t>
            </w:r>
            <w:r>
              <w:rPr>
                <w:rFonts w:ascii="Times New Roman" w:eastAsia="ＭＳ 明朝" w:hAnsi="Times New Roman" w:cs="Times New Roman"/>
                <w:sz w:val="24"/>
                <w:szCs w:val="24"/>
              </w:rPr>
              <w:t>.09</w:t>
            </w:r>
          </w:p>
        </w:tc>
      </w:tr>
      <w:tr w:rsidR="000A380C" w:rsidRPr="000A380C" w14:paraId="5D9992F7" w14:textId="11D9CDD7" w:rsidTr="000A380C">
        <w:tc>
          <w:tcPr>
            <w:tcW w:w="3119" w:type="dxa"/>
            <w:shd w:val="clear" w:color="auto" w:fill="auto"/>
          </w:tcPr>
          <w:p w14:paraId="4494965E" w14:textId="6F39AAE9" w:rsidR="000A380C" w:rsidRPr="000A380C" w:rsidRDefault="000A380C" w:rsidP="000A380C">
            <w:pPr>
              <w:rPr>
                <w:rFonts w:ascii="Times New Roman" w:eastAsia="ＭＳ 明朝" w:hAnsi="Times New Roman" w:cs="Times New Roman"/>
                <w:sz w:val="24"/>
                <w:szCs w:val="24"/>
              </w:rPr>
            </w:pPr>
            <w:r w:rsidRPr="000A380C">
              <w:rPr>
                <w:rFonts w:ascii="Times New Roman" w:eastAsia="ＭＳ 明朝" w:hAnsi="Times New Roman" w:cs="Times New Roman"/>
                <w:sz w:val="24"/>
                <w:szCs w:val="24"/>
              </w:rPr>
              <w:t>Problem solving</w:t>
            </w:r>
            <w:r w:rsidRPr="000A380C">
              <w:rPr>
                <w:rFonts w:ascii="Times New Roman" w:eastAsia="ＭＳ 明朝" w:hAnsi="Times New Roman" w:cs="Times New Roman" w:hint="eastAsia"/>
                <w:sz w:val="24"/>
                <w:szCs w:val="24"/>
              </w:rPr>
              <w:t xml:space="preserve"> </w:t>
            </w:r>
            <w:r w:rsidRPr="000A380C">
              <w:rPr>
                <w:rFonts w:ascii="Times New Roman" w:eastAsia="ＭＳ 明朝" w:hAnsi="Times New Roman" w:cs="Times New Roman"/>
                <w:sz w:val="24"/>
                <w:szCs w:val="24"/>
              </w:rPr>
              <w:t>(&lt;30.03)</w:t>
            </w:r>
          </w:p>
        </w:tc>
        <w:tc>
          <w:tcPr>
            <w:tcW w:w="2268" w:type="dxa"/>
            <w:shd w:val="clear" w:color="auto" w:fill="auto"/>
          </w:tcPr>
          <w:p w14:paraId="13597EA0" w14:textId="1514F908" w:rsidR="000A380C" w:rsidRPr="000202A5" w:rsidRDefault="000A380C" w:rsidP="000A380C">
            <w:pPr>
              <w:rPr>
                <w:rFonts w:ascii="Times New Roman" w:eastAsia="ＭＳ 明朝" w:hAnsi="Times New Roman" w:cs="Times New Roman"/>
                <w:sz w:val="24"/>
                <w:szCs w:val="24"/>
              </w:rPr>
            </w:pPr>
            <w:r w:rsidRPr="000202A5">
              <w:rPr>
                <w:rFonts w:ascii="Times New Roman" w:hAnsi="Times New Roman" w:cs="Times New Roman"/>
              </w:rPr>
              <w:t>298/2748 (10.8)</w:t>
            </w:r>
          </w:p>
        </w:tc>
        <w:tc>
          <w:tcPr>
            <w:tcW w:w="2268" w:type="dxa"/>
            <w:shd w:val="clear" w:color="auto" w:fill="auto"/>
          </w:tcPr>
          <w:p w14:paraId="6B5B77DF" w14:textId="60A26040" w:rsidR="000A380C" w:rsidRPr="000202A5" w:rsidRDefault="000A380C" w:rsidP="000A380C">
            <w:pPr>
              <w:rPr>
                <w:rFonts w:ascii="Times New Roman" w:eastAsia="ＭＳ 明朝" w:hAnsi="Times New Roman" w:cs="Times New Roman"/>
                <w:sz w:val="24"/>
                <w:szCs w:val="24"/>
              </w:rPr>
            </w:pPr>
            <w:r w:rsidRPr="000202A5">
              <w:rPr>
                <w:rFonts w:ascii="Times New Roman" w:hAnsi="Times New Roman" w:cs="Times New Roman"/>
              </w:rPr>
              <w:t>4259/62,222 (6.8)</w:t>
            </w:r>
          </w:p>
        </w:tc>
        <w:tc>
          <w:tcPr>
            <w:tcW w:w="2126" w:type="dxa"/>
          </w:tcPr>
          <w:p w14:paraId="2F12853F" w14:textId="443DF81A" w:rsidR="000A380C" w:rsidRPr="000A380C" w:rsidRDefault="006445D5" w:rsidP="000A380C">
            <w:pPr>
              <w:rPr>
                <w:rFonts w:ascii="Times New Roman" w:eastAsia="ＭＳ 明朝" w:hAnsi="Times New Roman" w:cs="Times New Roman"/>
                <w:sz w:val="24"/>
                <w:szCs w:val="24"/>
              </w:rPr>
            </w:pPr>
            <w:r>
              <w:rPr>
                <w:rFonts w:ascii="Times New Roman" w:eastAsia="ＭＳ 明朝" w:hAnsi="Times New Roman" w:cs="Times New Roman" w:hint="eastAsia"/>
                <w:sz w:val="24"/>
                <w:szCs w:val="24"/>
              </w:rPr>
              <w:t>1</w:t>
            </w:r>
            <w:r>
              <w:rPr>
                <w:rFonts w:ascii="Times New Roman" w:eastAsia="ＭＳ 明朝" w:hAnsi="Times New Roman" w:cs="Times New Roman"/>
                <w:sz w:val="24"/>
                <w:szCs w:val="24"/>
              </w:rPr>
              <w:t>.25 (1.08-1.44)</w:t>
            </w:r>
          </w:p>
        </w:tc>
        <w:tc>
          <w:tcPr>
            <w:tcW w:w="1559" w:type="dxa"/>
          </w:tcPr>
          <w:p w14:paraId="748E96A1" w14:textId="17D6FF20" w:rsidR="000A380C" w:rsidRPr="000A380C" w:rsidRDefault="006445D5" w:rsidP="000A380C">
            <w:pPr>
              <w:rPr>
                <w:rFonts w:ascii="Times New Roman" w:eastAsia="ＭＳ 明朝" w:hAnsi="Times New Roman" w:cs="Times New Roman"/>
                <w:sz w:val="24"/>
                <w:szCs w:val="24"/>
              </w:rPr>
            </w:pPr>
            <w:r>
              <w:rPr>
                <w:rFonts w:ascii="Times New Roman" w:eastAsia="ＭＳ 明朝" w:hAnsi="Times New Roman" w:cs="Times New Roman" w:hint="eastAsia"/>
                <w:sz w:val="24"/>
                <w:szCs w:val="24"/>
              </w:rPr>
              <w:t>0</w:t>
            </w:r>
            <w:r>
              <w:rPr>
                <w:rFonts w:ascii="Times New Roman" w:eastAsia="ＭＳ 明朝" w:hAnsi="Times New Roman" w:cs="Times New Roman"/>
                <w:sz w:val="24"/>
                <w:szCs w:val="24"/>
              </w:rPr>
              <w:t>.003</w:t>
            </w:r>
          </w:p>
        </w:tc>
      </w:tr>
      <w:tr w:rsidR="000A380C" w:rsidRPr="000A380C" w14:paraId="67CDD9DB" w14:textId="67D703A1" w:rsidTr="000A380C">
        <w:tc>
          <w:tcPr>
            <w:tcW w:w="3119" w:type="dxa"/>
            <w:tcBorders>
              <w:bottom w:val="single" w:sz="4" w:space="0" w:color="auto"/>
            </w:tcBorders>
            <w:shd w:val="clear" w:color="auto" w:fill="auto"/>
          </w:tcPr>
          <w:p w14:paraId="3353F0B5" w14:textId="54565B5F" w:rsidR="000A380C" w:rsidRPr="000A380C" w:rsidRDefault="000A380C" w:rsidP="000A380C">
            <w:pPr>
              <w:rPr>
                <w:rFonts w:ascii="Times New Roman" w:eastAsia="ＭＳ 明朝" w:hAnsi="Times New Roman" w:cs="Times New Roman"/>
                <w:sz w:val="24"/>
                <w:szCs w:val="24"/>
              </w:rPr>
            </w:pPr>
            <w:r w:rsidRPr="000A380C">
              <w:rPr>
                <w:rFonts w:ascii="Times New Roman" w:eastAsia="ＭＳ 明朝" w:hAnsi="Times New Roman" w:cs="Times New Roman"/>
                <w:sz w:val="24"/>
                <w:szCs w:val="24"/>
              </w:rPr>
              <w:t>Personal-social</w:t>
            </w:r>
            <w:r w:rsidRPr="000A380C">
              <w:rPr>
                <w:rFonts w:ascii="Times New Roman" w:eastAsia="ＭＳ 明朝" w:hAnsi="Times New Roman" w:cs="Times New Roman" w:hint="eastAsia"/>
                <w:sz w:val="24"/>
                <w:szCs w:val="24"/>
              </w:rPr>
              <w:t xml:space="preserve"> </w:t>
            </w:r>
            <w:r w:rsidRPr="000A380C">
              <w:rPr>
                <w:rFonts w:ascii="Times New Roman" w:eastAsia="ＭＳ 明朝" w:hAnsi="Times New Roman" w:cs="Times New Roman"/>
                <w:sz w:val="24"/>
                <w:szCs w:val="24"/>
              </w:rPr>
              <w:t>(&lt;29.89)</w:t>
            </w:r>
          </w:p>
        </w:tc>
        <w:tc>
          <w:tcPr>
            <w:tcW w:w="2268" w:type="dxa"/>
            <w:tcBorders>
              <w:bottom w:val="single" w:sz="4" w:space="0" w:color="auto"/>
            </w:tcBorders>
            <w:shd w:val="clear" w:color="auto" w:fill="auto"/>
          </w:tcPr>
          <w:p w14:paraId="36461A75" w14:textId="505367DE" w:rsidR="000A380C" w:rsidRPr="000202A5" w:rsidRDefault="000A380C" w:rsidP="000A380C">
            <w:pPr>
              <w:rPr>
                <w:rFonts w:ascii="Times New Roman" w:eastAsia="ＭＳ 明朝" w:hAnsi="Times New Roman" w:cs="Times New Roman"/>
                <w:sz w:val="24"/>
                <w:szCs w:val="24"/>
              </w:rPr>
            </w:pPr>
            <w:r w:rsidRPr="000202A5">
              <w:rPr>
                <w:rFonts w:ascii="Times New Roman" w:hAnsi="Times New Roman" w:cs="Times New Roman"/>
              </w:rPr>
              <w:t>171/2773 (6.2)</w:t>
            </w:r>
          </w:p>
        </w:tc>
        <w:tc>
          <w:tcPr>
            <w:tcW w:w="2268" w:type="dxa"/>
            <w:tcBorders>
              <w:bottom w:val="single" w:sz="4" w:space="0" w:color="auto"/>
            </w:tcBorders>
            <w:shd w:val="clear" w:color="auto" w:fill="auto"/>
          </w:tcPr>
          <w:p w14:paraId="3A71D804" w14:textId="2AC489B7" w:rsidR="000A380C" w:rsidRPr="000202A5" w:rsidRDefault="000A380C" w:rsidP="000A380C">
            <w:pPr>
              <w:rPr>
                <w:rFonts w:ascii="Times New Roman" w:eastAsia="ＭＳ 明朝" w:hAnsi="Times New Roman" w:cs="Times New Roman"/>
                <w:sz w:val="24"/>
                <w:szCs w:val="24"/>
              </w:rPr>
            </w:pPr>
            <w:r w:rsidRPr="000202A5">
              <w:rPr>
                <w:rFonts w:ascii="Times New Roman" w:hAnsi="Times New Roman" w:cs="Times New Roman"/>
              </w:rPr>
              <w:t>1821/62,664 (2.9)</w:t>
            </w:r>
          </w:p>
        </w:tc>
        <w:tc>
          <w:tcPr>
            <w:tcW w:w="2126" w:type="dxa"/>
            <w:tcBorders>
              <w:bottom w:val="single" w:sz="4" w:space="0" w:color="auto"/>
            </w:tcBorders>
          </w:tcPr>
          <w:p w14:paraId="3C78DF4E" w14:textId="35AB3627" w:rsidR="000A380C" w:rsidRPr="000A380C" w:rsidRDefault="006445D5" w:rsidP="000A380C">
            <w:pPr>
              <w:rPr>
                <w:rFonts w:ascii="Times New Roman" w:eastAsia="ＭＳ 明朝" w:hAnsi="Times New Roman" w:cs="Times New Roman"/>
                <w:sz w:val="24"/>
                <w:szCs w:val="24"/>
              </w:rPr>
            </w:pPr>
            <w:r>
              <w:rPr>
                <w:rFonts w:ascii="Times New Roman" w:eastAsia="ＭＳ 明朝" w:hAnsi="Times New Roman" w:cs="Times New Roman" w:hint="eastAsia"/>
                <w:sz w:val="24"/>
                <w:szCs w:val="24"/>
              </w:rPr>
              <w:t>1</w:t>
            </w:r>
            <w:r>
              <w:rPr>
                <w:rFonts w:ascii="Times New Roman" w:eastAsia="ＭＳ 明朝" w:hAnsi="Times New Roman" w:cs="Times New Roman"/>
                <w:sz w:val="24"/>
                <w:szCs w:val="24"/>
              </w:rPr>
              <w:t>.45 (1.19-1.76)</w:t>
            </w:r>
          </w:p>
        </w:tc>
        <w:tc>
          <w:tcPr>
            <w:tcW w:w="1559" w:type="dxa"/>
            <w:tcBorders>
              <w:bottom w:val="single" w:sz="4" w:space="0" w:color="auto"/>
            </w:tcBorders>
          </w:tcPr>
          <w:p w14:paraId="041B829D" w14:textId="3F8A688A" w:rsidR="000A380C" w:rsidRPr="000A380C" w:rsidRDefault="006445D5" w:rsidP="000A380C">
            <w:pPr>
              <w:rPr>
                <w:rFonts w:ascii="Times New Roman" w:eastAsia="ＭＳ 明朝" w:hAnsi="Times New Roman" w:cs="Times New Roman"/>
                <w:sz w:val="24"/>
                <w:szCs w:val="24"/>
              </w:rPr>
            </w:pPr>
            <w:r>
              <w:rPr>
                <w:rFonts w:ascii="Times New Roman" w:eastAsia="ＭＳ 明朝" w:hAnsi="Times New Roman" w:cs="Times New Roman" w:hint="eastAsia"/>
                <w:sz w:val="24"/>
                <w:szCs w:val="24"/>
              </w:rPr>
              <w:t>&lt;</w:t>
            </w:r>
            <w:r>
              <w:rPr>
                <w:rFonts w:ascii="Times New Roman" w:eastAsia="ＭＳ 明朝" w:hAnsi="Times New Roman" w:cs="Times New Roman"/>
                <w:sz w:val="24"/>
                <w:szCs w:val="24"/>
              </w:rPr>
              <w:t>0.001</w:t>
            </w:r>
          </w:p>
        </w:tc>
      </w:tr>
    </w:tbl>
    <w:p w14:paraId="49560047" w14:textId="77777777" w:rsidR="000A380C" w:rsidRDefault="000A380C" w:rsidP="001E26C8">
      <w:pPr>
        <w:rPr>
          <w:rFonts w:ascii="Times New Roman" w:eastAsia="ＭＳ 明朝" w:hAnsi="Times New Roman" w:cs="Times New Roman"/>
          <w:sz w:val="24"/>
          <w:szCs w:val="24"/>
        </w:rPr>
      </w:pPr>
    </w:p>
    <w:p w14:paraId="5F2B8BDC" w14:textId="18A33C89" w:rsidR="001E26C8" w:rsidRPr="000A380C" w:rsidRDefault="001E26C8" w:rsidP="001E26C8">
      <w:pPr>
        <w:rPr>
          <w:rFonts w:ascii="Times New Roman" w:eastAsia="ＭＳ 明朝" w:hAnsi="Times New Roman" w:cs="Times New Roman"/>
          <w:sz w:val="24"/>
          <w:szCs w:val="24"/>
        </w:rPr>
      </w:pPr>
      <w:r w:rsidRPr="000A380C">
        <w:rPr>
          <w:rFonts w:ascii="Times New Roman" w:eastAsia="ＭＳ 明朝" w:hAnsi="Times New Roman" w:cs="Times New Roman"/>
          <w:sz w:val="24"/>
          <w:szCs w:val="24"/>
        </w:rPr>
        <w:t xml:space="preserve">Data are expressed as number (%) or </w:t>
      </w:r>
      <w:proofErr w:type="spellStart"/>
      <w:r w:rsidRPr="000A380C">
        <w:rPr>
          <w:rFonts w:ascii="Times New Roman" w:eastAsia="ＭＳ 明朝" w:hAnsi="Times New Roman" w:cs="Times New Roman"/>
          <w:sz w:val="24"/>
          <w:szCs w:val="24"/>
        </w:rPr>
        <w:t>OR</w:t>
      </w:r>
      <w:proofErr w:type="spellEnd"/>
      <w:r w:rsidRPr="000A380C">
        <w:rPr>
          <w:rFonts w:ascii="Times New Roman" w:eastAsia="ＭＳ 明朝" w:hAnsi="Times New Roman" w:cs="Times New Roman"/>
          <w:sz w:val="24"/>
          <w:szCs w:val="24"/>
        </w:rPr>
        <w:t xml:space="preserve"> (95% CI). ASQ-3, Ages and Stages Questionnaire, third edition; GA, gestational age; OR, odds ratio; CI, confidence interval.</w:t>
      </w:r>
    </w:p>
    <w:p w14:paraId="24A166F1" w14:textId="77777777" w:rsidR="001E26C8" w:rsidRPr="000A380C" w:rsidRDefault="001E26C8" w:rsidP="001E26C8">
      <w:pPr>
        <w:rPr>
          <w:rFonts w:ascii="Times New Roman" w:eastAsia="ＭＳ 明朝" w:hAnsi="Times New Roman" w:cs="Times New Roman"/>
          <w:sz w:val="24"/>
          <w:szCs w:val="24"/>
        </w:rPr>
      </w:pPr>
      <w:r w:rsidRPr="000A380C">
        <w:rPr>
          <w:rFonts w:ascii="Times New Roman" w:eastAsia="ＭＳ 明朝" w:hAnsi="Times New Roman" w:cs="Times New Roman"/>
          <w:sz w:val="24"/>
          <w:szCs w:val="24"/>
        </w:rPr>
        <w:t>Adjustment for mothers: age, marital status, primigravida, fertility treatment, cesarean delivery, epidural analgesia during labor, hypertensive disorder of pregnancy, gestational diabetes mellitus, placenta previa, premature rupture of the membranes, intrauterine infection, intrauterine growth restriction, non-reassuring fetal status, alcohol drinking during pregnancy, smoking during pregnancy, educational status, work status, and household income.</w:t>
      </w:r>
    </w:p>
    <w:p w14:paraId="0449500F" w14:textId="359A94C6" w:rsidR="005A44EE" w:rsidRDefault="001E26C8">
      <w:pPr>
        <w:rPr>
          <w:rFonts w:ascii="Times New Roman" w:eastAsia="ＭＳ 明朝" w:hAnsi="Times New Roman" w:cs="Times New Roman"/>
          <w:sz w:val="24"/>
          <w:szCs w:val="24"/>
        </w:rPr>
      </w:pPr>
      <w:r w:rsidRPr="000A380C">
        <w:rPr>
          <w:rFonts w:ascii="Times New Roman" w:eastAsia="ＭＳ 明朝" w:hAnsi="Times New Roman" w:cs="Times New Roman"/>
          <w:sz w:val="24"/>
          <w:szCs w:val="24"/>
        </w:rPr>
        <w:t xml:space="preserve">Adjustment for children: </w:t>
      </w:r>
      <w:r w:rsidR="007C1D26">
        <w:rPr>
          <w:rFonts w:ascii="Times New Roman" w:eastAsia="ＭＳ 明朝" w:hAnsi="Times New Roman" w:cs="Times New Roman"/>
          <w:sz w:val="24"/>
          <w:szCs w:val="24"/>
        </w:rPr>
        <w:t>GA</w:t>
      </w:r>
      <w:r w:rsidRPr="000A380C">
        <w:rPr>
          <w:rFonts w:ascii="Times New Roman" w:eastAsia="ＭＳ 明朝" w:hAnsi="Times New Roman" w:cs="Times New Roman"/>
          <w:sz w:val="24"/>
          <w:szCs w:val="24"/>
        </w:rPr>
        <w:t>, birthweight, sex, and asphyxia at birth.</w:t>
      </w:r>
    </w:p>
    <w:p w14:paraId="3A00FF41" w14:textId="534D459E" w:rsidR="007C1D26" w:rsidRDefault="007C1D26">
      <w:pPr>
        <w:rPr>
          <w:rFonts w:ascii="Times New Roman" w:eastAsia="ＭＳ 明朝" w:hAnsi="Times New Roman" w:cs="Times New Roman"/>
          <w:sz w:val="24"/>
          <w:szCs w:val="24"/>
        </w:rPr>
      </w:pPr>
    </w:p>
    <w:p w14:paraId="5674928B" w14:textId="61D4E380" w:rsidR="007C1D26" w:rsidRDefault="007C1D26" w:rsidP="001557D1">
      <w:pPr>
        <w:rPr>
          <w:rFonts w:ascii="Times New Roman" w:hAnsi="Times New Roman" w:cs="Times New Roman"/>
          <w:sz w:val="24"/>
          <w:szCs w:val="24"/>
        </w:rPr>
      </w:pPr>
      <w:r w:rsidRPr="007C1D26">
        <w:rPr>
          <w:rFonts w:ascii="Times New Roman" w:hAnsi="Times New Roman" w:cs="Times New Roman"/>
          <w:sz w:val="24"/>
          <w:szCs w:val="24"/>
        </w:rPr>
        <w:t>We classified GA into term (</w:t>
      </w:r>
      <w:r w:rsidRPr="007C1D26">
        <w:rPr>
          <w:rFonts w:ascii="Times New Roman" w:hAnsi="Times New Roman" w:cs="Times New Roman" w:hint="eastAsia"/>
          <w:sz w:val="24"/>
          <w:szCs w:val="24"/>
        </w:rPr>
        <w:t>≥</w:t>
      </w:r>
      <w:r w:rsidRPr="007C1D26">
        <w:rPr>
          <w:rFonts w:ascii="Times New Roman" w:hAnsi="Times New Roman" w:cs="Times New Roman"/>
          <w:sz w:val="24"/>
          <w:szCs w:val="24"/>
        </w:rPr>
        <w:t>37 weeks), late preterm (34, 35, and 36 weeks), moderate preterm (32 and</w:t>
      </w:r>
      <w:r w:rsidR="00E14E19">
        <w:rPr>
          <w:rFonts w:ascii="Times New Roman" w:hAnsi="Times New Roman" w:cs="Times New Roman"/>
          <w:sz w:val="24"/>
          <w:szCs w:val="24"/>
        </w:rPr>
        <w:t xml:space="preserve"> </w:t>
      </w:r>
      <w:r w:rsidRPr="007C1D26">
        <w:rPr>
          <w:rFonts w:ascii="Times New Roman" w:hAnsi="Times New Roman" w:cs="Times New Roman"/>
          <w:sz w:val="24"/>
          <w:szCs w:val="24"/>
        </w:rPr>
        <w:t>33 weeks), and very preterm (&lt;32 weeks).</w:t>
      </w:r>
    </w:p>
    <w:p w14:paraId="105C33A8" w14:textId="77777777" w:rsidR="001557D1" w:rsidRPr="000A380C" w:rsidRDefault="001557D1" w:rsidP="001557D1">
      <w:pPr>
        <w:rPr>
          <w:rFonts w:ascii="Times New Roman" w:eastAsia="ＭＳ 明朝" w:hAnsi="Times New Roman" w:cs="Times New Roman"/>
          <w:sz w:val="24"/>
          <w:szCs w:val="24"/>
        </w:rPr>
      </w:pPr>
      <w:r w:rsidRPr="00553E84">
        <w:rPr>
          <w:rFonts w:ascii="Times New Roman" w:eastAsia="ＭＳ 明朝" w:hAnsi="Times New Roman" w:cs="Times New Roman"/>
          <w:b/>
          <w:bCs/>
          <w:sz w:val="24"/>
          <w:szCs w:val="24"/>
        </w:rPr>
        <w:lastRenderedPageBreak/>
        <w:t>Supplementary Table 2.</w:t>
      </w:r>
      <w:r w:rsidRPr="00553E84">
        <w:rPr>
          <w:rFonts w:ascii="Times New Roman" w:hAnsi="Times New Roman" w:cs="Times New Roman"/>
          <w:b/>
          <w:bCs/>
          <w:sz w:val="24"/>
          <w:szCs w:val="24"/>
        </w:rPr>
        <w:t xml:space="preserve"> </w:t>
      </w:r>
      <w:r w:rsidRPr="00777F91">
        <w:rPr>
          <w:rFonts w:ascii="Times New Roman" w:eastAsia="ＭＳ 明朝" w:hAnsi="Times New Roman" w:cs="Times New Roman"/>
          <w:sz w:val="24"/>
          <w:szCs w:val="24"/>
        </w:rPr>
        <w:t>Physician’s diagnosis of neurological impairment at 3 years old in the full cohort with or without neonatal transfer with adjustment for perinatal confounders</w:t>
      </w:r>
    </w:p>
    <w:p w14:paraId="3C3667A8" w14:textId="77777777" w:rsidR="001557D1" w:rsidRPr="000A380C" w:rsidRDefault="001557D1" w:rsidP="001557D1">
      <w:pPr>
        <w:rPr>
          <w:rFonts w:ascii="Times New Roman" w:eastAsia="ＭＳ 明朝" w:hAnsi="Times New Roman" w:cs="Times New Roman"/>
          <w:sz w:val="24"/>
          <w:szCs w:val="24"/>
        </w:rPr>
      </w:pPr>
    </w:p>
    <w:tbl>
      <w:tblPr>
        <w:tblW w:w="11624" w:type="dxa"/>
        <w:tblLayout w:type="fixed"/>
        <w:tblLook w:val="04A0" w:firstRow="1" w:lastRow="0" w:firstColumn="1" w:lastColumn="0" w:noHBand="0" w:noVBand="1"/>
      </w:tblPr>
      <w:tblGrid>
        <w:gridCol w:w="3544"/>
        <w:gridCol w:w="2126"/>
        <w:gridCol w:w="2127"/>
        <w:gridCol w:w="2268"/>
        <w:gridCol w:w="1559"/>
      </w:tblGrid>
      <w:tr w:rsidR="001557D1" w:rsidRPr="000A380C" w14:paraId="72D9718B" w14:textId="77777777" w:rsidTr="00E55F7C">
        <w:tc>
          <w:tcPr>
            <w:tcW w:w="3544" w:type="dxa"/>
            <w:tcBorders>
              <w:top w:val="single" w:sz="4" w:space="0" w:color="auto"/>
            </w:tcBorders>
            <w:shd w:val="clear" w:color="auto" w:fill="auto"/>
          </w:tcPr>
          <w:p w14:paraId="0E3377A5" w14:textId="77777777" w:rsidR="001557D1" w:rsidRPr="0018139C" w:rsidRDefault="001557D1" w:rsidP="00E55F7C">
            <w:pPr>
              <w:rPr>
                <w:rFonts w:ascii="Times New Roman" w:eastAsia="ＭＳ 明朝" w:hAnsi="Times New Roman" w:cs="Times New Roman"/>
                <w:sz w:val="24"/>
                <w:szCs w:val="24"/>
              </w:rPr>
            </w:pPr>
          </w:p>
        </w:tc>
        <w:tc>
          <w:tcPr>
            <w:tcW w:w="8080" w:type="dxa"/>
            <w:gridSpan w:val="4"/>
            <w:tcBorders>
              <w:top w:val="single" w:sz="4" w:space="0" w:color="auto"/>
              <w:bottom w:val="single" w:sz="4" w:space="0" w:color="auto"/>
            </w:tcBorders>
          </w:tcPr>
          <w:p w14:paraId="67819FB9" w14:textId="77777777" w:rsidR="001557D1" w:rsidRPr="0018139C" w:rsidRDefault="001557D1" w:rsidP="00E55F7C">
            <w:pPr>
              <w:jc w:val="center"/>
              <w:rPr>
                <w:rFonts w:ascii="Times New Roman" w:eastAsia="ＭＳ 明朝" w:hAnsi="Times New Roman" w:cs="Times New Roman"/>
                <w:sz w:val="24"/>
                <w:szCs w:val="24"/>
              </w:rPr>
            </w:pPr>
            <w:r w:rsidRPr="0018139C">
              <w:rPr>
                <w:rFonts w:ascii="Times New Roman" w:eastAsia="ＭＳ 明朝" w:hAnsi="Times New Roman" w:cs="Times New Roman"/>
                <w:sz w:val="24"/>
                <w:szCs w:val="24"/>
              </w:rPr>
              <w:t>Full cohort (all GAs)</w:t>
            </w:r>
          </w:p>
        </w:tc>
      </w:tr>
      <w:tr w:rsidR="001557D1" w:rsidRPr="000A380C" w14:paraId="36927F79" w14:textId="77777777" w:rsidTr="00E55F7C">
        <w:tc>
          <w:tcPr>
            <w:tcW w:w="3544" w:type="dxa"/>
            <w:tcBorders>
              <w:bottom w:val="single" w:sz="4" w:space="0" w:color="auto"/>
            </w:tcBorders>
            <w:shd w:val="clear" w:color="auto" w:fill="auto"/>
          </w:tcPr>
          <w:p w14:paraId="1AE5CC92" w14:textId="77777777" w:rsidR="001557D1" w:rsidRPr="0018139C" w:rsidRDefault="001557D1" w:rsidP="00E55F7C">
            <w:pPr>
              <w:rPr>
                <w:rFonts w:ascii="Times New Roman" w:eastAsia="ＭＳ 明朝" w:hAnsi="Times New Roman" w:cs="Times New Roman"/>
                <w:sz w:val="24"/>
                <w:szCs w:val="24"/>
              </w:rPr>
            </w:pPr>
          </w:p>
        </w:tc>
        <w:tc>
          <w:tcPr>
            <w:tcW w:w="2126" w:type="dxa"/>
            <w:tcBorders>
              <w:bottom w:val="single" w:sz="4" w:space="0" w:color="auto"/>
            </w:tcBorders>
          </w:tcPr>
          <w:p w14:paraId="7CE5C63E"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sz w:val="24"/>
                <w:szCs w:val="24"/>
              </w:rPr>
              <w:t>With neonatal transfer (n=2780)</w:t>
            </w:r>
          </w:p>
        </w:tc>
        <w:tc>
          <w:tcPr>
            <w:tcW w:w="2127" w:type="dxa"/>
            <w:tcBorders>
              <w:bottom w:val="single" w:sz="4" w:space="0" w:color="auto"/>
            </w:tcBorders>
          </w:tcPr>
          <w:p w14:paraId="15F32420"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sz w:val="24"/>
                <w:szCs w:val="24"/>
              </w:rPr>
              <w:t>Without neonatal transfer (n=62,930)</w:t>
            </w:r>
          </w:p>
        </w:tc>
        <w:tc>
          <w:tcPr>
            <w:tcW w:w="2268" w:type="dxa"/>
            <w:tcBorders>
              <w:top w:val="single" w:sz="4" w:space="0" w:color="auto"/>
              <w:bottom w:val="single" w:sz="4" w:space="0" w:color="auto"/>
            </w:tcBorders>
          </w:tcPr>
          <w:p w14:paraId="2BBD8CCF"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sz w:val="24"/>
                <w:szCs w:val="24"/>
              </w:rPr>
              <w:t>OR (95% CI)</w:t>
            </w:r>
          </w:p>
        </w:tc>
        <w:tc>
          <w:tcPr>
            <w:tcW w:w="1559" w:type="dxa"/>
            <w:tcBorders>
              <w:top w:val="single" w:sz="4" w:space="0" w:color="auto"/>
              <w:bottom w:val="single" w:sz="4" w:space="0" w:color="auto"/>
            </w:tcBorders>
          </w:tcPr>
          <w:p w14:paraId="21CFA8FC"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sz w:val="24"/>
                <w:szCs w:val="24"/>
              </w:rPr>
              <w:t>p value</w:t>
            </w:r>
          </w:p>
        </w:tc>
      </w:tr>
      <w:tr w:rsidR="001557D1" w:rsidRPr="000A380C" w14:paraId="2FF0D0C2" w14:textId="77777777" w:rsidTr="00E55F7C">
        <w:tc>
          <w:tcPr>
            <w:tcW w:w="3544" w:type="dxa"/>
            <w:tcBorders>
              <w:top w:val="single" w:sz="4" w:space="0" w:color="auto"/>
            </w:tcBorders>
            <w:shd w:val="clear" w:color="auto" w:fill="auto"/>
          </w:tcPr>
          <w:p w14:paraId="2D311A14" w14:textId="77777777" w:rsidR="001557D1" w:rsidRPr="00777F91" w:rsidRDefault="001557D1" w:rsidP="00E55F7C">
            <w:pPr>
              <w:rPr>
                <w:rFonts w:ascii="Times New Roman" w:eastAsia="ＭＳ 明朝" w:hAnsi="Times New Roman" w:cs="Times New Roman"/>
                <w:sz w:val="24"/>
                <w:szCs w:val="24"/>
              </w:rPr>
            </w:pPr>
            <w:r w:rsidRPr="00777F91">
              <w:rPr>
                <w:rFonts w:ascii="Times New Roman" w:hAnsi="Times New Roman" w:cs="Times New Roman"/>
                <w:sz w:val="24"/>
                <w:szCs w:val="24"/>
              </w:rPr>
              <w:t>Neurodevelopmental impairment</w:t>
            </w:r>
          </w:p>
        </w:tc>
        <w:tc>
          <w:tcPr>
            <w:tcW w:w="2126" w:type="dxa"/>
            <w:tcBorders>
              <w:top w:val="single" w:sz="4" w:space="0" w:color="auto"/>
            </w:tcBorders>
            <w:shd w:val="clear" w:color="auto" w:fill="auto"/>
          </w:tcPr>
          <w:p w14:paraId="4FC231EE"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sz w:val="24"/>
                <w:szCs w:val="24"/>
              </w:rPr>
              <w:t>34 (1.2)</w:t>
            </w:r>
          </w:p>
        </w:tc>
        <w:tc>
          <w:tcPr>
            <w:tcW w:w="2127" w:type="dxa"/>
            <w:tcBorders>
              <w:top w:val="single" w:sz="4" w:space="0" w:color="auto"/>
            </w:tcBorders>
            <w:shd w:val="clear" w:color="auto" w:fill="auto"/>
          </w:tcPr>
          <w:p w14:paraId="680247EF"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sz w:val="24"/>
                <w:szCs w:val="24"/>
              </w:rPr>
              <w:t>323 (0.5)</w:t>
            </w:r>
          </w:p>
        </w:tc>
        <w:tc>
          <w:tcPr>
            <w:tcW w:w="2268" w:type="dxa"/>
          </w:tcPr>
          <w:p w14:paraId="3A8E78D0"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hint="eastAsia"/>
                <w:sz w:val="24"/>
                <w:szCs w:val="24"/>
              </w:rPr>
              <w:t>1</w:t>
            </w:r>
            <w:r w:rsidRPr="0018139C">
              <w:rPr>
                <w:rFonts w:ascii="Times New Roman" w:eastAsia="ＭＳ 明朝" w:hAnsi="Times New Roman" w:cs="Times New Roman"/>
                <w:sz w:val="24"/>
                <w:szCs w:val="24"/>
              </w:rPr>
              <w:t>.74 (1.15-2.62)</w:t>
            </w:r>
          </w:p>
        </w:tc>
        <w:tc>
          <w:tcPr>
            <w:tcW w:w="1559" w:type="dxa"/>
          </w:tcPr>
          <w:p w14:paraId="06BD8700"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hint="eastAsia"/>
                <w:sz w:val="24"/>
                <w:szCs w:val="24"/>
              </w:rPr>
              <w:t>0</w:t>
            </w:r>
            <w:r w:rsidRPr="0018139C">
              <w:rPr>
                <w:rFonts w:ascii="Times New Roman" w:eastAsia="ＭＳ 明朝" w:hAnsi="Times New Roman" w:cs="Times New Roman"/>
                <w:sz w:val="24"/>
                <w:szCs w:val="24"/>
              </w:rPr>
              <w:t>.008</w:t>
            </w:r>
          </w:p>
        </w:tc>
      </w:tr>
      <w:tr w:rsidR="001557D1" w:rsidRPr="000A380C" w14:paraId="7241E7FF" w14:textId="77777777" w:rsidTr="00E55F7C">
        <w:tc>
          <w:tcPr>
            <w:tcW w:w="3544" w:type="dxa"/>
            <w:shd w:val="clear" w:color="auto" w:fill="auto"/>
          </w:tcPr>
          <w:p w14:paraId="44858070" w14:textId="77777777" w:rsidR="001557D1" w:rsidRPr="00777F91" w:rsidRDefault="001557D1" w:rsidP="00E55F7C">
            <w:pPr>
              <w:rPr>
                <w:rFonts w:ascii="Times New Roman" w:eastAsia="ＭＳ 明朝" w:hAnsi="Times New Roman" w:cs="Times New Roman"/>
                <w:sz w:val="24"/>
                <w:szCs w:val="24"/>
              </w:rPr>
            </w:pPr>
            <w:r w:rsidRPr="00777F91">
              <w:rPr>
                <w:rFonts w:ascii="Times New Roman" w:hAnsi="Times New Roman" w:cs="Times New Roman"/>
                <w:sz w:val="24"/>
                <w:szCs w:val="24"/>
              </w:rPr>
              <w:t>Motor developmental delay</w:t>
            </w:r>
          </w:p>
        </w:tc>
        <w:tc>
          <w:tcPr>
            <w:tcW w:w="2126" w:type="dxa"/>
            <w:shd w:val="clear" w:color="auto" w:fill="auto"/>
          </w:tcPr>
          <w:p w14:paraId="509D19FC"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sz w:val="24"/>
                <w:szCs w:val="24"/>
              </w:rPr>
              <w:t>23 (0.8)</w:t>
            </w:r>
          </w:p>
        </w:tc>
        <w:tc>
          <w:tcPr>
            <w:tcW w:w="2127" w:type="dxa"/>
            <w:shd w:val="clear" w:color="auto" w:fill="auto"/>
          </w:tcPr>
          <w:p w14:paraId="35FAB575"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sz w:val="24"/>
                <w:szCs w:val="24"/>
              </w:rPr>
              <w:t>76 (0.1)</w:t>
            </w:r>
          </w:p>
        </w:tc>
        <w:tc>
          <w:tcPr>
            <w:tcW w:w="2268" w:type="dxa"/>
          </w:tcPr>
          <w:p w14:paraId="6E102C55"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hint="eastAsia"/>
                <w:sz w:val="24"/>
                <w:szCs w:val="24"/>
              </w:rPr>
              <w:t>4</w:t>
            </w:r>
            <w:r w:rsidRPr="0018139C">
              <w:rPr>
                <w:rFonts w:ascii="Times New Roman" w:eastAsia="ＭＳ 明朝" w:hAnsi="Times New Roman" w:cs="Times New Roman"/>
                <w:sz w:val="24"/>
                <w:szCs w:val="24"/>
              </w:rPr>
              <w:t>.25 (2.38-7.58)</w:t>
            </w:r>
          </w:p>
        </w:tc>
        <w:tc>
          <w:tcPr>
            <w:tcW w:w="1559" w:type="dxa"/>
          </w:tcPr>
          <w:p w14:paraId="7D81A91E"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hint="eastAsia"/>
                <w:sz w:val="24"/>
                <w:szCs w:val="24"/>
              </w:rPr>
              <w:t>&lt;0.001</w:t>
            </w:r>
          </w:p>
        </w:tc>
      </w:tr>
      <w:tr w:rsidR="001557D1" w:rsidRPr="000A380C" w14:paraId="66579117" w14:textId="77777777" w:rsidTr="00E55F7C">
        <w:tc>
          <w:tcPr>
            <w:tcW w:w="3544" w:type="dxa"/>
            <w:shd w:val="clear" w:color="auto" w:fill="auto"/>
          </w:tcPr>
          <w:p w14:paraId="656E0477" w14:textId="77777777" w:rsidR="001557D1" w:rsidRPr="00777F91" w:rsidRDefault="001557D1" w:rsidP="00E55F7C">
            <w:pPr>
              <w:rPr>
                <w:rFonts w:ascii="Times New Roman" w:eastAsia="ＭＳ 明朝" w:hAnsi="Times New Roman" w:cs="Times New Roman"/>
                <w:sz w:val="24"/>
                <w:szCs w:val="24"/>
              </w:rPr>
            </w:pPr>
            <w:r w:rsidRPr="00777F91">
              <w:rPr>
                <w:rFonts w:ascii="Times New Roman" w:hAnsi="Times New Roman" w:cs="Times New Roman"/>
                <w:sz w:val="24"/>
                <w:szCs w:val="24"/>
              </w:rPr>
              <w:t>Cerebral palsy</w:t>
            </w:r>
          </w:p>
        </w:tc>
        <w:tc>
          <w:tcPr>
            <w:tcW w:w="2126" w:type="dxa"/>
            <w:shd w:val="clear" w:color="auto" w:fill="auto"/>
          </w:tcPr>
          <w:p w14:paraId="48AE398C"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sz w:val="24"/>
                <w:szCs w:val="24"/>
              </w:rPr>
              <w:t>8 (0.3)</w:t>
            </w:r>
          </w:p>
        </w:tc>
        <w:tc>
          <w:tcPr>
            <w:tcW w:w="2127" w:type="dxa"/>
            <w:shd w:val="clear" w:color="auto" w:fill="auto"/>
          </w:tcPr>
          <w:p w14:paraId="5EE29469"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sz w:val="24"/>
                <w:szCs w:val="24"/>
              </w:rPr>
              <w:t>9 (0.0)</w:t>
            </w:r>
          </w:p>
        </w:tc>
        <w:tc>
          <w:tcPr>
            <w:tcW w:w="2268" w:type="dxa"/>
          </w:tcPr>
          <w:p w14:paraId="35647735"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sz w:val="24"/>
                <w:szCs w:val="24"/>
              </w:rPr>
              <w:t>5.40 (1.39-20.9)</w:t>
            </w:r>
          </w:p>
        </w:tc>
        <w:tc>
          <w:tcPr>
            <w:tcW w:w="1559" w:type="dxa"/>
          </w:tcPr>
          <w:p w14:paraId="6A3DF7C8"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hint="eastAsia"/>
                <w:sz w:val="24"/>
                <w:szCs w:val="24"/>
              </w:rPr>
              <w:t>0</w:t>
            </w:r>
            <w:r w:rsidRPr="0018139C">
              <w:rPr>
                <w:rFonts w:ascii="Times New Roman" w:eastAsia="ＭＳ 明朝" w:hAnsi="Times New Roman" w:cs="Times New Roman"/>
                <w:sz w:val="24"/>
                <w:szCs w:val="24"/>
              </w:rPr>
              <w:t>.01</w:t>
            </w:r>
          </w:p>
        </w:tc>
      </w:tr>
      <w:tr w:rsidR="001557D1" w:rsidRPr="000A380C" w14:paraId="1838F103" w14:textId="77777777" w:rsidTr="00E55F7C">
        <w:tc>
          <w:tcPr>
            <w:tcW w:w="3544" w:type="dxa"/>
            <w:shd w:val="clear" w:color="auto" w:fill="auto"/>
          </w:tcPr>
          <w:p w14:paraId="48660C9A" w14:textId="77777777" w:rsidR="001557D1" w:rsidRPr="00777F91" w:rsidRDefault="001557D1" w:rsidP="00E55F7C">
            <w:pPr>
              <w:rPr>
                <w:rFonts w:ascii="Times New Roman" w:eastAsia="ＭＳ 明朝" w:hAnsi="Times New Roman" w:cs="Times New Roman"/>
                <w:sz w:val="24"/>
                <w:szCs w:val="24"/>
              </w:rPr>
            </w:pPr>
            <w:r w:rsidRPr="00777F91">
              <w:rPr>
                <w:rFonts w:ascii="Times New Roman" w:hAnsi="Times New Roman" w:cs="Times New Roman"/>
                <w:sz w:val="24"/>
                <w:szCs w:val="24"/>
              </w:rPr>
              <w:t>Autism spectrum disorder</w:t>
            </w:r>
          </w:p>
        </w:tc>
        <w:tc>
          <w:tcPr>
            <w:tcW w:w="2126" w:type="dxa"/>
            <w:shd w:val="clear" w:color="auto" w:fill="auto"/>
          </w:tcPr>
          <w:p w14:paraId="0DFE4358"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sz w:val="24"/>
                <w:szCs w:val="24"/>
              </w:rPr>
              <w:t>18 (0.6)</w:t>
            </w:r>
          </w:p>
        </w:tc>
        <w:tc>
          <w:tcPr>
            <w:tcW w:w="2127" w:type="dxa"/>
            <w:shd w:val="clear" w:color="auto" w:fill="auto"/>
          </w:tcPr>
          <w:p w14:paraId="6E6A40D0"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sz w:val="24"/>
                <w:szCs w:val="24"/>
              </w:rPr>
              <w:t>253 (0.4)</w:t>
            </w:r>
          </w:p>
        </w:tc>
        <w:tc>
          <w:tcPr>
            <w:tcW w:w="2268" w:type="dxa"/>
          </w:tcPr>
          <w:p w14:paraId="7D454E17"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hint="eastAsia"/>
                <w:sz w:val="24"/>
                <w:szCs w:val="24"/>
              </w:rPr>
              <w:t>1</w:t>
            </w:r>
            <w:r w:rsidRPr="0018139C">
              <w:rPr>
                <w:rFonts w:ascii="Times New Roman" w:eastAsia="ＭＳ 明朝" w:hAnsi="Times New Roman" w:cs="Times New Roman"/>
                <w:sz w:val="24"/>
                <w:szCs w:val="24"/>
              </w:rPr>
              <w:t>.24 (0.74-2.10)</w:t>
            </w:r>
          </w:p>
        </w:tc>
        <w:tc>
          <w:tcPr>
            <w:tcW w:w="1559" w:type="dxa"/>
          </w:tcPr>
          <w:p w14:paraId="66D1C329"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hint="eastAsia"/>
                <w:sz w:val="24"/>
                <w:szCs w:val="24"/>
              </w:rPr>
              <w:t>0</w:t>
            </w:r>
            <w:r w:rsidRPr="0018139C">
              <w:rPr>
                <w:rFonts w:ascii="Times New Roman" w:eastAsia="ＭＳ 明朝" w:hAnsi="Times New Roman" w:cs="Times New Roman"/>
                <w:sz w:val="24"/>
                <w:szCs w:val="24"/>
              </w:rPr>
              <w:t>.42</w:t>
            </w:r>
          </w:p>
        </w:tc>
      </w:tr>
      <w:tr w:rsidR="001557D1" w:rsidRPr="000A380C" w14:paraId="1335DFD5" w14:textId="77777777" w:rsidTr="00E55F7C">
        <w:tc>
          <w:tcPr>
            <w:tcW w:w="3544" w:type="dxa"/>
            <w:tcBorders>
              <w:bottom w:val="single" w:sz="4" w:space="0" w:color="auto"/>
            </w:tcBorders>
            <w:shd w:val="clear" w:color="auto" w:fill="auto"/>
          </w:tcPr>
          <w:p w14:paraId="5B82AFE5" w14:textId="77777777" w:rsidR="001557D1" w:rsidRPr="00777F91" w:rsidRDefault="001557D1" w:rsidP="00E55F7C">
            <w:pPr>
              <w:rPr>
                <w:rFonts w:ascii="Times New Roman" w:eastAsia="ＭＳ 明朝" w:hAnsi="Times New Roman" w:cs="Times New Roman"/>
                <w:sz w:val="24"/>
                <w:szCs w:val="24"/>
              </w:rPr>
            </w:pPr>
            <w:r w:rsidRPr="00777F91">
              <w:rPr>
                <w:rFonts w:ascii="Times New Roman" w:hAnsi="Times New Roman" w:cs="Times New Roman"/>
                <w:sz w:val="24"/>
                <w:szCs w:val="24"/>
              </w:rPr>
              <w:t>Epilepsy</w:t>
            </w:r>
          </w:p>
        </w:tc>
        <w:tc>
          <w:tcPr>
            <w:tcW w:w="2126" w:type="dxa"/>
            <w:tcBorders>
              <w:bottom w:val="single" w:sz="4" w:space="0" w:color="auto"/>
            </w:tcBorders>
            <w:shd w:val="clear" w:color="auto" w:fill="auto"/>
          </w:tcPr>
          <w:p w14:paraId="3FA2B9AF"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sz w:val="24"/>
                <w:szCs w:val="24"/>
              </w:rPr>
              <w:t>9 (0.3)</w:t>
            </w:r>
          </w:p>
        </w:tc>
        <w:tc>
          <w:tcPr>
            <w:tcW w:w="2127" w:type="dxa"/>
            <w:tcBorders>
              <w:bottom w:val="single" w:sz="4" w:space="0" w:color="auto"/>
            </w:tcBorders>
            <w:shd w:val="clear" w:color="auto" w:fill="auto"/>
          </w:tcPr>
          <w:p w14:paraId="60BA5214"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sz w:val="24"/>
                <w:szCs w:val="24"/>
              </w:rPr>
              <w:t>75 (0.1)</w:t>
            </w:r>
          </w:p>
        </w:tc>
        <w:tc>
          <w:tcPr>
            <w:tcW w:w="2268" w:type="dxa"/>
            <w:tcBorders>
              <w:bottom w:val="single" w:sz="4" w:space="0" w:color="auto"/>
            </w:tcBorders>
          </w:tcPr>
          <w:p w14:paraId="66EBAB7F"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hint="eastAsia"/>
                <w:sz w:val="24"/>
                <w:szCs w:val="24"/>
              </w:rPr>
              <w:t>2</w:t>
            </w:r>
            <w:r w:rsidRPr="0018139C">
              <w:rPr>
                <w:rFonts w:ascii="Times New Roman" w:eastAsia="ＭＳ 明朝" w:hAnsi="Times New Roman" w:cs="Times New Roman"/>
                <w:sz w:val="24"/>
                <w:szCs w:val="24"/>
              </w:rPr>
              <w:t>.23 (0.99-5.01)</w:t>
            </w:r>
          </w:p>
        </w:tc>
        <w:tc>
          <w:tcPr>
            <w:tcW w:w="1559" w:type="dxa"/>
            <w:tcBorders>
              <w:bottom w:val="single" w:sz="4" w:space="0" w:color="auto"/>
            </w:tcBorders>
          </w:tcPr>
          <w:p w14:paraId="7A1F05FE" w14:textId="77777777" w:rsidR="001557D1" w:rsidRPr="0018139C" w:rsidRDefault="001557D1" w:rsidP="00E55F7C">
            <w:pPr>
              <w:rPr>
                <w:rFonts w:ascii="Times New Roman" w:eastAsia="ＭＳ 明朝" w:hAnsi="Times New Roman" w:cs="Times New Roman"/>
                <w:sz w:val="24"/>
                <w:szCs w:val="24"/>
              </w:rPr>
            </w:pPr>
            <w:r w:rsidRPr="0018139C">
              <w:rPr>
                <w:rFonts w:ascii="Times New Roman" w:eastAsia="ＭＳ 明朝" w:hAnsi="Times New Roman" w:cs="Times New Roman" w:hint="eastAsia"/>
                <w:sz w:val="24"/>
                <w:szCs w:val="24"/>
              </w:rPr>
              <w:t>0</w:t>
            </w:r>
            <w:r w:rsidRPr="0018139C">
              <w:rPr>
                <w:rFonts w:ascii="Times New Roman" w:eastAsia="ＭＳ 明朝" w:hAnsi="Times New Roman" w:cs="Times New Roman"/>
                <w:sz w:val="24"/>
                <w:szCs w:val="24"/>
              </w:rPr>
              <w:t>.05</w:t>
            </w:r>
          </w:p>
        </w:tc>
      </w:tr>
    </w:tbl>
    <w:p w14:paraId="14D899EA" w14:textId="77777777" w:rsidR="001557D1" w:rsidRDefault="001557D1" w:rsidP="001557D1">
      <w:pPr>
        <w:rPr>
          <w:rFonts w:ascii="Times New Roman" w:eastAsia="ＭＳ 明朝" w:hAnsi="Times New Roman" w:cs="Times New Roman"/>
          <w:sz w:val="24"/>
          <w:szCs w:val="24"/>
        </w:rPr>
      </w:pPr>
    </w:p>
    <w:p w14:paraId="54956DF0" w14:textId="77777777" w:rsidR="001557D1" w:rsidRPr="000A380C" w:rsidRDefault="001557D1" w:rsidP="001557D1">
      <w:pPr>
        <w:rPr>
          <w:rFonts w:ascii="Times New Roman" w:eastAsia="ＭＳ 明朝" w:hAnsi="Times New Roman" w:cs="Times New Roman"/>
          <w:sz w:val="24"/>
          <w:szCs w:val="24"/>
        </w:rPr>
      </w:pPr>
      <w:r w:rsidRPr="000A380C">
        <w:rPr>
          <w:rFonts w:ascii="Times New Roman" w:eastAsia="ＭＳ 明朝" w:hAnsi="Times New Roman" w:cs="Times New Roman"/>
          <w:sz w:val="24"/>
          <w:szCs w:val="24"/>
        </w:rPr>
        <w:t xml:space="preserve">Data are expressed as number (%) or </w:t>
      </w:r>
      <w:proofErr w:type="spellStart"/>
      <w:r w:rsidRPr="000A380C">
        <w:rPr>
          <w:rFonts w:ascii="Times New Roman" w:eastAsia="ＭＳ 明朝" w:hAnsi="Times New Roman" w:cs="Times New Roman"/>
          <w:sz w:val="24"/>
          <w:szCs w:val="24"/>
        </w:rPr>
        <w:t>OR</w:t>
      </w:r>
      <w:proofErr w:type="spellEnd"/>
      <w:r w:rsidRPr="000A380C">
        <w:rPr>
          <w:rFonts w:ascii="Times New Roman" w:eastAsia="ＭＳ 明朝" w:hAnsi="Times New Roman" w:cs="Times New Roman"/>
          <w:sz w:val="24"/>
          <w:szCs w:val="24"/>
        </w:rPr>
        <w:t xml:space="preserve"> (95% CI). GA, gestational age; OR, odds ratio; CI, confidence interval.</w:t>
      </w:r>
    </w:p>
    <w:p w14:paraId="03A7786B" w14:textId="77777777" w:rsidR="001557D1" w:rsidRPr="000A380C" w:rsidRDefault="001557D1" w:rsidP="001557D1">
      <w:pPr>
        <w:rPr>
          <w:rFonts w:ascii="Times New Roman" w:eastAsia="ＭＳ 明朝" w:hAnsi="Times New Roman" w:cs="Times New Roman"/>
          <w:sz w:val="24"/>
          <w:szCs w:val="24"/>
        </w:rPr>
      </w:pPr>
      <w:r w:rsidRPr="000A380C">
        <w:rPr>
          <w:rFonts w:ascii="Times New Roman" w:eastAsia="ＭＳ 明朝" w:hAnsi="Times New Roman" w:cs="Times New Roman"/>
          <w:sz w:val="24"/>
          <w:szCs w:val="24"/>
        </w:rPr>
        <w:t>Adjustment for mothers: age, marital status, primigravida, fertility treatment, cesarean delivery, epidural analgesia during labor, hypertensive disorder of pregnancy, gestational diabetes mellitus, placenta previa, premature rupture of the membranes, intrauterine infection, intrauterine growth restriction, non-reassuring fetal status, alcohol drinking during pregnancy, smoking during pregnancy, educational status, work status, and household income.</w:t>
      </w:r>
    </w:p>
    <w:p w14:paraId="4AC34762" w14:textId="064A3072" w:rsidR="001557D1" w:rsidRPr="000A380C" w:rsidRDefault="001557D1" w:rsidP="001557D1">
      <w:pPr>
        <w:rPr>
          <w:rFonts w:ascii="Times New Roman" w:eastAsia="ＭＳ 明朝" w:hAnsi="Times New Roman" w:cs="Times New Roman"/>
          <w:sz w:val="24"/>
          <w:szCs w:val="24"/>
        </w:rPr>
      </w:pPr>
      <w:r w:rsidRPr="000A380C">
        <w:rPr>
          <w:rFonts w:ascii="Times New Roman" w:eastAsia="ＭＳ 明朝" w:hAnsi="Times New Roman" w:cs="Times New Roman"/>
          <w:sz w:val="24"/>
          <w:szCs w:val="24"/>
        </w:rPr>
        <w:t>Adjustment for children: gestational age, birthweight, sex, and asphyxia at birth.</w:t>
      </w:r>
    </w:p>
    <w:p w14:paraId="3F28815D" w14:textId="003FF782" w:rsidR="00B867AF" w:rsidRDefault="00B867AF" w:rsidP="001557D1">
      <w:pPr>
        <w:rPr>
          <w:rFonts w:ascii="Times New Roman" w:eastAsia="ＭＳ 明朝" w:hAnsi="Times New Roman" w:cs="Times New Roman"/>
          <w:sz w:val="24"/>
          <w:szCs w:val="24"/>
        </w:rPr>
      </w:pPr>
      <w:r>
        <w:rPr>
          <w:rFonts w:ascii="Times New Roman" w:eastAsia="ＭＳ 明朝" w:hAnsi="Times New Roman" w:cs="Times New Roman"/>
          <w:sz w:val="24"/>
          <w:szCs w:val="24"/>
        </w:rPr>
        <w:br w:type="page"/>
      </w:r>
    </w:p>
    <w:p w14:paraId="212C35CB" w14:textId="46427E3F" w:rsidR="00B867AF" w:rsidRPr="00183560" w:rsidRDefault="00B867AF" w:rsidP="001557D1">
      <w:pPr>
        <w:rPr>
          <w:rFonts w:ascii="Times New Roman" w:eastAsia="ＭＳ 明朝" w:hAnsi="Times New Roman" w:cs="Times New Roman"/>
        </w:rPr>
      </w:pPr>
      <w:r w:rsidRPr="00553E84">
        <w:rPr>
          <w:rFonts w:ascii="Times New Roman" w:eastAsia="ＭＳ 明朝" w:hAnsi="Times New Roman" w:cs="Times New Roman" w:hint="eastAsia"/>
          <w:b/>
          <w:bCs/>
          <w:sz w:val="24"/>
          <w:szCs w:val="24"/>
        </w:rPr>
        <w:lastRenderedPageBreak/>
        <w:t>S</w:t>
      </w:r>
      <w:r w:rsidRPr="00553E84">
        <w:rPr>
          <w:rFonts w:ascii="Times New Roman" w:eastAsia="ＭＳ 明朝" w:hAnsi="Times New Roman" w:cs="Times New Roman"/>
          <w:b/>
          <w:bCs/>
          <w:sz w:val="24"/>
          <w:szCs w:val="24"/>
        </w:rPr>
        <w:t>upplementary Figure 1.</w:t>
      </w:r>
      <w:r w:rsidRPr="00B867AF">
        <w:rPr>
          <w:rFonts w:ascii="Times New Roman" w:eastAsia="ＭＳ 明朝" w:hAnsi="Times New Roman" w:cs="Times New Roman"/>
          <w:sz w:val="24"/>
          <w:szCs w:val="24"/>
        </w:rPr>
        <w:t xml:space="preserve"> Neonatal complications in children with neonatal transfer </w:t>
      </w:r>
    </w:p>
    <w:p w14:paraId="039C3906" w14:textId="7154578D" w:rsidR="00183560" w:rsidRDefault="00183560" w:rsidP="001557D1">
      <w:pPr>
        <w:rPr>
          <w:rFonts w:ascii="Times New Roman" w:eastAsia="ＭＳ 明朝" w:hAnsi="Times New Roman" w:cs="Times New Roman"/>
          <w:sz w:val="24"/>
          <w:szCs w:val="24"/>
        </w:rPr>
      </w:pPr>
      <w:r>
        <w:rPr>
          <w:rFonts w:ascii="Times New Roman" w:eastAsia="ＭＳ 明朝" w:hAnsi="Times New Roman" w:cs="Times New Roman" w:hint="eastAsia"/>
          <w:sz w:val="24"/>
          <w:szCs w:val="24"/>
        </w:rPr>
        <w:t xml:space="preserve"> </w:t>
      </w:r>
      <w:r>
        <w:rPr>
          <w:rFonts w:ascii="Times New Roman" w:eastAsia="ＭＳ 明朝" w:hAnsi="Times New Roman" w:cs="Times New Roman"/>
          <w:sz w:val="24"/>
          <w:szCs w:val="24"/>
        </w:rPr>
        <w:t xml:space="preserve">                </w:t>
      </w:r>
    </w:p>
    <w:p w14:paraId="1B584F10" w14:textId="69183309" w:rsidR="00B867AF" w:rsidRDefault="002A5E18" w:rsidP="001557D1">
      <w:pPr>
        <w:rPr>
          <w:rFonts w:ascii="Times New Roman" w:eastAsia="ＭＳ 明朝" w:hAnsi="Times New Roman" w:cs="Times New Roman"/>
          <w:sz w:val="24"/>
          <w:szCs w:val="24"/>
        </w:rPr>
      </w:pPr>
      <w:r>
        <w:rPr>
          <w:rFonts w:ascii="Times New Roman" w:eastAsia="ＭＳ 明朝" w:hAnsi="Times New Roman" w:cs="Times New Roman"/>
          <w:noProof/>
          <w:sz w:val="24"/>
          <w:szCs w:val="24"/>
        </w:rPr>
        <w:drawing>
          <wp:inline distT="0" distB="0" distL="0" distR="0" wp14:anchorId="61FF53A8" wp14:editId="2E89F584">
            <wp:extent cx="8367395" cy="3263219"/>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36804" cy="3290288"/>
                    </a:xfrm>
                    <a:prstGeom prst="rect">
                      <a:avLst/>
                    </a:prstGeom>
                    <a:noFill/>
                    <a:ln>
                      <a:noFill/>
                    </a:ln>
                  </pic:spPr>
                </pic:pic>
              </a:graphicData>
            </a:graphic>
          </wp:inline>
        </w:drawing>
      </w:r>
    </w:p>
    <w:p w14:paraId="59961E15" w14:textId="51FFCBFB" w:rsidR="00183560" w:rsidRPr="00183560" w:rsidRDefault="00183560" w:rsidP="00183560">
      <w:pPr>
        <w:rPr>
          <w:rFonts w:ascii="Arial" w:eastAsia="ＭＳ 明朝" w:hAnsi="Arial" w:cs="Arial"/>
          <w:sz w:val="24"/>
          <w:szCs w:val="24"/>
        </w:rPr>
      </w:pPr>
      <w:r>
        <w:rPr>
          <w:rFonts w:ascii="Times New Roman" w:eastAsia="ＭＳ 明朝" w:hAnsi="Times New Roman" w:cs="Times New Roman" w:hint="eastAsia"/>
          <w:sz w:val="24"/>
          <w:szCs w:val="24"/>
        </w:rPr>
        <w:t xml:space="preserve"> </w:t>
      </w:r>
      <w:r>
        <w:rPr>
          <w:rFonts w:ascii="Times New Roman" w:eastAsia="ＭＳ 明朝" w:hAnsi="Times New Roman" w:cs="Times New Roman"/>
          <w:sz w:val="24"/>
          <w:szCs w:val="24"/>
        </w:rPr>
        <w:t xml:space="preserve">              </w:t>
      </w:r>
      <w:r w:rsidRPr="00183560">
        <w:rPr>
          <w:rFonts w:ascii="Arial" w:eastAsia="ＭＳ 明朝" w:hAnsi="Arial" w:cs="Arial"/>
          <w:sz w:val="24"/>
          <w:szCs w:val="24"/>
        </w:rPr>
        <w:t xml:space="preserve"> Term cohort (n=1799)</w:t>
      </w:r>
      <w:r>
        <w:rPr>
          <w:rFonts w:ascii="Arial" w:eastAsia="ＭＳ 明朝" w:hAnsi="Arial" w:cs="Arial"/>
          <w:sz w:val="24"/>
          <w:szCs w:val="24"/>
        </w:rPr>
        <w:t xml:space="preserve">                                    </w:t>
      </w:r>
      <w:r w:rsidR="00B00A1E">
        <w:rPr>
          <w:rFonts w:ascii="Arial" w:eastAsia="ＭＳ 明朝" w:hAnsi="Arial" w:cs="Arial"/>
          <w:sz w:val="24"/>
          <w:szCs w:val="24"/>
        </w:rPr>
        <w:t xml:space="preserve"> </w:t>
      </w:r>
      <w:r>
        <w:rPr>
          <w:rFonts w:ascii="Arial" w:eastAsia="ＭＳ 明朝" w:hAnsi="Arial" w:cs="Arial"/>
          <w:sz w:val="24"/>
          <w:szCs w:val="24"/>
        </w:rPr>
        <w:t xml:space="preserve">  Preterm cohort (n=981)</w:t>
      </w:r>
    </w:p>
    <w:p w14:paraId="2BE8A0DE" w14:textId="7FF21A2A" w:rsidR="00183560" w:rsidRDefault="00183560" w:rsidP="001557D1">
      <w:pPr>
        <w:rPr>
          <w:rFonts w:ascii="Times New Roman" w:eastAsia="ＭＳ 明朝" w:hAnsi="Times New Roman" w:cs="Times New Roman"/>
          <w:sz w:val="24"/>
          <w:szCs w:val="24"/>
        </w:rPr>
      </w:pPr>
    </w:p>
    <w:p w14:paraId="05E2B0F3" w14:textId="77777777" w:rsidR="00183560" w:rsidRDefault="00183560" w:rsidP="001557D1">
      <w:pPr>
        <w:rPr>
          <w:rFonts w:ascii="Times New Roman" w:eastAsia="ＭＳ 明朝" w:hAnsi="Times New Roman" w:cs="Times New Roman"/>
          <w:sz w:val="24"/>
          <w:szCs w:val="24"/>
        </w:rPr>
      </w:pPr>
    </w:p>
    <w:p w14:paraId="08E37261" w14:textId="38CBDFF1" w:rsidR="008F3076" w:rsidRDefault="008F3076" w:rsidP="001557D1">
      <w:pPr>
        <w:rPr>
          <w:rFonts w:ascii="Times New Roman" w:eastAsia="ＭＳ 明朝" w:hAnsi="Times New Roman" w:cs="Times New Roman"/>
          <w:sz w:val="24"/>
          <w:szCs w:val="24"/>
        </w:rPr>
      </w:pPr>
      <w:r w:rsidRPr="008F3076">
        <w:rPr>
          <w:rFonts w:ascii="Times New Roman" w:eastAsia="ＭＳ 明朝" w:hAnsi="Times New Roman" w:cs="Times New Roman"/>
          <w:sz w:val="24"/>
          <w:szCs w:val="24"/>
        </w:rPr>
        <w:t>All neonates with a gestational age of ≤32 weeks were considered to have respiratory failure.</w:t>
      </w:r>
    </w:p>
    <w:p w14:paraId="7622C2FB" w14:textId="02E0E5FB" w:rsidR="00183560" w:rsidRPr="001557D1" w:rsidRDefault="00183560" w:rsidP="001557D1">
      <w:pPr>
        <w:rPr>
          <w:rFonts w:ascii="Times New Roman" w:eastAsia="ＭＳ 明朝" w:hAnsi="Times New Roman" w:cs="Times New Roman"/>
          <w:sz w:val="24"/>
          <w:szCs w:val="24"/>
        </w:rPr>
      </w:pPr>
      <w:r>
        <w:rPr>
          <w:rFonts w:ascii="Times New Roman" w:eastAsia="ＭＳ 明朝" w:hAnsi="Times New Roman" w:cs="Times New Roman" w:hint="eastAsia"/>
          <w:sz w:val="24"/>
          <w:szCs w:val="24"/>
        </w:rPr>
        <w:t>P</w:t>
      </w:r>
      <w:r>
        <w:rPr>
          <w:rFonts w:ascii="Times New Roman" w:eastAsia="ＭＳ 明朝" w:hAnsi="Times New Roman" w:cs="Times New Roman"/>
          <w:sz w:val="24"/>
          <w:szCs w:val="24"/>
        </w:rPr>
        <w:t>PHN, persistent pulmonary hypertension of the newborn.</w:t>
      </w:r>
    </w:p>
    <w:sectPr w:rsidR="00183560" w:rsidRPr="001557D1" w:rsidSect="001E26C8">
      <w:pgSz w:w="16838" w:h="11906" w:orient="landscape"/>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2A554" w14:textId="77777777" w:rsidR="00EC0B84" w:rsidRDefault="00EC0B84" w:rsidP="0038333B">
      <w:r>
        <w:separator/>
      </w:r>
    </w:p>
  </w:endnote>
  <w:endnote w:type="continuationSeparator" w:id="0">
    <w:p w14:paraId="66354B30" w14:textId="77777777" w:rsidR="00EC0B84" w:rsidRDefault="00EC0B84" w:rsidP="00383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C0DC9" w14:textId="77777777" w:rsidR="00EC0B84" w:rsidRDefault="00EC0B84" w:rsidP="0038333B">
      <w:r>
        <w:separator/>
      </w:r>
    </w:p>
  </w:footnote>
  <w:footnote w:type="continuationSeparator" w:id="0">
    <w:p w14:paraId="5645D10D" w14:textId="77777777" w:rsidR="00EC0B84" w:rsidRDefault="00EC0B84" w:rsidP="003833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6C8"/>
    <w:rsid w:val="000202A5"/>
    <w:rsid w:val="000741EA"/>
    <w:rsid w:val="000774ED"/>
    <w:rsid w:val="000A380C"/>
    <w:rsid w:val="00101498"/>
    <w:rsid w:val="001557D1"/>
    <w:rsid w:val="0016064E"/>
    <w:rsid w:val="00171A10"/>
    <w:rsid w:val="00183560"/>
    <w:rsid w:val="001E26C8"/>
    <w:rsid w:val="002A5E18"/>
    <w:rsid w:val="002B31E6"/>
    <w:rsid w:val="002F72F6"/>
    <w:rsid w:val="00317C37"/>
    <w:rsid w:val="0038333B"/>
    <w:rsid w:val="003C0995"/>
    <w:rsid w:val="003C616A"/>
    <w:rsid w:val="003E3ECD"/>
    <w:rsid w:val="004110B5"/>
    <w:rsid w:val="00553E84"/>
    <w:rsid w:val="00624917"/>
    <w:rsid w:val="00631E33"/>
    <w:rsid w:val="006445D5"/>
    <w:rsid w:val="00656298"/>
    <w:rsid w:val="006F769B"/>
    <w:rsid w:val="00713955"/>
    <w:rsid w:val="007C1D26"/>
    <w:rsid w:val="0082354E"/>
    <w:rsid w:val="008718E0"/>
    <w:rsid w:val="008B7950"/>
    <w:rsid w:val="008F3076"/>
    <w:rsid w:val="00916234"/>
    <w:rsid w:val="00A16B8F"/>
    <w:rsid w:val="00A272C1"/>
    <w:rsid w:val="00AE3286"/>
    <w:rsid w:val="00AF0CEF"/>
    <w:rsid w:val="00B00A1E"/>
    <w:rsid w:val="00B867AF"/>
    <w:rsid w:val="00D72962"/>
    <w:rsid w:val="00E14E19"/>
    <w:rsid w:val="00EC0B84"/>
    <w:rsid w:val="00F02709"/>
    <w:rsid w:val="00F24AA3"/>
    <w:rsid w:val="00F4532D"/>
    <w:rsid w:val="00F50C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211923"/>
  <w15:chartTrackingRefBased/>
  <w15:docId w15:val="{2E8755BA-D0ED-4B3B-B148-70B83C2A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26C8"/>
    <w:pPr>
      <w:widowControl w:val="0"/>
      <w:jc w:val="both"/>
    </w:pPr>
    <w:rPr>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333B"/>
    <w:pPr>
      <w:tabs>
        <w:tab w:val="center" w:pos="4252"/>
        <w:tab w:val="right" w:pos="8504"/>
      </w:tabs>
      <w:snapToGrid w:val="0"/>
    </w:pPr>
  </w:style>
  <w:style w:type="character" w:customStyle="1" w:styleId="a4">
    <w:name w:val="ヘッダー (文字)"/>
    <w:basedOn w:val="a0"/>
    <w:link w:val="a3"/>
    <w:uiPriority w:val="99"/>
    <w:rsid w:val="0038333B"/>
    <w:rPr>
      <w:szCs w:val="21"/>
    </w:rPr>
  </w:style>
  <w:style w:type="paragraph" w:styleId="a5">
    <w:name w:val="footer"/>
    <w:basedOn w:val="a"/>
    <w:link w:val="a6"/>
    <w:uiPriority w:val="99"/>
    <w:unhideWhenUsed/>
    <w:rsid w:val="0038333B"/>
    <w:pPr>
      <w:tabs>
        <w:tab w:val="center" w:pos="4252"/>
        <w:tab w:val="right" w:pos="8504"/>
      </w:tabs>
      <w:snapToGrid w:val="0"/>
    </w:pPr>
  </w:style>
  <w:style w:type="character" w:customStyle="1" w:styleId="a6">
    <w:name w:val="フッター (文字)"/>
    <w:basedOn w:val="a0"/>
    <w:link w:val="a5"/>
    <w:uiPriority w:val="99"/>
    <w:rsid w:val="0038333B"/>
    <w:rPr>
      <w:szCs w:val="21"/>
    </w:rPr>
  </w:style>
  <w:style w:type="paragraph" w:styleId="Web">
    <w:name w:val="Normal (Web)"/>
    <w:basedOn w:val="a"/>
    <w:uiPriority w:val="99"/>
    <w:semiHidden/>
    <w:unhideWhenUsed/>
    <w:rsid w:val="00B867A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26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614</Words>
  <Characters>3503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平田 克弥</dc:creator>
  <cp:keywords/>
  <dc:description/>
  <cp:lastModifiedBy>平田 克弥</cp:lastModifiedBy>
  <cp:revision>5</cp:revision>
  <dcterms:created xsi:type="dcterms:W3CDTF">2022-03-01T20:39:00Z</dcterms:created>
  <dcterms:modified xsi:type="dcterms:W3CDTF">2022-03-08T09:18:00Z</dcterms:modified>
</cp:coreProperties>
</file>