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A83" w:rsidRDefault="003E7B90" w:rsidP="00B453EF">
      <w:pPr>
        <w:pStyle w:val="Descripcin"/>
        <w:keepNext/>
        <w:rPr>
          <w:b/>
          <w:sz w:val="20"/>
          <w:szCs w:val="20"/>
        </w:rPr>
      </w:pPr>
      <w:r w:rsidRPr="003E7B90">
        <w:rPr>
          <w:rFonts w:eastAsia="Calibri"/>
          <w:b/>
          <w:i w:val="0"/>
          <w:color w:val="000000"/>
          <w:sz w:val="20"/>
          <w:szCs w:val="20"/>
        </w:rPr>
        <w:t xml:space="preserve">Table S1. </w:t>
      </w:r>
      <w:r w:rsidR="00E77C33" w:rsidRPr="00E77C33">
        <w:rPr>
          <w:rFonts w:cstheme="minorHAnsi"/>
          <w:b/>
          <w:i w:val="0"/>
          <w:color w:val="000000"/>
          <w:sz w:val="20"/>
          <w:szCs w:val="20"/>
          <w:lang w:val="en-GB"/>
        </w:rPr>
        <w:t>Characteristics of original cohort children and the study sample.</w:t>
      </w:r>
      <w:r w:rsidRPr="003E7B90">
        <w:rPr>
          <w:rFonts w:eastAsia="Calibri"/>
          <w:i w:val="0"/>
          <w:color w:val="000000"/>
          <w:sz w:val="20"/>
          <w:szCs w:val="20"/>
        </w:rPr>
        <w:t xml:space="preserve"> </w:t>
      </w:r>
    </w:p>
    <w:tbl>
      <w:tblPr>
        <w:tblW w:w="970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37"/>
        <w:gridCol w:w="993"/>
        <w:gridCol w:w="1406"/>
        <w:gridCol w:w="1554"/>
        <w:gridCol w:w="6"/>
        <w:gridCol w:w="891"/>
        <w:gridCol w:w="1377"/>
        <w:gridCol w:w="1332"/>
        <w:gridCol w:w="7"/>
      </w:tblGrid>
      <w:tr w:rsidR="00A359C7" w:rsidRPr="00976D6E" w:rsidTr="00036EF8">
        <w:trPr>
          <w:gridAfter w:val="1"/>
          <w:wAfter w:w="7" w:type="dxa"/>
          <w:trHeight w:val="219"/>
          <w:jc w:val="center"/>
        </w:trPr>
        <w:tc>
          <w:tcPr>
            <w:tcW w:w="21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59C7" w:rsidRPr="00A359C7" w:rsidRDefault="00A359C7" w:rsidP="00A359C7">
            <w:pPr>
              <w:spacing w:after="0" w:line="240" w:lineRule="auto"/>
              <w:ind w:left="170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 </w:t>
            </w:r>
          </w:p>
        </w:tc>
        <w:tc>
          <w:tcPr>
            <w:tcW w:w="39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Original cohort</w:t>
            </w:r>
          </w:p>
        </w:tc>
        <w:tc>
          <w:tcPr>
            <w:tcW w:w="36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Study sample</w:t>
            </w:r>
          </w:p>
        </w:tc>
      </w:tr>
      <w:tr w:rsidR="00A359C7" w:rsidRPr="00976D6E" w:rsidTr="00036EF8">
        <w:trPr>
          <w:trHeight w:val="264"/>
          <w:jc w:val="center"/>
        </w:trPr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59C7" w:rsidRPr="00A359C7" w:rsidRDefault="00A359C7" w:rsidP="00A359C7">
            <w:pPr>
              <w:spacing w:after="0" w:line="240" w:lineRule="auto"/>
              <w:ind w:left="170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N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Mean (SD) / %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95% CI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N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Mean (SD) / %</w:t>
            </w: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95% CI</w:t>
            </w:r>
          </w:p>
        </w:tc>
      </w:tr>
      <w:tr w:rsidR="00A359C7" w:rsidRPr="00976D6E" w:rsidTr="00036EF8">
        <w:trPr>
          <w:trHeight w:val="227"/>
          <w:jc w:val="center"/>
        </w:trPr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59C7" w:rsidRPr="00A359C7" w:rsidRDefault="00A359C7" w:rsidP="00A359C7">
            <w:pPr>
              <w:spacing w:after="0" w:line="240" w:lineRule="auto"/>
              <w:ind w:left="170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Age (months)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3,223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48.6 (1.9)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(48.5–48.6)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1</w:t>
            </w:r>
            <w:r w:rsidR="005F3FD6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,</w:t>
            </w:r>
            <w:bookmarkStart w:id="0" w:name="_GoBack"/>
            <w:bookmarkEnd w:id="0"/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344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48.5 (1.8)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(47.4–49.6)</w:t>
            </w:r>
          </w:p>
        </w:tc>
      </w:tr>
      <w:tr w:rsidR="00A359C7" w:rsidRPr="00976D6E" w:rsidTr="00036EF8">
        <w:trPr>
          <w:trHeight w:val="264"/>
          <w:jc w:val="center"/>
        </w:trPr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ind w:left="170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Sex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ind w:left="170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ind w:left="170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ind w:left="170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</w:p>
        </w:tc>
        <w:tc>
          <w:tcPr>
            <w:tcW w:w="13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</w:p>
        </w:tc>
      </w:tr>
      <w:tr w:rsidR="00A359C7" w:rsidRPr="00976D6E" w:rsidTr="00036EF8">
        <w:trPr>
          <w:trHeight w:val="259"/>
          <w:jc w:val="center"/>
        </w:trPr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59C7" w:rsidRPr="00A359C7" w:rsidRDefault="00A359C7" w:rsidP="00A359C7">
            <w:pPr>
              <w:spacing w:after="0" w:line="240" w:lineRule="auto"/>
              <w:ind w:left="170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Boy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1</w:t>
            </w:r>
            <w:r w:rsidR="005F3FD6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,</w:t>
            </w: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691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50.9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(49.2–52.6)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944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49.5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(46.8–52.1)</w:t>
            </w:r>
          </w:p>
        </w:tc>
      </w:tr>
      <w:tr w:rsidR="00A359C7" w:rsidRPr="00976D6E" w:rsidTr="00036EF8">
        <w:trPr>
          <w:trHeight w:val="264"/>
          <w:jc w:val="center"/>
        </w:trPr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59C7" w:rsidRPr="00A359C7" w:rsidRDefault="00A359C7" w:rsidP="00A359C7">
            <w:pPr>
              <w:spacing w:after="0" w:line="240" w:lineRule="auto"/>
              <w:ind w:left="170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Girl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1</w:t>
            </w:r>
            <w:r w:rsidR="005F3FD6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,</w:t>
            </w: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632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49.1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(47.4–50.8)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958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50.5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(47.8–53.2)</w:t>
            </w:r>
          </w:p>
        </w:tc>
      </w:tr>
      <w:tr w:rsidR="00A359C7" w:rsidRPr="00976D6E" w:rsidTr="00036EF8">
        <w:trPr>
          <w:trHeight w:val="264"/>
          <w:jc w:val="center"/>
        </w:trPr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ind w:left="170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Household affluence*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59C7" w:rsidRPr="00A359C7" w:rsidRDefault="00A359C7" w:rsidP="00A359C7">
            <w:pPr>
              <w:spacing w:after="0" w:line="240" w:lineRule="auto"/>
              <w:ind w:left="170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ind w:left="170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ind w:left="170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</w:p>
        </w:tc>
        <w:tc>
          <w:tcPr>
            <w:tcW w:w="13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</w:p>
        </w:tc>
      </w:tr>
      <w:tr w:rsidR="00A359C7" w:rsidRPr="00976D6E" w:rsidTr="00036EF8">
        <w:trPr>
          <w:trHeight w:val="264"/>
          <w:jc w:val="center"/>
        </w:trPr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59C7" w:rsidRPr="00A359C7" w:rsidRDefault="00A359C7" w:rsidP="00A359C7">
            <w:pPr>
              <w:spacing w:after="0" w:line="240" w:lineRule="auto"/>
              <w:ind w:left="170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Low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512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571A00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18.9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(17.5–20.4)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182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15,2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(13.3–17.4)</w:t>
            </w:r>
          </w:p>
        </w:tc>
      </w:tr>
      <w:tr w:rsidR="00A359C7" w:rsidRPr="00976D6E" w:rsidTr="00036EF8">
        <w:trPr>
          <w:trHeight w:val="264"/>
          <w:jc w:val="center"/>
        </w:trPr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59C7" w:rsidRPr="00A359C7" w:rsidRDefault="00A359C7" w:rsidP="00A359C7">
            <w:pPr>
              <w:spacing w:after="0" w:line="240" w:lineRule="auto"/>
              <w:ind w:left="170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Medium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831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30.5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(28.8–32.3)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389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32,5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(29.9–35.2)</w:t>
            </w:r>
          </w:p>
        </w:tc>
      </w:tr>
      <w:tr w:rsidR="00A359C7" w:rsidRPr="00976D6E" w:rsidTr="00036EF8">
        <w:trPr>
          <w:trHeight w:val="264"/>
          <w:jc w:val="center"/>
        </w:trPr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59C7" w:rsidRPr="00A359C7" w:rsidRDefault="00A359C7" w:rsidP="00A359C7">
            <w:pPr>
              <w:spacing w:after="0" w:line="240" w:lineRule="auto"/>
              <w:ind w:left="170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High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1,375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50.6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(48.7–52.5)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629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52,3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(49.5–55.1)</w:t>
            </w:r>
          </w:p>
        </w:tc>
      </w:tr>
      <w:tr w:rsidR="00A359C7" w:rsidRPr="00976D6E" w:rsidTr="00036EF8">
        <w:trPr>
          <w:trHeight w:val="264"/>
          <w:jc w:val="center"/>
        </w:trPr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59C7" w:rsidRPr="00A359C7" w:rsidRDefault="00A359C7" w:rsidP="00E77C33">
            <w:pPr>
              <w:spacing w:after="0" w:line="240" w:lineRule="auto"/>
              <w:ind w:left="170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General obesity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ind w:left="170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ind w:left="170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</w:p>
        </w:tc>
        <w:tc>
          <w:tcPr>
            <w:tcW w:w="13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</w:p>
        </w:tc>
      </w:tr>
      <w:tr w:rsidR="00A359C7" w:rsidRPr="00976D6E" w:rsidTr="00036EF8">
        <w:trPr>
          <w:trHeight w:val="264"/>
          <w:jc w:val="center"/>
        </w:trPr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59C7" w:rsidRPr="00A359C7" w:rsidRDefault="00A359C7" w:rsidP="00A359C7">
            <w:pPr>
              <w:spacing w:after="0" w:line="240" w:lineRule="auto"/>
              <w:ind w:left="170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No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3,108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93.5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(92.6–94.3)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1,269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94.4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(93.0–95.5)</w:t>
            </w:r>
          </w:p>
        </w:tc>
      </w:tr>
      <w:tr w:rsidR="00A359C7" w:rsidRPr="00976D6E" w:rsidTr="00036EF8">
        <w:trPr>
          <w:trHeight w:val="264"/>
          <w:jc w:val="center"/>
        </w:trPr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59C7" w:rsidRPr="00A359C7" w:rsidRDefault="00A359C7" w:rsidP="00A359C7">
            <w:pPr>
              <w:spacing w:after="0" w:line="240" w:lineRule="auto"/>
              <w:ind w:left="170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Yes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215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6.5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(5.7–7.3)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75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5.6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(4.5–6.9)</w:t>
            </w:r>
          </w:p>
        </w:tc>
      </w:tr>
      <w:tr w:rsidR="00A359C7" w:rsidRPr="00976D6E" w:rsidTr="00036EF8">
        <w:trPr>
          <w:trHeight w:val="264"/>
          <w:jc w:val="center"/>
        </w:trPr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59C7" w:rsidRPr="00A359C7" w:rsidRDefault="00A359C7" w:rsidP="00A359C7">
            <w:pPr>
              <w:spacing w:after="0" w:line="240" w:lineRule="auto"/>
              <w:ind w:left="170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Abdominal obesity*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ind w:left="170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ind w:left="170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ind w:left="170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</w:p>
        </w:tc>
        <w:tc>
          <w:tcPr>
            <w:tcW w:w="13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</w:p>
        </w:tc>
      </w:tr>
      <w:tr w:rsidR="00A359C7" w:rsidRPr="00976D6E" w:rsidTr="00036EF8">
        <w:trPr>
          <w:trHeight w:val="264"/>
          <w:jc w:val="center"/>
        </w:trPr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59C7" w:rsidRPr="00A359C7" w:rsidRDefault="00A359C7" w:rsidP="00A359C7">
            <w:pPr>
              <w:spacing w:after="0" w:line="240" w:lineRule="auto"/>
              <w:ind w:left="170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No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3,020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92.2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(90.9–92.9)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1,240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92.7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(91.1–93.9)</w:t>
            </w:r>
          </w:p>
        </w:tc>
      </w:tr>
      <w:tr w:rsidR="00A359C7" w:rsidRPr="00976D6E" w:rsidTr="00036EF8">
        <w:trPr>
          <w:trHeight w:val="264"/>
          <w:jc w:val="center"/>
        </w:trPr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59C7" w:rsidRPr="00A359C7" w:rsidRDefault="00A359C7" w:rsidP="00A359C7">
            <w:pPr>
              <w:spacing w:after="0" w:line="240" w:lineRule="auto"/>
              <w:ind w:left="170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Yes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257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7.8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(7.1–9.1)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98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7.3</w:t>
            </w:r>
          </w:p>
        </w:tc>
        <w:tc>
          <w:tcPr>
            <w:tcW w:w="13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359C7" w:rsidRPr="00A359C7" w:rsidRDefault="00A359C7" w:rsidP="00A35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(6.0–8.8)</w:t>
            </w:r>
          </w:p>
        </w:tc>
      </w:tr>
      <w:tr w:rsidR="00A359C7" w:rsidRPr="005F3FD6" w:rsidTr="00036EF8">
        <w:trPr>
          <w:trHeight w:val="264"/>
          <w:jc w:val="center"/>
        </w:trPr>
        <w:tc>
          <w:tcPr>
            <w:tcW w:w="9703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59C7" w:rsidRPr="00A359C7" w:rsidRDefault="00A359C7" w:rsidP="00A359C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</w:pP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t>SD: standard deviation.</w:t>
            </w:r>
            <w:r w:rsidRPr="00A359C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24"/>
                <w:lang w:val="en-US"/>
              </w:rPr>
              <w:br/>
              <w:t>* Variables with missing values.</w:t>
            </w:r>
          </w:p>
        </w:tc>
      </w:tr>
    </w:tbl>
    <w:p w:rsidR="00A359C7" w:rsidRPr="00A359C7" w:rsidRDefault="00A359C7" w:rsidP="00AC2A83">
      <w:pPr>
        <w:spacing w:after="120"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:rsidR="00AC2A83" w:rsidRPr="00AC2A83" w:rsidRDefault="00AC2A83" w:rsidP="00AC2A83">
      <w:pPr>
        <w:spacing w:after="12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571A00">
        <w:rPr>
          <w:rFonts w:ascii="Times New Roman" w:hAnsi="Times New Roman" w:cs="Times New Roman"/>
          <w:b/>
          <w:sz w:val="20"/>
          <w:szCs w:val="20"/>
        </w:rPr>
        <w:t xml:space="preserve">Author: </w:t>
      </w:r>
      <w:r w:rsidR="00E77C33" w:rsidRPr="00571A00">
        <w:rPr>
          <w:rFonts w:ascii="Times New Roman" w:eastAsia="Calibri" w:hAnsi="Times New Roman" w:cs="Times New Roman"/>
          <w:color w:val="000000"/>
          <w:sz w:val="20"/>
          <w:szCs w:val="20"/>
        </w:rPr>
        <w:t>Honorato Ortiz Marrón et al</w:t>
      </w:r>
      <w:r w:rsidRPr="00571A00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. </w:t>
      </w:r>
      <w:r w:rsidRPr="00AC2A83">
        <w:rPr>
          <w:rFonts w:ascii="Times New Roman" w:eastAsia="Calibri" w:hAnsi="Times New Roman" w:cs="Times New Roman"/>
          <w:color w:val="000000"/>
          <w:sz w:val="20"/>
          <w:szCs w:val="20"/>
          <w:lang w:val="en-GB"/>
        </w:rPr>
        <w:t>Department of Epidemiology, General Directorate of Public Health. Madrid, Spain</w:t>
      </w:r>
    </w:p>
    <w:p w:rsidR="00AC2A83" w:rsidRPr="00AC2A83" w:rsidRDefault="00AC2A83" w:rsidP="00AC2A83">
      <w:pPr>
        <w:spacing w:after="12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AC2A83">
        <w:rPr>
          <w:rFonts w:ascii="Times New Roman" w:hAnsi="Times New Roman" w:cs="Times New Roman"/>
          <w:b/>
          <w:sz w:val="20"/>
          <w:szCs w:val="20"/>
          <w:lang w:val="en-US"/>
        </w:rPr>
        <w:t xml:space="preserve">Journal: </w:t>
      </w:r>
      <w:r w:rsidRPr="00AC2A83">
        <w:rPr>
          <w:rFonts w:ascii="Times New Roman" w:eastAsia="Calibri" w:hAnsi="Times New Roman" w:cs="Times New Roman"/>
          <w:iCs/>
          <w:color w:val="000000"/>
          <w:sz w:val="20"/>
          <w:szCs w:val="20"/>
          <w:lang w:val="en-US"/>
        </w:rPr>
        <w:t>European Journal of Pediatrics</w:t>
      </w:r>
    </w:p>
    <w:p w:rsidR="001E65BF" w:rsidRPr="003E7B90" w:rsidRDefault="005F3FD6">
      <w:pPr>
        <w:rPr>
          <w:lang w:val="en-GB"/>
        </w:rPr>
      </w:pPr>
    </w:p>
    <w:sectPr w:rsidR="001E65BF" w:rsidRPr="003E7B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B90"/>
    <w:rsid w:val="00036EF8"/>
    <w:rsid w:val="00095205"/>
    <w:rsid w:val="000F5F5A"/>
    <w:rsid w:val="00106697"/>
    <w:rsid w:val="00132FBA"/>
    <w:rsid w:val="002D388D"/>
    <w:rsid w:val="003870FC"/>
    <w:rsid w:val="003A4850"/>
    <w:rsid w:val="003E7B90"/>
    <w:rsid w:val="00571A00"/>
    <w:rsid w:val="005F3FD6"/>
    <w:rsid w:val="0075470B"/>
    <w:rsid w:val="007D6D4D"/>
    <w:rsid w:val="008729BD"/>
    <w:rsid w:val="009A51E6"/>
    <w:rsid w:val="00A359C7"/>
    <w:rsid w:val="00AC2A83"/>
    <w:rsid w:val="00B453EF"/>
    <w:rsid w:val="00CA778E"/>
    <w:rsid w:val="00D9587D"/>
    <w:rsid w:val="00DF7DD5"/>
    <w:rsid w:val="00E77C33"/>
    <w:rsid w:val="00EB5890"/>
    <w:rsid w:val="00FF6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3B7B5"/>
  <w15:chartTrackingRefBased/>
  <w15:docId w15:val="{6988126A-12A1-447C-AE9C-BA998A878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7B9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E7B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3E7B90"/>
    <w:pPr>
      <w:spacing w:after="0" w:line="240" w:lineRule="auto"/>
    </w:pPr>
  </w:style>
  <w:style w:type="paragraph" w:styleId="Descripcin">
    <w:name w:val="caption"/>
    <w:basedOn w:val="Normal"/>
    <w:next w:val="Normal"/>
    <w:uiPriority w:val="35"/>
    <w:unhideWhenUsed/>
    <w:qFormat/>
    <w:rsid w:val="003E7B90"/>
    <w:pPr>
      <w:spacing w:after="200" w:line="240" w:lineRule="auto"/>
    </w:pPr>
    <w:rPr>
      <w:rFonts w:ascii="Times New Roman" w:hAnsi="Times New Roman" w:cs="Times New Roman"/>
      <w:i/>
      <w:iCs/>
      <w:color w:val="44546A" w:themeColor="text2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147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Comunidad de Madrid</Company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Cabañas Pujadas.Gloria</dc:creator>
  <cp:keywords/>
  <dc:description/>
  <cp:lastModifiedBy>Cabañas Pujadas.Gloria</cp:lastModifiedBy>
  <cp:revision>16</cp:revision>
  <dcterms:created xsi:type="dcterms:W3CDTF">2022-11-21T11:08:00Z</dcterms:created>
  <dcterms:modified xsi:type="dcterms:W3CDTF">2022-11-24T08:59:00Z</dcterms:modified>
</cp:coreProperties>
</file>