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C8D15" w14:textId="77777777" w:rsidR="00801732" w:rsidRPr="00E44669" w:rsidRDefault="00801732" w:rsidP="00801732">
      <w:pPr>
        <w:spacing w:line="360" w:lineRule="auto"/>
        <w:rPr>
          <w:b/>
          <w:bCs/>
        </w:rPr>
      </w:pPr>
      <w:bookmarkStart w:id="0" w:name="_Hlk104821914"/>
      <w:r>
        <w:rPr>
          <w:b/>
          <w:bCs/>
        </w:rPr>
        <w:t>A</w:t>
      </w:r>
      <w:r w:rsidRPr="00E44669">
        <w:rPr>
          <w:b/>
          <w:bCs/>
        </w:rPr>
        <w:t xml:space="preserve">cute bacterial lymphadenitis in </w:t>
      </w:r>
      <w:r>
        <w:rPr>
          <w:b/>
          <w:bCs/>
        </w:rPr>
        <w:t>children</w:t>
      </w:r>
      <w:r w:rsidRPr="00E44669">
        <w:rPr>
          <w:b/>
          <w:bCs/>
        </w:rPr>
        <w:t>: a retrospective</w:t>
      </w:r>
      <w:r>
        <w:rPr>
          <w:b/>
          <w:bCs/>
        </w:rPr>
        <w:t>, cross-sectional</w:t>
      </w:r>
      <w:r w:rsidRPr="00E44669">
        <w:rPr>
          <w:b/>
          <w:bCs/>
        </w:rPr>
        <w:t xml:space="preserve"> study</w:t>
      </w:r>
    </w:p>
    <w:bookmarkEnd w:id="0"/>
    <w:p w14:paraId="6375C698" w14:textId="77777777" w:rsidR="00801732" w:rsidRDefault="00801732" w:rsidP="00801732"/>
    <w:p w14:paraId="5C1DF32F" w14:textId="579E0013" w:rsidR="00801732" w:rsidRPr="009D1AB8" w:rsidRDefault="00801732" w:rsidP="00801732">
      <w:pPr>
        <w:rPr>
          <w:b/>
          <w:bCs/>
        </w:rPr>
      </w:pPr>
      <w:r w:rsidRPr="009D1AB8">
        <w:rPr>
          <w:b/>
          <w:bCs/>
        </w:rPr>
        <w:t xml:space="preserve">Supplementary Table </w:t>
      </w:r>
      <w:r>
        <w:rPr>
          <w:b/>
          <w:bCs/>
        </w:rPr>
        <w:t>1</w:t>
      </w:r>
      <w:r w:rsidRPr="009D1AB8">
        <w:rPr>
          <w:b/>
          <w:bCs/>
        </w:rPr>
        <w:t xml:space="preserve">. </w:t>
      </w:r>
      <w:r>
        <w:rPr>
          <w:b/>
          <w:bCs/>
        </w:rPr>
        <w:t>Summary of a</w:t>
      </w:r>
      <w:r w:rsidRPr="009D1AB8">
        <w:rPr>
          <w:b/>
          <w:bCs/>
        </w:rPr>
        <w:t>ntibiotics administered for culture-positive cases of lymphadenitis</w:t>
      </w:r>
    </w:p>
    <w:tbl>
      <w:tblPr>
        <w:tblW w:w="16457" w:type="dxa"/>
        <w:tblLook w:val="04A0" w:firstRow="1" w:lastRow="0" w:firstColumn="1" w:lastColumn="0" w:noHBand="0" w:noVBand="1"/>
      </w:tblPr>
      <w:tblGrid>
        <w:gridCol w:w="894"/>
        <w:gridCol w:w="1565"/>
        <w:gridCol w:w="1132"/>
        <w:gridCol w:w="1548"/>
        <w:gridCol w:w="1548"/>
        <w:gridCol w:w="548"/>
        <w:gridCol w:w="1565"/>
        <w:gridCol w:w="1132"/>
        <w:gridCol w:w="1548"/>
        <w:gridCol w:w="1548"/>
        <w:gridCol w:w="548"/>
        <w:gridCol w:w="1548"/>
        <w:gridCol w:w="1020"/>
        <w:gridCol w:w="1548"/>
        <w:gridCol w:w="1082"/>
        <w:gridCol w:w="548"/>
      </w:tblGrid>
      <w:tr w:rsidR="00801732" w:rsidRPr="00F00EC2" w14:paraId="440260AB" w14:textId="77777777" w:rsidTr="009A3D69">
        <w:trPr>
          <w:trHeight w:val="432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074BFD" w14:textId="77777777" w:rsidR="00801732" w:rsidRPr="00F00EC2" w:rsidRDefault="00801732" w:rsidP="009A3D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n-AU"/>
              </w:rPr>
              <w:t> </w:t>
            </w:r>
          </w:p>
        </w:tc>
        <w:tc>
          <w:tcPr>
            <w:tcW w:w="54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FACA54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n-AU"/>
              </w:rPr>
              <w:t>All</w:t>
            </w:r>
            <w:r w:rsidRPr="00F00EC2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n-AU"/>
              </w:rPr>
              <w:br/>
            </w: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n=35</w:t>
            </w:r>
          </w:p>
        </w:tc>
        <w:tc>
          <w:tcPr>
            <w:tcW w:w="54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30D2CD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n-AU"/>
              </w:rPr>
              <w:t>Uncomplicated Disease</w:t>
            </w:r>
            <w:r w:rsidRPr="00F00EC2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n-AU"/>
              </w:rPr>
              <w:br/>
            </w: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n=22</w:t>
            </w:r>
          </w:p>
        </w:tc>
        <w:tc>
          <w:tcPr>
            <w:tcW w:w="48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13FDF5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n-AU"/>
              </w:rPr>
              <w:t>Complicated Disease</w:t>
            </w:r>
            <w:r w:rsidRPr="00F00EC2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n-AU"/>
              </w:rPr>
              <w:br/>
            </w: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n=13</w:t>
            </w:r>
          </w:p>
        </w:tc>
      </w:tr>
      <w:tr w:rsidR="00801732" w:rsidRPr="00F00EC2" w14:paraId="11446FF2" w14:textId="77777777" w:rsidTr="009A3D69">
        <w:trPr>
          <w:trHeight w:val="768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435099" w14:textId="77777777" w:rsidR="00801732" w:rsidRPr="00F00EC2" w:rsidRDefault="00801732" w:rsidP="009A3D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 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77B434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Group A Streptococcus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4918B0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Group B Streptococcus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45040F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 xml:space="preserve">Methicillin-susceptible </w:t>
            </w:r>
            <w:r w:rsidRPr="00F00EC2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AU"/>
              </w:rPr>
              <w:t>Staphylococcus aureus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B99169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 xml:space="preserve">Methicillin-resistant </w:t>
            </w:r>
            <w:r w:rsidRPr="00F00EC2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AU"/>
              </w:rPr>
              <w:t>Staphylococcus aureus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C3A71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Other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2ADDF7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Group A Streptococcus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920932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Group B Streptococcus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77B369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 xml:space="preserve">Methicillin-susceptible </w:t>
            </w:r>
            <w:r w:rsidRPr="00F00EC2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AU"/>
              </w:rPr>
              <w:t>Staphylococcus aureus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2A7A5D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 xml:space="preserve">Methicillin-resistant </w:t>
            </w:r>
            <w:r w:rsidRPr="00F00EC2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AU"/>
              </w:rPr>
              <w:t>Staphylococcus aureus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53CF8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Other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20CCB7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Group A Streptococcus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5A3B0E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Group B Streptococcus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987939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 xml:space="preserve">Methicillin-susceptible </w:t>
            </w:r>
            <w:r w:rsidRPr="00F00EC2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AU"/>
              </w:rPr>
              <w:t>Staphylococcus aureus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6F8AB4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 xml:space="preserve">Methicillin-resistant </w:t>
            </w:r>
            <w:r w:rsidRPr="00F00EC2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AU"/>
              </w:rPr>
              <w:t>Staphylococcus aureus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8CCC5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Other</w:t>
            </w:r>
          </w:p>
        </w:tc>
      </w:tr>
      <w:tr w:rsidR="00801732" w:rsidRPr="00F00EC2" w14:paraId="263FFDCF" w14:textId="77777777" w:rsidTr="009A3D69">
        <w:trPr>
          <w:trHeight w:val="288"/>
        </w:trPr>
        <w:tc>
          <w:tcPr>
            <w:tcW w:w="8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74A3E" w14:textId="77777777" w:rsidR="00801732" w:rsidRPr="00F00EC2" w:rsidRDefault="00801732" w:rsidP="009A3D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n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37F043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15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08F59C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C32F26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17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F4979A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2</w:t>
            </w:r>
          </w:p>
        </w:tc>
        <w:tc>
          <w:tcPr>
            <w:tcW w:w="3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8BDC4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450BB3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DEC9D8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F20197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8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33D873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2</w:t>
            </w:r>
          </w:p>
        </w:tc>
        <w:tc>
          <w:tcPr>
            <w:tcW w:w="3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036F0D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C7ECD6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D5A08A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7C9CF5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9E4023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0</w:t>
            </w:r>
          </w:p>
        </w:tc>
        <w:tc>
          <w:tcPr>
            <w:tcW w:w="3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0F7674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0</w:t>
            </w:r>
          </w:p>
        </w:tc>
      </w:tr>
      <w:tr w:rsidR="00801732" w:rsidRPr="00F00EC2" w14:paraId="443E048C" w14:textId="77777777" w:rsidTr="009A3D69">
        <w:trPr>
          <w:trHeight w:val="1301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F8B47B" w14:textId="77777777" w:rsidR="00801732" w:rsidRPr="00F00EC2" w:rsidRDefault="00801732" w:rsidP="009A3D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IV antibiotics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30D211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flucloxacillin (10); cefotaxime/ceftriaxone (10); clindamycin (4); benzylpenicillin (6); piperacillin/tazobactam (1); tobramycin (1)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F78190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benzylpenicillin; ampicillin; cefotaxime; gentamicin (1)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322B4F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flucloxacillin (16); cefotaxime/ceftriaxone (10); clindamycin (8); benzylpenicillin (1)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B456CD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flucloxacillin (2); cefotaxime/ceftriaxone (1); clindamycin (1)</w:t>
            </w:r>
          </w:p>
        </w:tc>
        <w:tc>
          <w:tcPr>
            <w:tcW w:w="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2D868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 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0E4D0C4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flucloxacillin (8); cefotaxime/ceftriaxone (6); benzylpenicillin (4); clindamycin (1); piperacillin/tazobactam (1); tobramycin (1)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529D7E1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benzylpenicillin; ampicillin; cefotaxime; gentamicin (1)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14BA310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flucloxacillin (8); cefotaxime/ceftriaxone (6); clindamycin (3); benzylpenicillin (1)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DBB6BDC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flucloxacillin (2); cefotaxime/ceftriaxone (1); clindamycin (1)</w:t>
            </w:r>
          </w:p>
        </w:tc>
        <w:tc>
          <w:tcPr>
            <w:tcW w:w="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25C8F6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-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69B70BE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cefotaxime/ceftriaxone (4); clindamycin (3); flucloxacillin (2); benzylpenicillin (2)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440E7BD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-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90718C6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flucloxacillin (8); clindamycin (5); cefotaxime/ceftriaxone (4)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04E38FA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-</w:t>
            </w:r>
          </w:p>
        </w:tc>
        <w:tc>
          <w:tcPr>
            <w:tcW w:w="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EC8884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 </w:t>
            </w:r>
          </w:p>
        </w:tc>
      </w:tr>
      <w:tr w:rsidR="00801732" w:rsidRPr="00F00EC2" w14:paraId="2568D93A" w14:textId="77777777" w:rsidTr="009A3D69">
        <w:trPr>
          <w:trHeight w:val="1248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414B79" w14:textId="77777777" w:rsidR="00801732" w:rsidRPr="00F00EC2" w:rsidRDefault="00801732" w:rsidP="009A3D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PO antibiotics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F927EA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amoxicillin (5); cefalexin (4); augmentin (3); flucloxacillin (1); penicillin V (1); nil (1)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7D165F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nil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D0169A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flucloxacillin (4); cefalexin (9); clindamycin (1); cotrimoxazole (2); augmentin (1); erythromycin (1)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FFCE7E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flucloxacillin (1); augmentin (1); cefalexin (1)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16241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A435770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cefalexin (4); amoxicillin (3); flucloxacillin (1); augmentin (1); penicillin V (1); nil (1)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47E6ACA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nil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0D367AE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flucloxacillin (1); cefalexin (4); cotrimoxazole (2); augmentin (1)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93D3CB3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flucloxacillin (1); augmentin (1); cefalexin (1)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4E8B99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-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94E5974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amoxicillin (2); augmentin (2)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DCA8E0F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-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EB8A3E6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cefalexin (5); flucloxacillin (3); clindamycin (1); erythromycin (1)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C748F37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-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A6F098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 </w:t>
            </w:r>
          </w:p>
        </w:tc>
      </w:tr>
      <w:tr w:rsidR="00801732" w:rsidRPr="00F00EC2" w14:paraId="6AF2F633" w14:textId="77777777" w:rsidTr="009A3D69">
        <w:trPr>
          <w:trHeight w:val="576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625006" w14:textId="77777777" w:rsidR="00801732" w:rsidRPr="00F00EC2" w:rsidRDefault="00801732" w:rsidP="009A3D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Patients receiving clindamycin (IV or PO), n (%)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A4DABC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4 (26.7)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682EFE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0 (0.0)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DFB82A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8 (47.1)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A900B2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1 (50.0)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C738B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8399542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1 (9.1)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41FBEE5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0 (0.0)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0EB40B2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3 (37.5)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C1D968D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1 (50.0)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25674F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-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3F8EB22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3 (75.0)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F616259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-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606D8DC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5 (55.6)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FBA324F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-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28D7FD" w14:textId="77777777" w:rsidR="00801732" w:rsidRPr="00F00EC2" w:rsidRDefault="00801732" w:rsidP="009A3D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</w:pPr>
            <w:r w:rsidRPr="00F00E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AU"/>
              </w:rPr>
              <w:t> </w:t>
            </w:r>
          </w:p>
        </w:tc>
      </w:tr>
    </w:tbl>
    <w:p w14:paraId="05DBF4F2" w14:textId="77777777" w:rsidR="00801732" w:rsidRDefault="00801732" w:rsidP="00801732"/>
    <w:p w14:paraId="6250A979" w14:textId="77777777" w:rsidR="00801732" w:rsidRDefault="00801732" w:rsidP="00801732">
      <w:r>
        <w:br w:type="page"/>
      </w:r>
    </w:p>
    <w:p w14:paraId="4B8284B0" w14:textId="77777777" w:rsidR="00801732" w:rsidRPr="002063B6" w:rsidRDefault="00801732" w:rsidP="00801732">
      <w:pPr>
        <w:rPr>
          <w:b/>
          <w:bCs/>
        </w:rPr>
      </w:pPr>
      <w:r w:rsidRPr="002063B6">
        <w:rPr>
          <w:b/>
          <w:bCs/>
        </w:rPr>
        <w:lastRenderedPageBreak/>
        <w:t xml:space="preserve">Supplementary Table </w:t>
      </w:r>
      <w:r>
        <w:rPr>
          <w:b/>
          <w:bCs/>
        </w:rPr>
        <w:t>2</w:t>
      </w:r>
      <w:r w:rsidRPr="002063B6">
        <w:rPr>
          <w:b/>
          <w:bCs/>
        </w:rPr>
        <w:t>. Antibiotic usage and surgical interventions implemented for all culture-positive cases.</w:t>
      </w:r>
    </w:p>
    <w:tbl>
      <w:tblPr>
        <w:tblStyle w:val="GridTable4-Accent3"/>
        <w:tblW w:w="11660" w:type="dxa"/>
        <w:tblLook w:val="04A0" w:firstRow="1" w:lastRow="0" w:firstColumn="1" w:lastColumn="0" w:noHBand="0" w:noVBand="1"/>
      </w:tblPr>
      <w:tblGrid>
        <w:gridCol w:w="2140"/>
        <w:gridCol w:w="2380"/>
        <w:gridCol w:w="2380"/>
        <w:gridCol w:w="2380"/>
        <w:gridCol w:w="2380"/>
      </w:tblGrid>
      <w:tr w:rsidR="00801732" w:rsidRPr="00213515" w14:paraId="2003C628" w14:textId="77777777" w:rsidTr="009A3D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0" w:type="dxa"/>
            <w:hideMark/>
          </w:tcPr>
          <w:p w14:paraId="692925D5" w14:textId="77777777" w:rsidR="00801732" w:rsidRPr="00213515" w:rsidRDefault="00801732" w:rsidP="009A3D6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Organism isolated</w:t>
            </w:r>
          </w:p>
        </w:tc>
        <w:tc>
          <w:tcPr>
            <w:tcW w:w="2380" w:type="dxa"/>
            <w:hideMark/>
          </w:tcPr>
          <w:p w14:paraId="6A9D4AAC" w14:textId="77777777" w:rsidR="00801732" w:rsidRPr="00213515" w:rsidRDefault="00801732" w:rsidP="009A3D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Group A Streptococcus</w:t>
            </w: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br/>
              <w:t>n = 15</w:t>
            </w:r>
          </w:p>
        </w:tc>
        <w:tc>
          <w:tcPr>
            <w:tcW w:w="2380" w:type="dxa"/>
            <w:hideMark/>
          </w:tcPr>
          <w:p w14:paraId="2F4690B6" w14:textId="77777777" w:rsidR="00801732" w:rsidRPr="00213515" w:rsidRDefault="00801732" w:rsidP="009A3D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Group B Streptococcus</w:t>
            </w: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br/>
              <w:t>n = 1</w:t>
            </w:r>
          </w:p>
        </w:tc>
        <w:tc>
          <w:tcPr>
            <w:tcW w:w="2380" w:type="dxa"/>
            <w:hideMark/>
          </w:tcPr>
          <w:p w14:paraId="412A62FE" w14:textId="77777777" w:rsidR="00801732" w:rsidRPr="00213515" w:rsidRDefault="00801732" w:rsidP="009A3D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 xml:space="preserve">Methicillin-susceptible </w:t>
            </w:r>
            <w:r w:rsidRPr="0021351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Staphylococcus aureus</w:t>
            </w: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br/>
              <w:t>n = 17</w:t>
            </w:r>
          </w:p>
        </w:tc>
        <w:tc>
          <w:tcPr>
            <w:tcW w:w="2380" w:type="dxa"/>
            <w:hideMark/>
          </w:tcPr>
          <w:p w14:paraId="1224920D" w14:textId="77777777" w:rsidR="00801732" w:rsidRPr="00213515" w:rsidRDefault="00801732" w:rsidP="009A3D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 xml:space="preserve">Methicillin-resistant </w:t>
            </w:r>
            <w:r w:rsidRPr="00213515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AU"/>
              </w:rPr>
              <w:t>Staphylococcus aureus</w:t>
            </w: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br/>
              <w:t>n = 2</w:t>
            </w:r>
          </w:p>
        </w:tc>
      </w:tr>
      <w:tr w:rsidR="00801732" w:rsidRPr="00213515" w14:paraId="58979A7B" w14:textId="77777777" w:rsidTr="009A3D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0" w:type="dxa"/>
            <w:hideMark/>
          </w:tcPr>
          <w:p w14:paraId="4BD5A04E" w14:textId="77777777" w:rsidR="00801732" w:rsidRPr="00213515" w:rsidRDefault="00801732" w:rsidP="009A3D6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Surgery required, n (%)</w:t>
            </w:r>
          </w:p>
        </w:tc>
        <w:tc>
          <w:tcPr>
            <w:tcW w:w="2380" w:type="dxa"/>
            <w:noWrap/>
            <w:hideMark/>
          </w:tcPr>
          <w:p w14:paraId="5D73BDE1" w14:textId="77777777" w:rsidR="00801732" w:rsidRPr="00213515" w:rsidRDefault="00801732" w:rsidP="009A3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7/15 (46.7)</w:t>
            </w:r>
          </w:p>
        </w:tc>
        <w:tc>
          <w:tcPr>
            <w:tcW w:w="2380" w:type="dxa"/>
            <w:noWrap/>
            <w:hideMark/>
          </w:tcPr>
          <w:p w14:paraId="3C485002" w14:textId="77777777" w:rsidR="00801732" w:rsidRPr="00213515" w:rsidRDefault="00801732" w:rsidP="009A3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0/1 (0.0)</w:t>
            </w:r>
          </w:p>
        </w:tc>
        <w:tc>
          <w:tcPr>
            <w:tcW w:w="2380" w:type="dxa"/>
            <w:noWrap/>
            <w:hideMark/>
          </w:tcPr>
          <w:p w14:paraId="3D322C73" w14:textId="77777777" w:rsidR="00801732" w:rsidRPr="00213515" w:rsidRDefault="00801732" w:rsidP="009A3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11/17 (64.7)</w:t>
            </w:r>
          </w:p>
        </w:tc>
        <w:tc>
          <w:tcPr>
            <w:tcW w:w="2380" w:type="dxa"/>
            <w:noWrap/>
            <w:hideMark/>
          </w:tcPr>
          <w:p w14:paraId="48E01BCE" w14:textId="77777777" w:rsidR="00801732" w:rsidRPr="00213515" w:rsidRDefault="00801732" w:rsidP="009A3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0/2 (0.0)</w:t>
            </w:r>
          </w:p>
        </w:tc>
      </w:tr>
      <w:tr w:rsidR="00801732" w:rsidRPr="00213515" w14:paraId="655BA8F3" w14:textId="77777777" w:rsidTr="009A3D69">
        <w:trPr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0" w:type="dxa"/>
            <w:hideMark/>
          </w:tcPr>
          <w:p w14:paraId="4B0E490F" w14:textId="77777777" w:rsidR="00801732" w:rsidRPr="00213515" w:rsidRDefault="00801732" w:rsidP="009A3D6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Duration intravenous antibiotics (days), mean (SD)</w:t>
            </w:r>
          </w:p>
        </w:tc>
        <w:tc>
          <w:tcPr>
            <w:tcW w:w="2380" w:type="dxa"/>
            <w:noWrap/>
            <w:hideMark/>
          </w:tcPr>
          <w:p w14:paraId="7E159F42" w14:textId="77777777" w:rsidR="00801732" w:rsidRPr="00213515" w:rsidRDefault="00801732" w:rsidP="009A3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3.9 (2.1)</w:t>
            </w:r>
          </w:p>
        </w:tc>
        <w:tc>
          <w:tcPr>
            <w:tcW w:w="2380" w:type="dxa"/>
            <w:noWrap/>
            <w:hideMark/>
          </w:tcPr>
          <w:p w14:paraId="1E8BACE0" w14:textId="77777777" w:rsidR="00801732" w:rsidRPr="00213515" w:rsidRDefault="00801732" w:rsidP="009A3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15</w:t>
            </w:r>
          </w:p>
        </w:tc>
        <w:tc>
          <w:tcPr>
            <w:tcW w:w="2380" w:type="dxa"/>
            <w:noWrap/>
            <w:hideMark/>
          </w:tcPr>
          <w:p w14:paraId="6F73D7A0" w14:textId="77777777" w:rsidR="00801732" w:rsidRPr="00213515" w:rsidRDefault="00801732" w:rsidP="009A3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6.0 (2.7)</w:t>
            </w:r>
          </w:p>
        </w:tc>
        <w:tc>
          <w:tcPr>
            <w:tcW w:w="2380" w:type="dxa"/>
            <w:noWrap/>
            <w:hideMark/>
          </w:tcPr>
          <w:p w14:paraId="4A24158D" w14:textId="77777777" w:rsidR="00801732" w:rsidRPr="00213515" w:rsidRDefault="00801732" w:rsidP="009A3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5.5 (0.7)</w:t>
            </w:r>
          </w:p>
        </w:tc>
      </w:tr>
      <w:tr w:rsidR="00801732" w:rsidRPr="00213515" w14:paraId="06D64040" w14:textId="77777777" w:rsidTr="009A3D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0" w:type="dxa"/>
            <w:hideMark/>
          </w:tcPr>
          <w:p w14:paraId="086D4D3E" w14:textId="77777777" w:rsidR="00801732" w:rsidRPr="00213515" w:rsidRDefault="00801732" w:rsidP="009A3D6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Duration oral antibiotics (days), mean (SD)</w:t>
            </w:r>
          </w:p>
        </w:tc>
        <w:tc>
          <w:tcPr>
            <w:tcW w:w="2380" w:type="dxa"/>
            <w:noWrap/>
            <w:hideMark/>
          </w:tcPr>
          <w:p w14:paraId="64390AA1" w14:textId="77777777" w:rsidR="00801732" w:rsidRPr="00213515" w:rsidRDefault="00801732" w:rsidP="009A3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7.1 (3.9)</w:t>
            </w:r>
          </w:p>
        </w:tc>
        <w:tc>
          <w:tcPr>
            <w:tcW w:w="2380" w:type="dxa"/>
            <w:noWrap/>
            <w:hideMark/>
          </w:tcPr>
          <w:p w14:paraId="7B59AAC9" w14:textId="77777777" w:rsidR="00801732" w:rsidRPr="00213515" w:rsidRDefault="00801732" w:rsidP="009A3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0 *</w:t>
            </w:r>
          </w:p>
        </w:tc>
        <w:tc>
          <w:tcPr>
            <w:tcW w:w="2380" w:type="dxa"/>
            <w:noWrap/>
            <w:hideMark/>
          </w:tcPr>
          <w:p w14:paraId="39F9DB3A" w14:textId="77777777" w:rsidR="00801732" w:rsidRPr="00213515" w:rsidRDefault="00801732" w:rsidP="009A3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7.3 (4.4)</w:t>
            </w:r>
          </w:p>
        </w:tc>
        <w:tc>
          <w:tcPr>
            <w:tcW w:w="2380" w:type="dxa"/>
            <w:noWrap/>
            <w:hideMark/>
          </w:tcPr>
          <w:p w14:paraId="415C23CD" w14:textId="77777777" w:rsidR="00801732" w:rsidRPr="00213515" w:rsidRDefault="00801732" w:rsidP="009A3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8.5 (2.1)</w:t>
            </w:r>
          </w:p>
        </w:tc>
      </w:tr>
      <w:tr w:rsidR="00801732" w:rsidRPr="00213515" w14:paraId="1C181E1D" w14:textId="77777777" w:rsidTr="009A3D69">
        <w:trPr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0" w:type="dxa"/>
            <w:hideMark/>
          </w:tcPr>
          <w:p w14:paraId="646B8362" w14:textId="77777777" w:rsidR="00801732" w:rsidRPr="00213515" w:rsidRDefault="00801732" w:rsidP="009A3D6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Total antibiotic duration (days), mean (SD)</w:t>
            </w:r>
          </w:p>
        </w:tc>
        <w:tc>
          <w:tcPr>
            <w:tcW w:w="2380" w:type="dxa"/>
            <w:noWrap/>
            <w:hideMark/>
          </w:tcPr>
          <w:p w14:paraId="0B9C1FEB" w14:textId="77777777" w:rsidR="00801732" w:rsidRPr="00213515" w:rsidRDefault="00801732" w:rsidP="009A3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10.9 (5.3)</w:t>
            </w:r>
          </w:p>
        </w:tc>
        <w:tc>
          <w:tcPr>
            <w:tcW w:w="2380" w:type="dxa"/>
            <w:noWrap/>
            <w:hideMark/>
          </w:tcPr>
          <w:p w14:paraId="7F8141A0" w14:textId="77777777" w:rsidR="00801732" w:rsidRPr="00213515" w:rsidRDefault="00801732" w:rsidP="009A3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15</w:t>
            </w:r>
          </w:p>
        </w:tc>
        <w:tc>
          <w:tcPr>
            <w:tcW w:w="2380" w:type="dxa"/>
            <w:noWrap/>
            <w:hideMark/>
          </w:tcPr>
          <w:p w14:paraId="1CBF8D5D" w14:textId="77777777" w:rsidR="00801732" w:rsidRPr="00213515" w:rsidRDefault="00801732" w:rsidP="009A3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13.3 (6.0)</w:t>
            </w:r>
          </w:p>
        </w:tc>
        <w:tc>
          <w:tcPr>
            <w:tcW w:w="2380" w:type="dxa"/>
            <w:noWrap/>
            <w:hideMark/>
          </w:tcPr>
          <w:p w14:paraId="7B9EF489" w14:textId="77777777" w:rsidR="00801732" w:rsidRPr="00213515" w:rsidRDefault="00801732" w:rsidP="009A3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21351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14.0 (1.4)</w:t>
            </w:r>
          </w:p>
        </w:tc>
      </w:tr>
    </w:tbl>
    <w:p w14:paraId="6447F934" w14:textId="77777777" w:rsidR="00801732" w:rsidRDefault="00801732" w:rsidP="00801732">
      <w:pPr>
        <w:rPr>
          <w:rFonts w:ascii="Calibri" w:eastAsia="Times New Roman" w:hAnsi="Calibri" w:cs="Calibri"/>
          <w:color w:val="000000"/>
          <w:lang w:eastAsia="en-AU"/>
        </w:rPr>
      </w:pPr>
    </w:p>
    <w:p w14:paraId="38302259" w14:textId="77777777" w:rsidR="00801732" w:rsidRDefault="00801732" w:rsidP="00801732">
      <w:r w:rsidRPr="00F65728">
        <w:rPr>
          <w:rFonts w:ascii="Calibri" w:eastAsia="Times New Roman" w:hAnsi="Calibri" w:cs="Calibri"/>
          <w:color w:val="000000"/>
          <w:lang w:eastAsia="en-AU"/>
        </w:rPr>
        <w:t xml:space="preserve">* </w:t>
      </w:r>
      <w:r>
        <w:rPr>
          <w:rFonts w:ascii="Calibri" w:eastAsia="Times New Roman" w:hAnsi="Calibri" w:cs="Calibri"/>
          <w:color w:val="000000"/>
          <w:lang w:eastAsia="en-AU"/>
        </w:rPr>
        <w:t>Note this infection occurred in a neonate hence entire antibiotic duration given intravenously.</w:t>
      </w:r>
    </w:p>
    <w:p w14:paraId="29A27DBC" w14:textId="77777777" w:rsidR="00801732" w:rsidRDefault="00801732" w:rsidP="00801732">
      <w:pPr>
        <w:spacing w:line="360" w:lineRule="auto"/>
      </w:pPr>
    </w:p>
    <w:p w14:paraId="6E83ACC3" w14:textId="77777777" w:rsidR="00801732" w:rsidRDefault="00801732"/>
    <w:sectPr w:rsidR="00801732" w:rsidSect="00F65728">
      <w:footerReference w:type="default" r:id="rId4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78912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BE6120" w14:textId="77777777" w:rsidR="009D1AB8" w:rsidRDefault="00801732" w:rsidP="009D1A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732"/>
    <w:rsid w:val="0080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DAEC9"/>
  <w15:chartTrackingRefBased/>
  <w15:docId w15:val="{03BDCF5B-DB91-4B95-9C8E-A83ABD3EB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7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017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732"/>
  </w:style>
  <w:style w:type="table" w:styleId="GridTable4-Accent3">
    <w:name w:val="Grid Table 4 Accent 3"/>
    <w:basedOn w:val="TableNormal"/>
    <w:uiPriority w:val="49"/>
    <w:rsid w:val="0080173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2561</Characters>
  <Application>Microsoft Office Word</Application>
  <DocSecurity>0</DocSecurity>
  <Lines>21</Lines>
  <Paragraphs>6</Paragraphs>
  <ScaleCrop>false</ScaleCrop>
  <Company>WSLHD</Company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Annaleise Howard-Jones (NSW Health Pathology)</dc:creator>
  <cp:keywords/>
  <dc:description/>
  <cp:lastModifiedBy>Annaleise Howard-Jones (NSW Health Pathology)</cp:lastModifiedBy>
  <cp:revision>1</cp:revision>
  <dcterms:created xsi:type="dcterms:W3CDTF">2022-10-31T05:40:00Z</dcterms:created>
  <dcterms:modified xsi:type="dcterms:W3CDTF">2022-10-31T05:40:00Z</dcterms:modified>
</cp:coreProperties>
</file>