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C713" w14:textId="36A6FA3F" w:rsidR="00C67BC3" w:rsidRPr="007F09A4" w:rsidRDefault="00C67BC3" w:rsidP="00C67BC3">
      <w:pPr>
        <w:spacing w:line="240" w:lineRule="auto"/>
        <w:rPr>
          <w:rFonts w:ascii="Times New Roman" w:hAnsi="Times New Roman"/>
          <w:lang w:val="en-US"/>
        </w:rPr>
      </w:pPr>
      <w:r w:rsidRPr="007F09A4">
        <w:rPr>
          <w:rFonts w:ascii="Times New Roman" w:hAnsi="Times New Roman"/>
          <w:b/>
          <w:lang w:val="en-US"/>
        </w:rPr>
        <w:t>Supplementary Table 1</w:t>
      </w:r>
      <w:r w:rsidRPr="007F09A4">
        <w:rPr>
          <w:rFonts w:ascii="Times New Roman" w:hAnsi="Times New Roman"/>
          <w:lang w:val="en-US"/>
        </w:rPr>
        <w:t>.  Description of five Norwegian national health and social registries</w:t>
      </w:r>
      <w:r w:rsidRPr="007F09A4">
        <w:rPr>
          <w:rFonts w:ascii="Times New Roman" w:hAnsi="Times New Roman"/>
          <w:bCs/>
          <w:lang w:val="en-US"/>
        </w:rPr>
        <w:t xml:space="preserve"> providing data for this study</w:t>
      </w:r>
      <w:r w:rsidRPr="007F09A4">
        <w:rPr>
          <w:rFonts w:ascii="Times New Roman" w:hAnsi="Times New Roman"/>
          <w:lang w:val="en-US"/>
        </w:rPr>
        <w:t xml:space="preserve">. </w:t>
      </w:r>
    </w:p>
    <w:p w14:paraId="4C8D13B2" w14:textId="77777777" w:rsidR="00C67BC3" w:rsidRPr="00960D97" w:rsidRDefault="00C67BC3" w:rsidP="00C67BC3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lrutenett"/>
        <w:tblW w:w="14307" w:type="dxa"/>
        <w:tblInd w:w="-5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084"/>
        <w:gridCol w:w="3260"/>
        <w:gridCol w:w="4253"/>
        <w:gridCol w:w="2710"/>
      </w:tblGrid>
      <w:tr w:rsidR="00C67BC3" w:rsidRPr="00FB27C5" w14:paraId="5868F97D" w14:textId="77777777" w:rsidTr="009A60DD">
        <w:trPr>
          <w:trHeight w:val="508"/>
        </w:trPr>
        <w:tc>
          <w:tcPr>
            <w:tcW w:w="4084" w:type="dxa"/>
            <w:shd w:val="clear" w:color="auto" w:fill="FFFFFF" w:themeFill="background1"/>
          </w:tcPr>
          <w:p w14:paraId="5B396DCD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b/>
                <w:bCs/>
                <w:lang w:val="en-US"/>
              </w:rPr>
            </w:pPr>
            <w:r w:rsidRPr="00FB27C5">
              <w:rPr>
                <w:rFonts w:ascii="Times New Roman" w:hAnsi="Times New Roman"/>
                <w:b/>
                <w:bCs/>
                <w:lang w:val="en-US"/>
              </w:rPr>
              <w:t>Registries</w:t>
            </w:r>
          </w:p>
        </w:tc>
        <w:tc>
          <w:tcPr>
            <w:tcW w:w="3260" w:type="dxa"/>
            <w:shd w:val="clear" w:color="auto" w:fill="FFFFFF" w:themeFill="background1"/>
          </w:tcPr>
          <w:p w14:paraId="45363F05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b/>
                <w:bCs/>
                <w:lang w:val="en-US"/>
              </w:rPr>
            </w:pPr>
            <w:r w:rsidRPr="00FB27C5">
              <w:rPr>
                <w:rFonts w:ascii="Times New Roman" w:hAnsi="Times New Roman"/>
                <w:b/>
                <w:bCs/>
                <w:lang w:val="en-US"/>
              </w:rPr>
              <w:t xml:space="preserve">Description </w:t>
            </w:r>
          </w:p>
        </w:tc>
        <w:tc>
          <w:tcPr>
            <w:tcW w:w="4253" w:type="dxa"/>
            <w:shd w:val="clear" w:color="auto" w:fill="FFFFFF" w:themeFill="background1"/>
          </w:tcPr>
          <w:p w14:paraId="21176847" w14:textId="6E34DDD5" w:rsidR="00C67BC3" w:rsidRPr="00FB27C5" w:rsidRDefault="00C67BC3" w:rsidP="009A0CA9">
            <w:pPr>
              <w:pStyle w:val="Ingenmellomrom"/>
              <w:rPr>
                <w:rFonts w:ascii="Times New Roman" w:hAnsi="Times New Roman"/>
                <w:b/>
                <w:bCs/>
                <w:lang w:val="en-US"/>
              </w:rPr>
            </w:pPr>
            <w:r w:rsidRPr="00FB27C5">
              <w:rPr>
                <w:rFonts w:ascii="Times New Roman" w:hAnsi="Times New Roman"/>
                <w:b/>
                <w:bCs/>
                <w:lang w:val="en-US"/>
              </w:rPr>
              <w:t>Main variables used in th</w:t>
            </w:r>
            <w:r w:rsidR="00960D97">
              <w:rPr>
                <w:rFonts w:ascii="Times New Roman" w:hAnsi="Times New Roman"/>
                <w:b/>
                <w:bCs/>
                <w:lang w:val="en-US"/>
              </w:rPr>
              <w:t>e</w:t>
            </w:r>
            <w:r w:rsidRPr="00FB27C5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gramStart"/>
            <w:r w:rsidR="007422C4">
              <w:rPr>
                <w:rFonts w:ascii="Times New Roman" w:hAnsi="Times New Roman"/>
                <w:b/>
                <w:bCs/>
                <w:lang w:val="en-US"/>
              </w:rPr>
              <w:t>s</w:t>
            </w:r>
            <w:r w:rsidR="00D51D1D">
              <w:rPr>
                <w:rFonts w:ascii="Times New Roman" w:hAnsi="Times New Roman"/>
                <w:b/>
                <w:bCs/>
                <w:lang w:val="en-US"/>
              </w:rPr>
              <w:t>tudy</w:t>
            </w:r>
            <w:proofErr w:type="gramEnd"/>
          </w:p>
          <w:p w14:paraId="4D1C6BB9" w14:textId="3A4C6DA7" w:rsidR="00FB27C5" w:rsidRPr="00FB27C5" w:rsidRDefault="00FB27C5" w:rsidP="009A0CA9">
            <w:pPr>
              <w:pStyle w:val="Ingenmellomrom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14:paraId="565D67EE" w14:textId="4183C04C" w:rsidR="00C67BC3" w:rsidRPr="00FB27C5" w:rsidRDefault="00C67BC3" w:rsidP="009A0CA9">
            <w:pPr>
              <w:pStyle w:val="Ingenmellomrom"/>
              <w:rPr>
                <w:rFonts w:ascii="Times New Roman" w:hAnsi="Times New Roman"/>
                <w:b/>
                <w:bCs/>
                <w:lang w:val="en-US"/>
              </w:rPr>
            </w:pPr>
            <w:r w:rsidRPr="00FB27C5">
              <w:rPr>
                <w:rFonts w:ascii="Times New Roman" w:hAnsi="Times New Roman"/>
                <w:b/>
                <w:bCs/>
                <w:lang w:val="en-US"/>
              </w:rPr>
              <w:t xml:space="preserve">Data </w:t>
            </w:r>
            <w:r w:rsidR="009A23B2">
              <w:rPr>
                <w:rFonts w:ascii="Times New Roman" w:hAnsi="Times New Roman"/>
                <w:b/>
                <w:bCs/>
                <w:lang w:val="en-US"/>
              </w:rPr>
              <w:t xml:space="preserve">available </w:t>
            </w:r>
            <w:r w:rsidRPr="00FB27C5">
              <w:rPr>
                <w:rFonts w:ascii="Times New Roman" w:hAnsi="Times New Roman"/>
                <w:b/>
                <w:bCs/>
                <w:lang w:val="en-US"/>
              </w:rPr>
              <w:t>from years</w:t>
            </w:r>
          </w:p>
        </w:tc>
      </w:tr>
      <w:tr w:rsidR="00C67BC3" w:rsidRPr="00FB27C5" w14:paraId="0814303B" w14:textId="77777777" w:rsidTr="009A60DD">
        <w:tc>
          <w:tcPr>
            <w:tcW w:w="4084" w:type="dxa"/>
            <w:shd w:val="clear" w:color="auto" w:fill="FFFFFF" w:themeFill="background1"/>
          </w:tcPr>
          <w:p w14:paraId="4E381D0E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242FABAF" w14:textId="4CEE49B4" w:rsidR="00C67BC3" w:rsidRPr="00FB27C5" w:rsidRDefault="00C67BC3" w:rsidP="00FB27C5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eastAsiaTheme="minorHAnsi" w:hAnsi="Times New Roman"/>
                <w:lang w:val="en-US" w:eastAsia="en-US"/>
              </w:rPr>
              <w:t>Medical Birth Registry of Norway</w:t>
            </w:r>
          </w:p>
        </w:tc>
        <w:tc>
          <w:tcPr>
            <w:tcW w:w="3260" w:type="dxa"/>
            <w:shd w:val="clear" w:color="auto" w:fill="FFFFFF" w:themeFill="background1"/>
          </w:tcPr>
          <w:p w14:paraId="53DA11BE" w14:textId="044297E3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Provides</w:t>
            </w:r>
            <w:r w:rsidR="00A34216">
              <w:rPr>
                <w:rFonts w:ascii="Times New Roman" w:hAnsi="Times New Roman"/>
                <w:lang w:val="en-US"/>
              </w:rPr>
              <w:t xml:space="preserve"> data </w:t>
            </w:r>
            <w:r w:rsidR="00BD6E3C">
              <w:rPr>
                <w:rFonts w:ascii="Times New Roman" w:hAnsi="Times New Roman"/>
                <w:lang w:val="en-US"/>
              </w:rPr>
              <w:t>on</w:t>
            </w:r>
            <w:r w:rsidR="00A34216">
              <w:rPr>
                <w:rFonts w:ascii="Times New Roman" w:hAnsi="Times New Roman"/>
                <w:lang w:val="en-US"/>
              </w:rPr>
              <w:t xml:space="preserve"> </w:t>
            </w:r>
            <w:r w:rsidR="00E82206">
              <w:rPr>
                <w:rFonts w:ascii="Times New Roman" w:hAnsi="Times New Roman"/>
                <w:lang w:val="en-US"/>
              </w:rPr>
              <w:t xml:space="preserve">pregnancy, </w:t>
            </w:r>
            <w:r w:rsidR="0090425C">
              <w:rPr>
                <w:rFonts w:ascii="Times New Roman" w:hAnsi="Times New Roman"/>
                <w:lang w:val="en-US"/>
              </w:rPr>
              <w:t>delivery,</w:t>
            </w:r>
            <w:r w:rsidR="00E82206">
              <w:rPr>
                <w:rFonts w:ascii="Times New Roman" w:hAnsi="Times New Roman"/>
                <w:lang w:val="en-US"/>
              </w:rPr>
              <w:t xml:space="preserve"> and </w:t>
            </w:r>
            <w:r w:rsidRPr="00FB27C5">
              <w:rPr>
                <w:rFonts w:ascii="Times New Roman" w:hAnsi="Times New Roman"/>
                <w:lang w:val="en-US"/>
              </w:rPr>
              <w:t xml:space="preserve">perinatal </w:t>
            </w:r>
            <w:r w:rsidR="00E82206">
              <w:rPr>
                <w:rFonts w:ascii="Times New Roman" w:hAnsi="Times New Roman"/>
                <w:lang w:val="en-US"/>
              </w:rPr>
              <w:t xml:space="preserve">period. </w:t>
            </w:r>
          </w:p>
        </w:tc>
        <w:tc>
          <w:tcPr>
            <w:tcW w:w="4253" w:type="dxa"/>
            <w:shd w:val="clear" w:color="auto" w:fill="FFFFFF" w:themeFill="background1"/>
          </w:tcPr>
          <w:p w14:paraId="6FE79690" w14:textId="3AD558EB" w:rsidR="00C67BC3" w:rsidRPr="00FB27C5" w:rsidRDefault="009330E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Maternal </w:t>
            </w:r>
            <w:r w:rsidR="009756AD">
              <w:rPr>
                <w:rFonts w:ascii="Times New Roman" w:hAnsi="Times New Roman"/>
                <w:lang w:val="en-US"/>
              </w:rPr>
              <w:t>health</w:t>
            </w:r>
            <w:r w:rsidR="001E5181">
              <w:rPr>
                <w:rFonts w:ascii="Times New Roman" w:hAnsi="Times New Roman"/>
                <w:lang w:val="en-US"/>
              </w:rPr>
              <w:t xml:space="preserve"> variables</w:t>
            </w:r>
            <w:r w:rsidR="00EE4F18">
              <w:rPr>
                <w:rFonts w:ascii="Times New Roman" w:hAnsi="Times New Roman"/>
                <w:lang w:val="en-US"/>
              </w:rPr>
              <w:t>, m</w:t>
            </w:r>
            <w:r w:rsidR="007422C4">
              <w:rPr>
                <w:rFonts w:ascii="Times New Roman" w:hAnsi="Times New Roman"/>
                <w:lang w:val="en-US"/>
              </w:rPr>
              <w:t>ode of delivery</w:t>
            </w:r>
            <w:r w:rsidR="00EE4F18">
              <w:rPr>
                <w:rFonts w:ascii="Times New Roman" w:hAnsi="Times New Roman"/>
                <w:lang w:val="en-US"/>
              </w:rPr>
              <w:t>,</w:t>
            </w:r>
            <w:r w:rsidR="00D51D1D">
              <w:rPr>
                <w:rFonts w:ascii="Times New Roman" w:hAnsi="Times New Roman"/>
                <w:lang w:val="en-US"/>
              </w:rPr>
              <w:t xml:space="preserve"> </w:t>
            </w:r>
            <w:r w:rsidR="00EE4F18">
              <w:rPr>
                <w:rFonts w:ascii="Times New Roman" w:hAnsi="Times New Roman"/>
                <w:lang w:val="en-US"/>
              </w:rPr>
              <w:t>g</w:t>
            </w:r>
            <w:r w:rsidR="00696792">
              <w:rPr>
                <w:rFonts w:ascii="Times New Roman" w:hAnsi="Times New Roman"/>
                <w:lang w:val="en-US"/>
              </w:rPr>
              <w:t xml:space="preserve">estational </w:t>
            </w:r>
            <w:r w:rsidR="00EE4F18">
              <w:rPr>
                <w:rFonts w:ascii="Times New Roman" w:hAnsi="Times New Roman"/>
                <w:lang w:val="en-US"/>
              </w:rPr>
              <w:t>a</w:t>
            </w:r>
            <w:r w:rsidR="00696792">
              <w:rPr>
                <w:rFonts w:ascii="Times New Roman" w:hAnsi="Times New Roman"/>
                <w:lang w:val="en-US"/>
              </w:rPr>
              <w:t>ge</w:t>
            </w:r>
            <w:r w:rsidR="00EE4F18">
              <w:rPr>
                <w:rFonts w:ascii="Times New Roman" w:hAnsi="Times New Roman"/>
                <w:lang w:val="en-US"/>
              </w:rPr>
              <w:t>, b</w:t>
            </w:r>
            <w:r w:rsidR="00D51D1D">
              <w:rPr>
                <w:rFonts w:ascii="Times New Roman" w:hAnsi="Times New Roman"/>
                <w:lang w:val="en-US"/>
              </w:rPr>
              <w:t>irth weight</w:t>
            </w:r>
            <w:r w:rsidR="00EE4F18">
              <w:rPr>
                <w:rFonts w:ascii="Times New Roman" w:hAnsi="Times New Roman"/>
                <w:lang w:val="en-US"/>
              </w:rPr>
              <w:t xml:space="preserve">, </w:t>
            </w:r>
            <w:r w:rsidR="00C67BC3" w:rsidRPr="00FB27C5">
              <w:rPr>
                <w:rFonts w:ascii="Times New Roman" w:hAnsi="Times New Roman"/>
                <w:lang w:val="en-US"/>
              </w:rPr>
              <w:t xml:space="preserve">Apgar scores, </w:t>
            </w:r>
            <w:r w:rsidR="00906F39">
              <w:rPr>
                <w:rFonts w:ascii="Times New Roman" w:hAnsi="Times New Roman"/>
                <w:lang w:val="en-US"/>
              </w:rPr>
              <w:t xml:space="preserve">congenital malformations, </w:t>
            </w:r>
            <w:r w:rsidR="00C67BC3" w:rsidRPr="00FB27C5">
              <w:rPr>
                <w:rFonts w:ascii="Times New Roman" w:hAnsi="Times New Roman"/>
                <w:lang w:val="en-US"/>
              </w:rPr>
              <w:t>admission data and basic treatment variables in the neonatal period</w:t>
            </w:r>
            <w:r w:rsidR="00FB27C5" w:rsidRPr="00FB27C5">
              <w:rPr>
                <w:rFonts w:ascii="Times New Roman" w:hAnsi="Times New Roman"/>
                <w:lang w:val="en-US"/>
              </w:rPr>
              <w:t xml:space="preserve">, </w:t>
            </w:r>
            <w:r w:rsidR="009D3572">
              <w:rPr>
                <w:rFonts w:ascii="Times New Roman" w:hAnsi="Times New Roman"/>
                <w:lang w:val="en-US"/>
              </w:rPr>
              <w:t>s</w:t>
            </w:r>
            <w:r w:rsidR="00FB27C5" w:rsidRPr="00FB27C5">
              <w:rPr>
                <w:rFonts w:ascii="Times New Roman" w:hAnsi="Times New Roman"/>
                <w:lang w:val="en-US"/>
              </w:rPr>
              <w:t xml:space="preserve">ee </w:t>
            </w:r>
            <w:r w:rsidR="009D3572">
              <w:rPr>
                <w:rFonts w:ascii="Times New Roman" w:hAnsi="Times New Roman"/>
                <w:lang w:val="en-US"/>
              </w:rPr>
              <w:t>T</w:t>
            </w:r>
            <w:r w:rsidR="00FB27C5" w:rsidRPr="00FB27C5">
              <w:rPr>
                <w:rFonts w:ascii="Times New Roman" w:hAnsi="Times New Roman"/>
                <w:lang w:val="en-US"/>
              </w:rPr>
              <w:t xml:space="preserve">able </w:t>
            </w:r>
            <w:r w:rsidR="009D3572">
              <w:rPr>
                <w:rFonts w:ascii="Times New Roman" w:hAnsi="Times New Roman"/>
                <w:lang w:val="en-US"/>
              </w:rPr>
              <w:t>1.</w:t>
            </w:r>
          </w:p>
          <w:p w14:paraId="22880BC6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14:paraId="58386F57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1999- 2019</w:t>
            </w:r>
          </w:p>
        </w:tc>
      </w:tr>
      <w:tr w:rsidR="00C67BC3" w:rsidRPr="00FB27C5" w14:paraId="547B1ACA" w14:textId="77777777" w:rsidTr="009A60DD">
        <w:trPr>
          <w:trHeight w:val="41"/>
        </w:trPr>
        <w:tc>
          <w:tcPr>
            <w:tcW w:w="4084" w:type="dxa"/>
            <w:shd w:val="clear" w:color="auto" w:fill="FFFFFF" w:themeFill="background1"/>
          </w:tcPr>
          <w:p w14:paraId="098AEFD3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321F2175" w14:textId="388E5611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 xml:space="preserve">The Norwegian Patient Registry </w:t>
            </w:r>
          </w:p>
          <w:p w14:paraId="6F535AFF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6BD6CC24" w14:textId="536E3214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Provides data on diagnos</w:t>
            </w:r>
            <w:r w:rsidR="00E7666B">
              <w:rPr>
                <w:rFonts w:ascii="Times New Roman" w:hAnsi="Times New Roman"/>
                <w:lang w:val="en-US"/>
              </w:rPr>
              <w:t>tic</w:t>
            </w:r>
            <w:r w:rsidRPr="00FB27C5">
              <w:rPr>
                <w:rFonts w:ascii="Times New Roman" w:hAnsi="Times New Roman"/>
                <w:lang w:val="en-US"/>
              </w:rPr>
              <w:t xml:space="preserve"> and surgical and medical procedural codes</w:t>
            </w:r>
            <w:r w:rsidR="003807BF">
              <w:rPr>
                <w:rFonts w:ascii="Times New Roman" w:hAnsi="Times New Roman"/>
                <w:lang w:val="en-US"/>
              </w:rPr>
              <w:t xml:space="preserve">, </w:t>
            </w:r>
          </w:p>
        </w:tc>
        <w:tc>
          <w:tcPr>
            <w:tcW w:w="4253" w:type="dxa"/>
            <w:shd w:val="clear" w:color="auto" w:fill="FFFFFF" w:themeFill="background1"/>
          </w:tcPr>
          <w:p w14:paraId="2A626350" w14:textId="16EF7D5A" w:rsidR="00C67BC3" w:rsidRPr="00FB27C5" w:rsidRDefault="00784A4B" w:rsidP="009A0CA9">
            <w:pPr>
              <w:pStyle w:val="Ingenmellomrom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US"/>
              </w:rPr>
              <w:t>D</w:t>
            </w:r>
            <w:r w:rsidR="00C67BC3" w:rsidRPr="00FB27C5">
              <w:rPr>
                <w:rFonts w:ascii="Times New Roman" w:hAnsi="Times New Roman"/>
                <w:lang w:val="en-US"/>
              </w:rPr>
              <w:t xml:space="preserve">etailed </w:t>
            </w:r>
            <w:r w:rsidR="00C67BC3" w:rsidRPr="00FB27C5">
              <w:rPr>
                <w:rFonts w:ascii="Times New Roman" w:hAnsi="Times New Roman"/>
                <w:lang w:val="en-GB"/>
              </w:rPr>
              <w:t xml:space="preserve">diagnoses </w:t>
            </w:r>
            <w:r w:rsidR="009218CE">
              <w:rPr>
                <w:rFonts w:ascii="Times New Roman" w:hAnsi="Times New Roman"/>
                <w:lang w:val="en-GB"/>
              </w:rPr>
              <w:t>for hearing impairment</w:t>
            </w:r>
            <w:r w:rsidR="00EE4F18">
              <w:rPr>
                <w:rFonts w:ascii="Times New Roman" w:hAnsi="Times New Roman"/>
                <w:lang w:val="en-GB"/>
              </w:rPr>
              <w:t xml:space="preserve"> and o</w:t>
            </w:r>
            <w:r>
              <w:rPr>
                <w:rFonts w:ascii="Times New Roman" w:hAnsi="Times New Roman"/>
                <w:lang w:val="en-GB"/>
              </w:rPr>
              <w:t>ther</w:t>
            </w:r>
            <w:r w:rsidR="00C67BC3" w:rsidRPr="00FB27C5">
              <w:rPr>
                <w:rFonts w:ascii="Times New Roman" w:hAnsi="Times New Roman"/>
                <w:lang w:val="en-GB"/>
              </w:rPr>
              <w:t xml:space="preserve"> relevant diagnoses and therapies used in the NICU</w:t>
            </w:r>
            <w:r w:rsidR="00FB27C5" w:rsidRPr="00FB27C5">
              <w:rPr>
                <w:rFonts w:ascii="Times New Roman" w:hAnsi="Times New Roman"/>
                <w:lang w:val="en-GB"/>
              </w:rPr>
              <w:t xml:space="preserve">, see </w:t>
            </w:r>
            <w:r w:rsidR="00B16708">
              <w:rPr>
                <w:rFonts w:ascii="Times New Roman" w:hAnsi="Times New Roman"/>
                <w:lang w:val="en-GB"/>
              </w:rPr>
              <w:t>T</w:t>
            </w:r>
            <w:r w:rsidR="00FB27C5" w:rsidRPr="00FB27C5">
              <w:rPr>
                <w:rFonts w:ascii="Times New Roman" w:hAnsi="Times New Roman"/>
                <w:lang w:val="en-GB"/>
              </w:rPr>
              <w:t>able 1</w:t>
            </w:r>
            <w:r>
              <w:rPr>
                <w:rFonts w:ascii="Times New Roman" w:hAnsi="Times New Roman"/>
                <w:lang w:val="en-GB"/>
              </w:rPr>
              <w:t xml:space="preserve">. </w:t>
            </w:r>
          </w:p>
          <w:p w14:paraId="1B88ACA3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10" w:type="dxa"/>
            <w:shd w:val="clear" w:color="auto" w:fill="FFFFFF" w:themeFill="background1"/>
          </w:tcPr>
          <w:p w14:paraId="6553A202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2008-2019</w:t>
            </w:r>
          </w:p>
        </w:tc>
      </w:tr>
      <w:tr w:rsidR="00C67BC3" w:rsidRPr="00FB27C5" w14:paraId="64BB03CA" w14:textId="77777777" w:rsidTr="009A60DD">
        <w:trPr>
          <w:trHeight w:val="424"/>
        </w:trPr>
        <w:tc>
          <w:tcPr>
            <w:tcW w:w="4084" w:type="dxa"/>
            <w:shd w:val="clear" w:color="auto" w:fill="FFFFFF" w:themeFill="background1"/>
          </w:tcPr>
          <w:p w14:paraId="11BF9F16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0570251D" w14:textId="77777777" w:rsidR="00C67BC3" w:rsidRPr="00FB27C5" w:rsidRDefault="00C67BC3" w:rsidP="00FB27C5">
            <w:pPr>
              <w:pStyle w:val="Ingenmellomrom"/>
              <w:rPr>
                <w:rFonts w:ascii="Times New Roman" w:eastAsiaTheme="minorHAnsi" w:hAnsi="Times New Roman"/>
                <w:lang w:val="en-US" w:eastAsia="en-US"/>
              </w:rPr>
            </w:pPr>
            <w:r w:rsidRPr="00FB27C5">
              <w:rPr>
                <w:rFonts w:ascii="Times New Roman" w:hAnsi="Times New Roman"/>
                <w:lang w:val="en-US"/>
              </w:rPr>
              <w:t xml:space="preserve">The Norwegian </w:t>
            </w:r>
            <w:r w:rsidRPr="00FB27C5">
              <w:rPr>
                <w:rFonts w:ascii="Times New Roman" w:eastAsiaTheme="minorHAnsi" w:hAnsi="Times New Roman"/>
                <w:lang w:val="en-US" w:eastAsia="en-US"/>
              </w:rPr>
              <w:t xml:space="preserve">National Insurance Scheme </w:t>
            </w:r>
          </w:p>
          <w:p w14:paraId="5ADE2D66" w14:textId="5FEC406B" w:rsidR="00FB27C5" w:rsidRPr="00FB27C5" w:rsidRDefault="00FB27C5" w:rsidP="00FB27C5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18808F61" w14:textId="6991B16E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GB"/>
              </w:rPr>
            </w:pPr>
            <w:r w:rsidRPr="00FB27C5">
              <w:rPr>
                <w:rFonts w:ascii="Times New Roman" w:hAnsi="Times New Roman"/>
                <w:lang w:val="en-GB"/>
              </w:rPr>
              <w:t xml:space="preserve">Provides data on diagnoses </w:t>
            </w:r>
            <w:r w:rsidR="00F7501B">
              <w:rPr>
                <w:rFonts w:ascii="Times New Roman" w:hAnsi="Times New Roman"/>
                <w:lang w:val="en-GB"/>
              </w:rPr>
              <w:t>causing</w:t>
            </w:r>
            <w:r w:rsidRPr="00FB27C5">
              <w:rPr>
                <w:rFonts w:ascii="Times New Roman" w:hAnsi="Times New Roman"/>
                <w:lang w:val="en-US"/>
              </w:rPr>
              <w:t xml:space="preserve"> illness-related expenses</w:t>
            </w:r>
          </w:p>
        </w:tc>
        <w:tc>
          <w:tcPr>
            <w:tcW w:w="4253" w:type="dxa"/>
            <w:shd w:val="clear" w:color="auto" w:fill="FFFFFF" w:themeFill="background1"/>
          </w:tcPr>
          <w:p w14:paraId="1709303E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GB"/>
              </w:rPr>
            </w:pPr>
            <w:r w:rsidRPr="00FB27C5">
              <w:rPr>
                <w:rFonts w:ascii="Times New Roman" w:hAnsi="Times New Roman"/>
                <w:lang w:val="en-GB"/>
              </w:rPr>
              <w:t>Only hearing impairment</w:t>
            </w:r>
          </w:p>
        </w:tc>
        <w:tc>
          <w:tcPr>
            <w:tcW w:w="2710" w:type="dxa"/>
            <w:shd w:val="clear" w:color="auto" w:fill="FFFFFF" w:themeFill="background1"/>
          </w:tcPr>
          <w:p w14:paraId="568C703F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1999-2019</w:t>
            </w:r>
          </w:p>
        </w:tc>
      </w:tr>
      <w:tr w:rsidR="00C67BC3" w:rsidRPr="00FB27C5" w14:paraId="508E86C0" w14:textId="77777777" w:rsidTr="009A60DD">
        <w:tc>
          <w:tcPr>
            <w:tcW w:w="4084" w:type="dxa"/>
            <w:shd w:val="clear" w:color="auto" w:fill="FFFFFF" w:themeFill="background1"/>
          </w:tcPr>
          <w:p w14:paraId="758D5397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49CCC7AF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eastAsiaTheme="minorHAnsi" w:hAnsi="Times New Roman"/>
                <w:lang w:val="en-US" w:eastAsia="en-US"/>
              </w:rPr>
              <w:t>Norwegian Cause of Death registry</w:t>
            </w:r>
          </w:p>
          <w:p w14:paraId="501559EB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5E2761F0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27E51EAA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eastAsiaTheme="minorHAnsi" w:hAnsi="Times New Roman"/>
                <w:lang w:val="en-US" w:eastAsia="en-US"/>
              </w:rPr>
              <w:t>Provides time and cause of death according to ICD-10 diagnoses</w:t>
            </w:r>
          </w:p>
        </w:tc>
        <w:tc>
          <w:tcPr>
            <w:tcW w:w="4253" w:type="dxa"/>
            <w:shd w:val="clear" w:color="auto" w:fill="FFFFFF" w:themeFill="background1"/>
          </w:tcPr>
          <w:p w14:paraId="1BD61782" w14:textId="7F89878A" w:rsidR="00C67BC3" w:rsidRPr="00FB27C5" w:rsidRDefault="00856C62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Theme="minorHAnsi" w:hAnsi="Times New Roman"/>
                <w:lang w:val="en-US" w:eastAsia="en-US"/>
              </w:rPr>
              <w:t>Data was used</w:t>
            </w:r>
            <w:r w:rsidR="00C67BC3" w:rsidRPr="00FB27C5">
              <w:rPr>
                <w:rFonts w:ascii="Times New Roman" w:eastAsiaTheme="minorHAnsi" w:hAnsi="Times New Roman"/>
                <w:lang w:val="en-US" w:eastAsia="en-US"/>
              </w:rPr>
              <w:t xml:space="preserve"> to filter out participants </w:t>
            </w:r>
            <w:r w:rsidR="009A60DD">
              <w:rPr>
                <w:rFonts w:ascii="Times New Roman" w:eastAsiaTheme="minorHAnsi" w:hAnsi="Times New Roman"/>
                <w:lang w:val="en-US" w:eastAsia="en-US"/>
              </w:rPr>
              <w:t>that died</w:t>
            </w:r>
            <w:r w:rsidR="00C67BC3" w:rsidRPr="00FB27C5">
              <w:rPr>
                <w:rFonts w:ascii="Times New Roman" w:eastAsiaTheme="minorHAnsi" w:hAnsi="Times New Roman"/>
                <w:lang w:val="en-US" w:eastAsia="en-US"/>
              </w:rPr>
              <w:t xml:space="preserve"> before </w:t>
            </w:r>
            <w:r w:rsidR="009A60DD">
              <w:rPr>
                <w:rFonts w:ascii="Times New Roman" w:eastAsiaTheme="minorHAnsi" w:hAnsi="Times New Roman"/>
                <w:lang w:val="en-US" w:eastAsia="en-US"/>
              </w:rPr>
              <w:t xml:space="preserve">the age of </w:t>
            </w:r>
            <w:r w:rsidR="00C67BC3" w:rsidRPr="00FB27C5">
              <w:rPr>
                <w:rFonts w:ascii="Times New Roman" w:eastAsiaTheme="minorHAnsi" w:hAnsi="Times New Roman"/>
                <w:lang w:val="en-US" w:eastAsia="en-US"/>
              </w:rPr>
              <w:t>2 years</w:t>
            </w:r>
            <w:r w:rsidR="009A60DD">
              <w:rPr>
                <w:rFonts w:ascii="Times New Roman" w:eastAsiaTheme="minorHAnsi" w:hAnsi="Times New Roman"/>
                <w:lang w:val="en-US" w:eastAsia="en-US"/>
              </w:rPr>
              <w:t xml:space="preserve">. </w:t>
            </w:r>
          </w:p>
        </w:tc>
        <w:tc>
          <w:tcPr>
            <w:tcW w:w="2710" w:type="dxa"/>
            <w:shd w:val="clear" w:color="auto" w:fill="FFFFFF" w:themeFill="background1"/>
          </w:tcPr>
          <w:p w14:paraId="7F508F18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1999-2019</w:t>
            </w:r>
          </w:p>
        </w:tc>
      </w:tr>
      <w:tr w:rsidR="00C67BC3" w:rsidRPr="00FB27C5" w14:paraId="1BE14DA5" w14:textId="77777777" w:rsidTr="009A60DD">
        <w:tc>
          <w:tcPr>
            <w:tcW w:w="4084" w:type="dxa"/>
            <w:shd w:val="clear" w:color="auto" w:fill="FFFFFF" w:themeFill="background1"/>
          </w:tcPr>
          <w:p w14:paraId="06D4577C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1B2CDA75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eastAsiaTheme="minorHAnsi" w:hAnsi="Times New Roman"/>
                <w:lang w:val="en-US" w:eastAsia="en-US"/>
              </w:rPr>
              <w:t>Statistics Norway</w:t>
            </w:r>
          </w:p>
          <w:p w14:paraId="22C58D01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  <w:p w14:paraId="0FBF1251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02E74AF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GB"/>
              </w:rPr>
              <w:t>Provides data on a wealth of aspects from national statistics in Norway</w:t>
            </w:r>
          </w:p>
        </w:tc>
        <w:tc>
          <w:tcPr>
            <w:tcW w:w="4253" w:type="dxa"/>
            <w:shd w:val="clear" w:color="auto" w:fill="FFFFFF" w:themeFill="background1"/>
          </w:tcPr>
          <w:p w14:paraId="013F2D74" w14:textId="0873F46D" w:rsidR="00C67BC3" w:rsidRPr="00FB27C5" w:rsidRDefault="00FB27C5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 xml:space="preserve">Data on parental </w:t>
            </w:r>
            <w:r w:rsidRPr="00FB27C5">
              <w:rPr>
                <w:rFonts w:ascii="Times New Roman" w:eastAsiaTheme="minorHAnsi" w:hAnsi="Times New Roman"/>
                <w:lang w:val="en-US" w:eastAsia="en-US"/>
              </w:rPr>
              <w:t>immigration status and educational level of the mother</w:t>
            </w:r>
          </w:p>
        </w:tc>
        <w:tc>
          <w:tcPr>
            <w:tcW w:w="2710" w:type="dxa"/>
            <w:shd w:val="clear" w:color="auto" w:fill="FFFFFF" w:themeFill="background1"/>
          </w:tcPr>
          <w:p w14:paraId="6FBF6061" w14:textId="77777777" w:rsidR="00C67BC3" w:rsidRPr="00FB27C5" w:rsidRDefault="00C67BC3" w:rsidP="009A0CA9">
            <w:pPr>
              <w:pStyle w:val="Ingenmellomrom"/>
              <w:rPr>
                <w:rFonts w:ascii="Times New Roman" w:hAnsi="Times New Roman"/>
                <w:lang w:val="en-US"/>
              </w:rPr>
            </w:pPr>
            <w:r w:rsidRPr="00FB27C5">
              <w:rPr>
                <w:rFonts w:ascii="Times New Roman" w:hAnsi="Times New Roman"/>
                <w:lang w:val="en-US"/>
              </w:rPr>
              <w:t>1999-2019</w:t>
            </w:r>
          </w:p>
        </w:tc>
      </w:tr>
    </w:tbl>
    <w:p w14:paraId="2D6C813E" w14:textId="77777777" w:rsidR="00C67BC3" w:rsidRPr="008B3B1F" w:rsidRDefault="00C67BC3" w:rsidP="00C67BC3">
      <w:pPr>
        <w:spacing w:line="240" w:lineRule="auto"/>
        <w:rPr>
          <w:lang w:val="en-US"/>
        </w:rPr>
      </w:pPr>
    </w:p>
    <w:p w14:paraId="4EAA2DB1" w14:textId="77777777" w:rsidR="00C67BC3" w:rsidRDefault="00C67BC3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0CA8EAA6" w14:textId="77777777" w:rsidR="00C67BC3" w:rsidRDefault="00C67BC3" w:rsidP="008B3B1F">
      <w:pPr>
        <w:rPr>
          <w:rFonts w:ascii="Times New Roman" w:hAnsi="Times New Roman"/>
          <w:b/>
          <w:lang w:val="en-US"/>
        </w:rPr>
      </w:pPr>
    </w:p>
    <w:p w14:paraId="08E6362C" w14:textId="77777777" w:rsidR="007F09A4" w:rsidRDefault="007F09A4" w:rsidP="008B3B1F">
      <w:pPr>
        <w:rPr>
          <w:rFonts w:ascii="Times New Roman" w:hAnsi="Times New Roman"/>
          <w:b/>
          <w:lang w:val="en-US"/>
        </w:rPr>
      </w:pPr>
    </w:p>
    <w:p w14:paraId="5CA7F775" w14:textId="7A722AF0" w:rsidR="008B3B1F" w:rsidRPr="00B43A52" w:rsidRDefault="00EA486B" w:rsidP="008B3B1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Su</w:t>
      </w:r>
      <w:r w:rsidR="00C67BC3">
        <w:rPr>
          <w:rFonts w:ascii="Times New Roman" w:hAnsi="Times New Roman"/>
          <w:b/>
          <w:lang w:val="en-US"/>
        </w:rPr>
        <w:t>p</w:t>
      </w:r>
      <w:r>
        <w:rPr>
          <w:rFonts w:ascii="Times New Roman" w:hAnsi="Times New Roman"/>
          <w:b/>
          <w:lang w:val="en-US"/>
        </w:rPr>
        <w:t>plemen</w:t>
      </w:r>
      <w:r w:rsidR="008A36D6">
        <w:rPr>
          <w:rFonts w:ascii="Times New Roman" w:hAnsi="Times New Roman"/>
          <w:b/>
          <w:lang w:val="en-US"/>
        </w:rPr>
        <w:t>t</w:t>
      </w:r>
      <w:r w:rsidR="002717F0">
        <w:rPr>
          <w:rFonts w:ascii="Times New Roman" w:hAnsi="Times New Roman"/>
          <w:b/>
          <w:lang w:val="en-US"/>
        </w:rPr>
        <w:t>ary</w:t>
      </w:r>
      <w:r>
        <w:rPr>
          <w:rFonts w:ascii="Times New Roman" w:hAnsi="Times New Roman"/>
          <w:b/>
          <w:lang w:val="en-US"/>
        </w:rPr>
        <w:t xml:space="preserve"> </w:t>
      </w:r>
      <w:r w:rsidR="008B3B1F" w:rsidRPr="00B43A52">
        <w:rPr>
          <w:rFonts w:ascii="Times New Roman" w:hAnsi="Times New Roman"/>
          <w:b/>
          <w:lang w:val="en-US"/>
        </w:rPr>
        <w:t xml:space="preserve">Table </w:t>
      </w:r>
      <w:r w:rsidR="00C67BC3">
        <w:rPr>
          <w:rFonts w:ascii="Times New Roman" w:hAnsi="Times New Roman"/>
          <w:b/>
          <w:lang w:val="en-US"/>
        </w:rPr>
        <w:t>2</w:t>
      </w:r>
      <w:r w:rsidR="008B3B1F" w:rsidRPr="00B43A52">
        <w:rPr>
          <w:rFonts w:ascii="Times New Roman" w:hAnsi="Times New Roman"/>
          <w:lang w:val="en-US"/>
        </w:rPr>
        <w:t xml:space="preserve">. Diagnostic codes for hearing impairment in ICD-10 and included cases from Norwegian patient registry (NPR) and the Norwegian national insurance scheme (NIS). </w:t>
      </w:r>
    </w:p>
    <w:tbl>
      <w:tblPr>
        <w:tblStyle w:val="Tabellrutenett"/>
        <w:tblW w:w="15877" w:type="dxa"/>
        <w:tblInd w:w="-714" w:type="dxa"/>
        <w:tblLook w:val="04A0" w:firstRow="1" w:lastRow="0" w:firstColumn="1" w:lastColumn="0" w:noHBand="0" w:noVBand="1"/>
      </w:tblPr>
      <w:tblGrid>
        <w:gridCol w:w="1843"/>
        <w:gridCol w:w="5812"/>
        <w:gridCol w:w="2055"/>
        <w:gridCol w:w="2056"/>
        <w:gridCol w:w="2055"/>
        <w:gridCol w:w="2056"/>
      </w:tblGrid>
      <w:tr w:rsidR="008B3B1F" w:rsidRPr="00C55F81" w14:paraId="76376FDA" w14:textId="77777777" w:rsidTr="009C2E41">
        <w:trPr>
          <w:trHeight w:val="620"/>
        </w:trPr>
        <w:tc>
          <w:tcPr>
            <w:tcW w:w="1843" w:type="dxa"/>
            <w:tcBorders>
              <w:bottom w:val="single" w:sz="4" w:space="0" w:color="auto"/>
            </w:tcBorders>
          </w:tcPr>
          <w:p w14:paraId="32CD3B64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 w:rsidRPr="007B486D">
              <w:rPr>
                <w:rFonts w:ascii="Times New Roman" w:hAnsi="Times New Roman"/>
                <w:b/>
                <w:bCs/>
                <w:lang w:val="en-US"/>
              </w:rPr>
              <w:t>ICD-10</w:t>
            </w:r>
          </w:p>
          <w:p w14:paraId="066C4240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 w:rsidRPr="007B486D">
              <w:rPr>
                <w:rFonts w:ascii="Times New Roman" w:hAnsi="Times New Roman"/>
                <w:b/>
                <w:bCs/>
                <w:lang w:val="en-US"/>
              </w:rPr>
              <w:t>Diagnostic codes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2363957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54278E6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 w:rsidRPr="007B486D">
              <w:rPr>
                <w:rFonts w:ascii="Times New Roman" w:hAnsi="Times New Roman"/>
                <w:b/>
                <w:bCs/>
                <w:lang w:val="en-US"/>
              </w:rPr>
              <w:t>Cases included from NPR*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1224F58A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 w:rsidRPr="007B486D">
              <w:rPr>
                <w:rFonts w:ascii="Times New Roman" w:hAnsi="Times New Roman"/>
                <w:b/>
                <w:bCs/>
                <w:lang w:val="en-US"/>
              </w:rPr>
              <w:t>Cases included from NIS**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EEC5B6B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 w:rsidRPr="007B486D">
              <w:rPr>
                <w:rFonts w:ascii="Times New Roman" w:hAnsi="Times New Roman"/>
                <w:b/>
                <w:bCs/>
                <w:lang w:val="en-US"/>
              </w:rPr>
              <w:t xml:space="preserve">Cases registered in both NPR and NIS 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3C7BD8C2" w14:textId="77777777" w:rsidR="008B3B1F" w:rsidRPr="007B486D" w:rsidRDefault="008B3B1F" w:rsidP="009C2E41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 w:rsidRPr="007B486D">
              <w:rPr>
                <w:rFonts w:ascii="Times New Roman" w:hAnsi="Times New Roman"/>
                <w:b/>
                <w:bCs/>
                <w:lang w:val="en-US"/>
              </w:rPr>
              <w:t xml:space="preserve">Total number of cases included. </w:t>
            </w:r>
          </w:p>
        </w:tc>
      </w:tr>
      <w:tr w:rsidR="008B3B1F" w:rsidRPr="00B43A52" w14:paraId="6D5E6D35" w14:textId="77777777" w:rsidTr="009C2E41">
        <w:tc>
          <w:tcPr>
            <w:tcW w:w="1843" w:type="dxa"/>
            <w:tcBorders>
              <w:bottom w:val="nil"/>
            </w:tcBorders>
          </w:tcPr>
          <w:p w14:paraId="47CAF52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90.0</w:t>
            </w:r>
          </w:p>
        </w:tc>
        <w:tc>
          <w:tcPr>
            <w:tcW w:w="5812" w:type="dxa"/>
            <w:tcBorders>
              <w:bottom w:val="nil"/>
            </w:tcBorders>
          </w:tcPr>
          <w:p w14:paraId="502CD0A2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eastAsia="Times New Roman" w:hAnsi="Times New Roman"/>
                <w:color w:val="000000"/>
                <w:lang w:val="en-US"/>
              </w:rPr>
              <w:t>Conductive hearing loss, bilateral</w:t>
            </w:r>
          </w:p>
        </w:tc>
        <w:tc>
          <w:tcPr>
            <w:tcW w:w="2055" w:type="dxa"/>
            <w:tcBorders>
              <w:bottom w:val="nil"/>
            </w:tcBorders>
          </w:tcPr>
          <w:p w14:paraId="624CB86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bottom w:val="nil"/>
            </w:tcBorders>
          </w:tcPr>
          <w:p w14:paraId="344B5AA7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5" w:type="dxa"/>
            <w:tcBorders>
              <w:bottom w:val="nil"/>
            </w:tcBorders>
          </w:tcPr>
          <w:p w14:paraId="49E18F96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bottom w:val="nil"/>
            </w:tcBorders>
          </w:tcPr>
          <w:p w14:paraId="6D4E3BF1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1E024B3C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5A907061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90.1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2342941" w14:textId="77777777" w:rsidR="008B3B1F" w:rsidRPr="00B43A52" w:rsidRDefault="008B3B1F" w:rsidP="009C2E41">
            <w:pPr>
              <w:spacing w:after="0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43A52">
              <w:rPr>
                <w:rFonts w:ascii="Times New Roman" w:eastAsia="Times New Roman" w:hAnsi="Times New Roman"/>
                <w:color w:val="000000"/>
                <w:lang w:val="en-US"/>
              </w:rPr>
              <w:t xml:space="preserve">Conductive hearing loss, unilateral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61F91A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423BB5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39D7B6C0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38AC70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087E62CA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590D01A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90.2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3056119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eastAsia="Times New Roman" w:hAnsi="Times New Roman"/>
                <w:color w:val="000000"/>
                <w:lang w:val="en-US"/>
              </w:rPr>
              <w:t>Conductive hearing loss, unspecified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06AD87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7DFF4C01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613CF74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10A702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4183F8F6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73A09D32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90.3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3BB8D3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Sensorineural hearing loss, bilateral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D2698B4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Yes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4CBD241B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F1EFD3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32E620C5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20F1F8EC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7EF2D592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90.4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4F84AE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Sensorineural hearing loss, unilateral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45F8746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5FD530B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0BBB83A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C973C53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3276FE52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7DE7351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90.5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9EDD9BA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Sensorineural hearing loss, unspecified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24C68AF7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6FCDE9C3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98DDB5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6224A266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67676CBA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1A074C69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H 90.6 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50B0999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Mixed conductive and sensorineural hearing loss, bilateral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337C07E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3848E4AB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F79383B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486F0D8B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4BB7D400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05C3169B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90.7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846F587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Mixed conductive and sensorineural hearing loss, unilateral 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545FEE1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94FD87A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73098E2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E660AC4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055C0B8A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664CD2D3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90.8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C40C5CA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Mixed conductive and sensorineural hearing loss, unspecified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BF0A7C1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6A607AF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25B40FC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51D8CDC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67B6A584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37336D59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H 91.0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AF6BC5C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Ototoxic hearing loss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6A4E4C5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EE9411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573F6F0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CD52344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21415192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64F8B389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bookmarkStart w:id="0" w:name="H91.1"/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 91.1</w:t>
            </w:r>
            <w:bookmarkEnd w:id="0"/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40C6EE7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Presbycusis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C076F7B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44C9A2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29C377A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4AD3250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57A304B0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61E30C74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 91.2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E61A3B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Sudden idiopathic hearing loss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2D3958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6A1D20C8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A7F7B55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7AB748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4359E4C9" w14:textId="77777777" w:rsidTr="009C2E41">
        <w:tc>
          <w:tcPr>
            <w:tcW w:w="1843" w:type="dxa"/>
            <w:tcBorders>
              <w:top w:val="nil"/>
              <w:bottom w:val="nil"/>
            </w:tcBorders>
          </w:tcPr>
          <w:p w14:paraId="23F7A802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bookmarkStart w:id="1" w:name="H91.3"/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 91.3</w:t>
            </w:r>
            <w:bookmarkEnd w:id="1"/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EF526EC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Deaf mutism, not elsewhere classified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DE30F8A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AD7F8E0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A7377B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6AC5DA70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1BADD9CC" w14:textId="77777777" w:rsidTr="009C2E41">
        <w:trPr>
          <w:trHeight w:val="315"/>
        </w:trPr>
        <w:tc>
          <w:tcPr>
            <w:tcW w:w="1843" w:type="dxa"/>
            <w:tcBorders>
              <w:top w:val="nil"/>
              <w:bottom w:val="nil"/>
            </w:tcBorders>
          </w:tcPr>
          <w:p w14:paraId="6AAAD4A6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 91.8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6ACD825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Other specified hearing loss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FECD63D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5BE3B0FC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90990A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F005AF3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5CA4224D" w14:textId="77777777" w:rsidTr="009C2E41">
        <w:tc>
          <w:tcPr>
            <w:tcW w:w="1843" w:type="dxa"/>
            <w:tcBorders>
              <w:top w:val="nil"/>
            </w:tcBorders>
          </w:tcPr>
          <w:p w14:paraId="77891F74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 91.9</w:t>
            </w:r>
          </w:p>
        </w:tc>
        <w:tc>
          <w:tcPr>
            <w:tcW w:w="5812" w:type="dxa"/>
            <w:tcBorders>
              <w:top w:val="nil"/>
            </w:tcBorders>
          </w:tcPr>
          <w:p w14:paraId="628895C2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B43A5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Hearing loss, unspecified</w:t>
            </w:r>
          </w:p>
        </w:tc>
        <w:tc>
          <w:tcPr>
            <w:tcW w:w="2055" w:type="dxa"/>
            <w:tcBorders>
              <w:top w:val="nil"/>
            </w:tcBorders>
          </w:tcPr>
          <w:p w14:paraId="2CE60D9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2056" w:type="dxa"/>
            <w:tcBorders>
              <w:top w:val="nil"/>
            </w:tcBorders>
          </w:tcPr>
          <w:p w14:paraId="10A52D95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Yes </w:t>
            </w:r>
          </w:p>
        </w:tc>
        <w:tc>
          <w:tcPr>
            <w:tcW w:w="2055" w:type="dxa"/>
            <w:tcBorders>
              <w:top w:val="nil"/>
            </w:tcBorders>
          </w:tcPr>
          <w:p w14:paraId="2BD27609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14:paraId="440706F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8B3B1F" w:rsidRPr="00B43A52" w14:paraId="2AAAF854" w14:textId="77777777" w:rsidTr="009C2E41">
        <w:trPr>
          <w:trHeight w:val="369"/>
        </w:trPr>
        <w:tc>
          <w:tcPr>
            <w:tcW w:w="1843" w:type="dxa"/>
          </w:tcPr>
          <w:p w14:paraId="1FC4D09F" w14:textId="77777777" w:rsidR="008B3B1F" w:rsidRPr="00DE01AA" w:rsidRDefault="008B3B1F" w:rsidP="009C2E41">
            <w:pPr>
              <w:spacing w:after="0"/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US"/>
              </w:rPr>
            </w:pPr>
            <w:r w:rsidRPr="00DE01AA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en-US"/>
              </w:rPr>
              <w:t>TOTAL</w:t>
            </w:r>
          </w:p>
        </w:tc>
        <w:tc>
          <w:tcPr>
            <w:tcW w:w="5812" w:type="dxa"/>
          </w:tcPr>
          <w:p w14:paraId="5C8425C6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055" w:type="dxa"/>
          </w:tcPr>
          <w:p w14:paraId="54A9F7BE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lang w:val="en-US"/>
              </w:rPr>
              <w:t>339</w:t>
            </w:r>
          </w:p>
        </w:tc>
        <w:tc>
          <w:tcPr>
            <w:tcW w:w="2056" w:type="dxa"/>
          </w:tcPr>
          <w:p w14:paraId="1792138F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 xml:space="preserve">433 </w:t>
            </w:r>
          </w:p>
        </w:tc>
        <w:tc>
          <w:tcPr>
            <w:tcW w:w="2055" w:type="dxa"/>
          </w:tcPr>
          <w:p w14:paraId="5A051F21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363</w:t>
            </w:r>
          </w:p>
        </w:tc>
        <w:tc>
          <w:tcPr>
            <w:tcW w:w="2056" w:type="dxa"/>
          </w:tcPr>
          <w:p w14:paraId="11880816" w14:textId="77777777" w:rsidR="008B3B1F" w:rsidRPr="00B43A52" w:rsidRDefault="008B3B1F" w:rsidP="009C2E41">
            <w:pPr>
              <w:spacing w:after="0"/>
              <w:rPr>
                <w:rFonts w:ascii="Times New Roman" w:hAnsi="Times New Roman"/>
                <w:lang w:val="en-US"/>
              </w:rPr>
            </w:pPr>
            <w:r w:rsidRPr="00B43A52"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lang w:val="en-US"/>
              </w:rPr>
              <w:t>409</w:t>
            </w:r>
          </w:p>
        </w:tc>
      </w:tr>
    </w:tbl>
    <w:p w14:paraId="7C057B2A" w14:textId="77777777" w:rsidR="008B3B1F" w:rsidRPr="00B43A52" w:rsidRDefault="008B3B1F" w:rsidP="008B3B1F">
      <w:pPr>
        <w:rPr>
          <w:rFonts w:ascii="Times New Roman" w:hAnsi="Times New Roman"/>
          <w:sz w:val="24"/>
          <w:szCs w:val="24"/>
          <w:lang w:val="en-US"/>
        </w:rPr>
      </w:pPr>
    </w:p>
    <w:p w14:paraId="7952F37D" w14:textId="22D9B6EE" w:rsidR="008B3B1F" w:rsidRDefault="008B3B1F" w:rsidP="008B3B1F">
      <w:pPr>
        <w:rPr>
          <w:rFonts w:ascii="Times New Roman" w:hAnsi="Times New Roman"/>
          <w:sz w:val="24"/>
          <w:szCs w:val="24"/>
          <w:lang w:val="en-US"/>
        </w:rPr>
      </w:pPr>
      <w:r w:rsidRPr="00B43A52">
        <w:rPr>
          <w:rFonts w:ascii="Times New Roman" w:hAnsi="Times New Roman"/>
          <w:sz w:val="24"/>
          <w:szCs w:val="24"/>
          <w:lang w:val="en-US"/>
        </w:rPr>
        <w:t xml:space="preserve">*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3A52">
        <w:rPr>
          <w:rFonts w:ascii="Times New Roman" w:hAnsi="Times New Roman"/>
          <w:sz w:val="24"/>
          <w:szCs w:val="24"/>
          <w:lang w:val="en-US"/>
        </w:rPr>
        <w:t>if registered t</w:t>
      </w:r>
      <w:r w:rsidR="00150C56">
        <w:rPr>
          <w:rFonts w:ascii="Times New Roman" w:hAnsi="Times New Roman"/>
          <w:sz w:val="24"/>
          <w:szCs w:val="24"/>
          <w:lang w:val="en-US"/>
        </w:rPr>
        <w:t>wo times or more</w:t>
      </w:r>
      <w:r w:rsidRPr="00B43A52">
        <w:rPr>
          <w:rFonts w:ascii="Times New Roman" w:hAnsi="Times New Roman"/>
          <w:sz w:val="24"/>
          <w:szCs w:val="24"/>
          <w:lang w:val="en-US"/>
        </w:rPr>
        <w:br/>
        <w:t xml:space="preserve">** if registered once or more  </w:t>
      </w:r>
    </w:p>
    <w:p w14:paraId="3DFAE383" w14:textId="77777777" w:rsidR="00CC28E7" w:rsidRDefault="00CC28E7">
      <w:pPr>
        <w:rPr>
          <w:lang w:val="en-US"/>
        </w:rPr>
      </w:pPr>
    </w:p>
    <w:p w14:paraId="775F9981" w14:textId="77777777" w:rsidR="008B3B1F" w:rsidRDefault="008B3B1F">
      <w:pPr>
        <w:rPr>
          <w:lang w:val="en-US"/>
        </w:rPr>
      </w:pPr>
    </w:p>
    <w:p w14:paraId="360BEFF6" w14:textId="77777777" w:rsidR="008B3B1F" w:rsidRDefault="008B3B1F">
      <w:pPr>
        <w:rPr>
          <w:lang w:val="en-US"/>
        </w:rPr>
      </w:pPr>
    </w:p>
    <w:p w14:paraId="691A3C49" w14:textId="77777777" w:rsidR="00FB27C5" w:rsidRPr="00B43A52" w:rsidRDefault="00FB27C5" w:rsidP="00FB27C5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lastRenderedPageBreak/>
        <w:t xml:space="preserve">Supplementary </w:t>
      </w:r>
      <w:r w:rsidRPr="00B43A52">
        <w:rPr>
          <w:rFonts w:ascii="Times New Roman" w:hAnsi="Times New Roman"/>
          <w:b/>
          <w:bCs/>
          <w:lang w:val="en-US"/>
        </w:rPr>
        <w:t xml:space="preserve">Table </w:t>
      </w:r>
      <w:r>
        <w:rPr>
          <w:rFonts w:ascii="Times New Roman" w:hAnsi="Times New Roman"/>
          <w:b/>
          <w:bCs/>
          <w:lang w:val="en-US"/>
        </w:rPr>
        <w:t>3.</w:t>
      </w:r>
      <w:r w:rsidRPr="00B43A52">
        <w:rPr>
          <w:rFonts w:ascii="Times New Roman" w:hAnsi="Times New Roman"/>
          <w:lang w:val="en-US"/>
        </w:rPr>
        <w:t xml:space="preserve"> </w:t>
      </w:r>
      <w:r w:rsidRPr="00B43A52">
        <w:rPr>
          <w:rFonts w:ascii="Times New Roman" w:hAnsi="Times New Roman"/>
          <w:bCs/>
          <w:lang w:val="en-US"/>
        </w:rPr>
        <w:t xml:space="preserve"> Prevalence, </w:t>
      </w:r>
      <w:proofErr w:type="gramStart"/>
      <w:r w:rsidRPr="00B43A52">
        <w:rPr>
          <w:rFonts w:ascii="Times New Roman" w:hAnsi="Times New Roman"/>
          <w:bCs/>
          <w:lang w:val="en-US"/>
        </w:rPr>
        <w:t>crude</w:t>
      </w:r>
      <w:proofErr w:type="gramEnd"/>
      <w:r w:rsidRPr="00B43A52">
        <w:rPr>
          <w:rFonts w:ascii="Times New Roman" w:hAnsi="Times New Roman"/>
          <w:bCs/>
          <w:lang w:val="en-US"/>
        </w:rPr>
        <w:t xml:space="preserve"> and adjusted</w:t>
      </w:r>
      <w:r w:rsidRPr="00B43A52">
        <w:rPr>
          <w:rFonts w:ascii="Times New Roman" w:hAnsi="Times New Roman"/>
          <w:lang w:val="en-US"/>
        </w:rPr>
        <w:t xml:space="preserve"> odds ratio (OR) for </w:t>
      </w:r>
      <w:r>
        <w:rPr>
          <w:rFonts w:ascii="Times New Roman" w:hAnsi="Times New Roman"/>
          <w:lang w:val="en-US"/>
        </w:rPr>
        <w:t xml:space="preserve">sensorineural </w:t>
      </w:r>
      <w:r w:rsidRPr="00B43A52">
        <w:rPr>
          <w:rFonts w:ascii="Times New Roman" w:hAnsi="Times New Roman"/>
          <w:lang w:val="en-US"/>
        </w:rPr>
        <w:t xml:space="preserve">hearing impairment, in relation to perinatal asphyxia and neonatal morbidity, among boys and girls in a total cohort of 866 232 infants </w:t>
      </w:r>
      <w:r w:rsidRPr="00B43A52">
        <w:rPr>
          <w:rFonts w:ascii="Times New Roman" w:hAnsi="Times New Roman"/>
          <w:bCs/>
          <w:lang w:val="en-US"/>
        </w:rPr>
        <w:t>born</w:t>
      </w:r>
      <w:r w:rsidRPr="00B43A52">
        <w:rPr>
          <w:rFonts w:ascii="Times New Roman" w:hAnsi="Times New Roman"/>
          <w:b/>
          <w:lang w:val="en-US"/>
        </w:rPr>
        <w:t xml:space="preserve"> </w:t>
      </w:r>
      <w:r w:rsidRPr="00B43A52">
        <w:rPr>
          <w:rFonts w:ascii="Times New Roman" w:hAnsi="Times New Roman"/>
          <w:lang w:val="en-US"/>
        </w:rPr>
        <w:t>≥ 36 weeks gestation between 1999 and 2014 and alive at 2 years of age.</w:t>
      </w:r>
    </w:p>
    <w:tbl>
      <w:tblPr>
        <w:tblStyle w:val="Tabellrutenett"/>
        <w:tblW w:w="16160" w:type="dxa"/>
        <w:tblInd w:w="-128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10"/>
        <w:gridCol w:w="1985"/>
        <w:gridCol w:w="2835"/>
        <w:gridCol w:w="1559"/>
        <w:gridCol w:w="1587"/>
        <w:gridCol w:w="1928"/>
        <w:gridCol w:w="1928"/>
        <w:gridCol w:w="1928"/>
      </w:tblGrid>
      <w:tr w:rsidR="00FB27C5" w:rsidRPr="00B43A52" w14:paraId="7ABB8A8D" w14:textId="77777777" w:rsidTr="009A0CA9">
        <w:tc>
          <w:tcPr>
            <w:tcW w:w="723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2E879F5A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14:paraId="23F90994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3F129FD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BOYS </w:t>
            </w:r>
          </w:p>
          <w:p w14:paraId="75E4A3BA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shd w:val="clear" w:color="auto" w:fill="FFFFFF" w:themeFill="background1"/>
          </w:tcPr>
          <w:p w14:paraId="5F6A0816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GIRLS</w:t>
            </w:r>
          </w:p>
          <w:p w14:paraId="01C51507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00C469A4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BOYS (1)</w:t>
            </w:r>
          </w:p>
          <w:p w14:paraId="0A155F9F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71021338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GIRLS (0)</w:t>
            </w:r>
          </w:p>
          <w:p w14:paraId="77A84ED2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0EE4CDE5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Interaction term</w:t>
            </w:r>
          </w:p>
        </w:tc>
      </w:tr>
      <w:tr w:rsidR="00FB27C5" w:rsidRPr="00B43A52" w14:paraId="5C077836" w14:textId="77777777" w:rsidTr="009A0CA9"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BF448D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Gender distribution within group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B59C7B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Criteria for group definition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40EA90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Clinical description</w:t>
            </w:r>
          </w:p>
        </w:tc>
        <w:tc>
          <w:tcPr>
            <w:tcW w:w="1559" w:type="dxa"/>
            <w:shd w:val="clear" w:color="auto" w:fill="FFFFFF" w:themeFill="background1"/>
          </w:tcPr>
          <w:p w14:paraId="26733B8E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Hearing impairment </w:t>
            </w:r>
          </w:p>
          <w:p w14:paraId="2DC074A1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%</w:t>
            </w:r>
          </w:p>
        </w:tc>
        <w:tc>
          <w:tcPr>
            <w:tcW w:w="1587" w:type="dxa"/>
            <w:shd w:val="clear" w:color="auto" w:fill="FFFFFF" w:themeFill="background1"/>
          </w:tcPr>
          <w:p w14:paraId="4B470740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Hearing impairment </w:t>
            </w:r>
          </w:p>
          <w:p w14:paraId="7EEDF604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928" w:type="dxa"/>
            <w:shd w:val="clear" w:color="auto" w:fill="FFFFFF" w:themeFill="background1"/>
          </w:tcPr>
          <w:p w14:paraId="0A03FA82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Adjusted OR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  <w:p w14:paraId="55ADF4DD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(95% CI)</w:t>
            </w:r>
          </w:p>
          <w:p w14:paraId="0D979F80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0CCEA37B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Adjusted OR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  <w:p w14:paraId="6E625F13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(95% CI)</w:t>
            </w:r>
          </w:p>
          <w:p w14:paraId="4EE66159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77318080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Adjusted OR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  <w:p w14:paraId="411BA14A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(95% CI)</w:t>
            </w:r>
          </w:p>
        </w:tc>
      </w:tr>
      <w:tr w:rsidR="00FB27C5" w:rsidRPr="00B43A52" w14:paraId="138AE669" w14:textId="77777777" w:rsidTr="009A0CA9">
        <w:tc>
          <w:tcPr>
            <w:tcW w:w="2410" w:type="dxa"/>
            <w:shd w:val="clear" w:color="auto" w:fill="FFFFFF" w:themeFill="background1"/>
          </w:tcPr>
          <w:p w14:paraId="259B91C6" w14:textId="77777777" w:rsidR="00FB27C5" w:rsidRPr="00B43A52" w:rsidRDefault="00FB27C5" w:rsidP="009A0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Reference group</w:t>
            </w:r>
          </w:p>
          <w:p w14:paraId="5C3430D2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N=759 322</w:t>
            </w:r>
          </w:p>
          <w:p w14:paraId="5941C499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50.5% (N= 383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553)</w:t>
            </w:r>
          </w:p>
        </w:tc>
        <w:tc>
          <w:tcPr>
            <w:tcW w:w="1985" w:type="dxa"/>
            <w:shd w:val="clear" w:color="auto" w:fill="FFFFFF" w:themeFill="background1"/>
          </w:tcPr>
          <w:p w14:paraId="4B201964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7-10</w:t>
            </w:r>
          </w:p>
          <w:p w14:paraId="297AFC2D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 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2835" w:type="dxa"/>
            <w:shd w:val="clear" w:color="auto" w:fill="FFFFFF" w:themeFill="background1"/>
          </w:tcPr>
          <w:p w14:paraId="6E2924EF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Healthy </w:t>
            </w:r>
          </w:p>
        </w:tc>
        <w:tc>
          <w:tcPr>
            <w:tcW w:w="1559" w:type="dxa"/>
            <w:shd w:val="clear" w:color="auto" w:fill="FFFFFF" w:themeFill="background1"/>
          </w:tcPr>
          <w:p w14:paraId="3B7AD5D1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2301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72698977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2187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14:paraId="55CB9290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Not applicable</w:t>
            </w:r>
          </w:p>
        </w:tc>
        <w:tc>
          <w:tcPr>
            <w:tcW w:w="1928" w:type="dxa"/>
            <w:shd w:val="clear" w:color="auto" w:fill="FFFFFF" w:themeFill="background1"/>
          </w:tcPr>
          <w:p w14:paraId="7DC293B9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Not applicable</w:t>
            </w:r>
          </w:p>
        </w:tc>
        <w:tc>
          <w:tcPr>
            <w:tcW w:w="1928" w:type="dxa"/>
            <w:shd w:val="clear" w:color="auto" w:fill="FFFFFF" w:themeFill="background1"/>
          </w:tcPr>
          <w:p w14:paraId="2CAA1240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Not applicable</w:t>
            </w:r>
          </w:p>
        </w:tc>
      </w:tr>
      <w:tr w:rsidR="00FB27C5" w:rsidRPr="00B43A52" w14:paraId="2C64759F" w14:textId="77777777" w:rsidTr="009A0CA9">
        <w:tc>
          <w:tcPr>
            <w:tcW w:w="2410" w:type="dxa"/>
            <w:shd w:val="clear" w:color="auto" w:fill="FFFFFF" w:themeFill="background1"/>
          </w:tcPr>
          <w:p w14:paraId="52B616B8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Group 1</w:t>
            </w:r>
          </w:p>
          <w:p w14:paraId="2E92831C" w14:textId="77777777" w:rsidR="00FB27C5" w:rsidRPr="00B43A52" w:rsidRDefault="00FB27C5" w:rsidP="009A0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N=53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572</w:t>
            </w:r>
          </w:p>
          <w:p w14:paraId="45BCA316" w14:textId="77777777" w:rsidR="00FB27C5" w:rsidRPr="00B43A52" w:rsidRDefault="00FB27C5" w:rsidP="009A0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57.5% (N= 30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784)</w:t>
            </w:r>
          </w:p>
        </w:tc>
        <w:tc>
          <w:tcPr>
            <w:tcW w:w="1985" w:type="dxa"/>
            <w:shd w:val="clear" w:color="auto" w:fill="FFFFFF" w:themeFill="background1"/>
          </w:tcPr>
          <w:p w14:paraId="70C95BA1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7-10</w:t>
            </w:r>
          </w:p>
          <w:p w14:paraId="77CD2B1E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2835" w:type="dxa"/>
            <w:shd w:val="clear" w:color="auto" w:fill="FFFFFF" w:themeFill="background1"/>
          </w:tcPr>
          <w:p w14:paraId="14FC1304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Neonatal illness - not asphyxia</w:t>
            </w:r>
          </w:p>
        </w:tc>
        <w:tc>
          <w:tcPr>
            <w:tcW w:w="1559" w:type="dxa"/>
            <w:shd w:val="clear" w:color="auto" w:fill="FFFFFF" w:themeFill="background1"/>
          </w:tcPr>
          <w:p w14:paraId="25723056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298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28B50958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223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928" w:type="dxa"/>
            <w:shd w:val="clear" w:color="auto" w:fill="FFFFFF" w:themeFill="background1"/>
          </w:tcPr>
          <w:p w14:paraId="44342DFD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1.6 (1.4-1.8)</w:t>
            </w:r>
          </w:p>
          <w:p w14:paraId="20D52585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2C0D144B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1.6 (1.4-1.9)</w:t>
            </w:r>
          </w:p>
          <w:p w14:paraId="0CD044D6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2CED7313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1.6 (1.4-1.8)</w:t>
            </w:r>
          </w:p>
        </w:tc>
      </w:tr>
      <w:tr w:rsidR="00FB27C5" w:rsidRPr="00B43A52" w14:paraId="6311DDFB" w14:textId="77777777" w:rsidTr="009A0CA9">
        <w:tc>
          <w:tcPr>
            <w:tcW w:w="2410" w:type="dxa"/>
            <w:shd w:val="clear" w:color="auto" w:fill="FFFFFF" w:themeFill="background1"/>
          </w:tcPr>
          <w:p w14:paraId="250126CF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Group 2</w:t>
            </w:r>
          </w:p>
          <w:p w14:paraId="383AA911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175</w:t>
            </w:r>
          </w:p>
          <w:p w14:paraId="3D74D129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57.1 % (N=1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243)</w:t>
            </w:r>
          </w:p>
        </w:tc>
        <w:tc>
          <w:tcPr>
            <w:tcW w:w="1985" w:type="dxa"/>
            <w:shd w:val="clear" w:color="auto" w:fill="FFFFFF" w:themeFill="background1"/>
          </w:tcPr>
          <w:p w14:paraId="4588DF85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&lt; 7</w:t>
            </w:r>
          </w:p>
          <w:p w14:paraId="2EF3D20D" w14:textId="77777777" w:rsidR="00FB27C5" w:rsidRPr="00B43A52" w:rsidRDefault="00FB27C5" w:rsidP="009A0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 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2835" w:type="dxa"/>
            <w:shd w:val="clear" w:color="auto" w:fill="FFFFFF" w:themeFill="background1"/>
          </w:tcPr>
          <w:p w14:paraId="5ACE034E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Low Apgar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score, </w:t>
            </w: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559" w:type="dxa"/>
            <w:shd w:val="clear" w:color="auto" w:fill="FFFFFF" w:themeFill="background1"/>
          </w:tcPr>
          <w:p w14:paraId="2C61A539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0.6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390C4609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0.2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14:paraId="26E7A84E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1.1 (0.5-2.1)</w:t>
            </w:r>
          </w:p>
          <w:p w14:paraId="2030746E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7DEF6D5C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0.4 (0.1-1.5)</w:t>
            </w:r>
          </w:p>
        </w:tc>
        <w:tc>
          <w:tcPr>
            <w:tcW w:w="1928" w:type="dxa"/>
            <w:shd w:val="clear" w:color="auto" w:fill="FFFFFF" w:themeFill="background1"/>
          </w:tcPr>
          <w:p w14:paraId="6543549C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3.0 (0.6-14.2)</w:t>
            </w:r>
          </w:p>
        </w:tc>
      </w:tr>
      <w:tr w:rsidR="00FB27C5" w:rsidRPr="00B43A52" w14:paraId="05468E4F" w14:textId="77777777" w:rsidTr="009A0CA9">
        <w:tc>
          <w:tcPr>
            <w:tcW w:w="2410" w:type="dxa"/>
            <w:shd w:val="clear" w:color="auto" w:fill="FFFFFF" w:themeFill="background1"/>
          </w:tcPr>
          <w:p w14:paraId="3F7DC2F2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Group 3</w:t>
            </w:r>
          </w:p>
          <w:p w14:paraId="56AC92CF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591</w:t>
            </w:r>
          </w:p>
          <w:p w14:paraId="3588E152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56.6 % (N=2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598)</w:t>
            </w:r>
          </w:p>
        </w:tc>
        <w:tc>
          <w:tcPr>
            <w:tcW w:w="1985" w:type="dxa"/>
            <w:shd w:val="clear" w:color="auto" w:fill="FFFFFF" w:themeFill="background1"/>
          </w:tcPr>
          <w:p w14:paraId="5F38E3A0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Apgar 5-min: 4-6 </w:t>
            </w:r>
          </w:p>
          <w:p w14:paraId="24814CFD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2835" w:type="dxa"/>
            <w:shd w:val="clear" w:color="auto" w:fill="FFFFFF" w:themeFill="background1"/>
          </w:tcPr>
          <w:p w14:paraId="0F7353EA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Moderate asphyxia</w:t>
            </w:r>
          </w:p>
        </w:tc>
        <w:tc>
          <w:tcPr>
            <w:tcW w:w="1559" w:type="dxa"/>
            <w:shd w:val="clear" w:color="auto" w:fill="FFFFFF" w:themeFill="background1"/>
          </w:tcPr>
          <w:p w14:paraId="5666EEDB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45E61FE6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14:paraId="28629A51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2.4 (1.7-3.3)</w:t>
            </w:r>
          </w:p>
          <w:p w14:paraId="69C6CE25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0ADF4E8A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1.9 (1.2-2.9)</w:t>
            </w:r>
          </w:p>
        </w:tc>
        <w:tc>
          <w:tcPr>
            <w:tcW w:w="1928" w:type="dxa"/>
            <w:shd w:val="clear" w:color="auto" w:fill="FFFFFF" w:themeFill="background1"/>
          </w:tcPr>
          <w:p w14:paraId="33D4C998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1.3 (0.8-2.2)</w:t>
            </w:r>
          </w:p>
        </w:tc>
      </w:tr>
      <w:tr w:rsidR="00FB27C5" w:rsidRPr="00B43A52" w14:paraId="7EAE2C7B" w14:textId="77777777" w:rsidTr="009A0CA9">
        <w:trPr>
          <w:trHeight w:val="603"/>
        </w:trPr>
        <w:tc>
          <w:tcPr>
            <w:tcW w:w="2410" w:type="dxa"/>
            <w:shd w:val="clear" w:color="auto" w:fill="FFFFFF" w:themeFill="background1"/>
          </w:tcPr>
          <w:p w14:paraId="7ECE281D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Group 4</w:t>
            </w:r>
          </w:p>
          <w:p w14:paraId="45E5E250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N=972</w:t>
            </w:r>
          </w:p>
          <w:p w14:paraId="1F27E19E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55.1 % (N=536)</w:t>
            </w:r>
          </w:p>
        </w:tc>
        <w:tc>
          <w:tcPr>
            <w:tcW w:w="1985" w:type="dxa"/>
            <w:shd w:val="clear" w:color="auto" w:fill="FFFFFF" w:themeFill="background1"/>
          </w:tcPr>
          <w:p w14:paraId="580739F9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Apgar 5-min: 0-3 </w:t>
            </w:r>
          </w:p>
          <w:p w14:paraId="2847DB8D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2835" w:type="dxa"/>
            <w:shd w:val="clear" w:color="auto" w:fill="FFFFFF" w:themeFill="background1"/>
          </w:tcPr>
          <w:p w14:paraId="67BE7EBF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Severe asphyxia</w:t>
            </w:r>
          </w:p>
        </w:tc>
        <w:tc>
          <w:tcPr>
            <w:tcW w:w="1559" w:type="dxa"/>
            <w:shd w:val="clear" w:color="auto" w:fill="FFFFFF" w:themeFill="background1"/>
          </w:tcPr>
          <w:p w14:paraId="12114D04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3.5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3CC44DF2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2.5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14:paraId="51EF1F4B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5.9 (3.7-9.4)</w:t>
            </w:r>
          </w:p>
        </w:tc>
        <w:tc>
          <w:tcPr>
            <w:tcW w:w="1928" w:type="dxa"/>
            <w:shd w:val="clear" w:color="auto" w:fill="FFFFFF" w:themeFill="background1"/>
          </w:tcPr>
          <w:p w14:paraId="5D906D0A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4.3 (2.4-7.9)</w:t>
            </w:r>
          </w:p>
        </w:tc>
        <w:tc>
          <w:tcPr>
            <w:tcW w:w="1928" w:type="dxa"/>
            <w:shd w:val="clear" w:color="auto" w:fill="FFFFFF" w:themeFill="background1"/>
          </w:tcPr>
          <w:p w14:paraId="08B40EF3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1.4 (0.7-3.0)</w:t>
            </w:r>
          </w:p>
        </w:tc>
      </w:tr>
      <w:tr w:rsidR="00FB27C5" w:rsidRPr="00B43A52" w14:paraId="73F85549" w14:textId="77777777" w:rsidTr="009A0CA9">
        <w:tc>
          <w:tcPr>
            <w:tcW w:w="2410" w:type="dxa"/>
            <w:shd w:val="clear" w:color="auto" w:fill="FFFFFF" w:themeFill="background1"/>
          </w:tcPr>
          <w:p w14:paraId="7AED7154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Group 5</w:t>
            </w: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02218D18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N=115</w:t>
            </w:r>
          </w:p>
          <w:p w14:paraId="5C2E82A5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54.8 % (N=63)</w:t>
            </w:r>
          </w:p>
        </w:tc>
        <w:tc>
          <w:tcPr>
            <w:tcW w:w="1985" w:type="dxa"/>
            <w:shd w:val="clear" w:color="auto" w:fill="FFFFFF" w:themeFill="background1"/>
          </w:tcPr>
          <w:p w14:paraId="7F56E53B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&lt; 7</w:t>
            </w:r>
          </w:p>
          <w:p w14:paraId="43A511DA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 Seizures, no TH</w:t>
            </w:r>
          </w:p>
        </w:tc>
        <w:tc>
          <w:tcPr>
            <w:tcW w:w="2835" w:type="dxa"/>
            <w:shd w:val="clear" w:color="auto" w:fill="FFFFFF" w:themeFill="background1"/>
          </w:tcPr>
          <w:p w14:paraId="2EAAB721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Neonatal</w:t>
            </w:r>
            <w:r w:rsidRPr="00CE4E5A">
              <w:rPr>
                <w:rFonts w:ascii="Times New Roman" w:hAnsi="Times New Roman"/>
                <w:b/>
                <w:color w:val="C00000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encephalopathy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with seizures</w:t>
            </w: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66404C25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BB61B81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4.8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244A0B91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14:paraId="47AA7C23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9.1 (2.8-29.1)</w:t>
            </w:r>
          </w:p>
        </w:tc>
        <w:tc>
          <w:tcPr>
            <w:tcW w:w="1928" w:type="dxa"/>
            <w:shd w:val="clear" w:color="auto" w:fill="FFFFFF" w:themeFill="background1"/>
          </w:tcPr>
          <w:p w14:paraId="726928F9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4.1 (0.6-29.9)</w:t>
            </w:r>
          </w:p>
        </w:tc>
        <w:tc>
          <w:tcPr>
            <w:tcW w:w="1928" w:type="dxa"/>
            <w:shd w:val="clear" w:color="auto" w:fill="FFFFFF" w:themeFill="background1"/>
          </w:tcPr>
          <w:p w14:paraId="4755C5A1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2.6 (0.3- 25.3)</w:t>
            </w:r>
          </w:p>
          <w:p w14:paraId="408B7DFE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6D3E35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27C5" w:rsidRPr="00B43A52" w14:paraId="2A177735" w14:textId="77777777" w:rsidTr="009A0CA9">
        <w:trPr>
          <w:trHeight w:val="844"/>
        </w:trPr>
        <w:tc>
          <w:tcPr>
            <w:tcW w:w="2410" w:type="dxa"/>
            <w:shd w:val="clear" w:color="auto" w:fill="FFFFFF" w:themeFill="background1"/>
          </w:tcPr>
          <w:p w14:paraId="18ECD027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Group 6</w:t>
            </w: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4FFA1ABE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N=155</w:t>
            </w:r>
          </w:p>
          <w:p w14:paraId="48E0DC2A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Boys 54.2 % (N=84)</w:t>
            </w:r>
          </w:p>
        </w:tc>
        <w:tc>
          <w:tcPr>
            <w:tcW w:w="1985" w:type="dxa"/>
            <w:shd w:val="clear" w:color="auto" w:fill="FFFFFF" w:themeFill="background1"/>
          </w:tcPr>
          <w:p w14:paraId="756B1BBC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Moderate-severe HIE</w:t>
            </w:r>
          </w:p>
          <w:p w14:paraId="2913EB64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admission TH </w:t>
            </w:r>
          </w:p>
        </w:tc>
        <w:tc>
          <w:tcPr>
            <w:tcW w:w="2835" w:type="dxa"/>
            <w:shd w:val="clear" w:color="auto" w:fill="FFFFFF" w:themeFill="background1"/>
          </w:tcPr>
          <w:p w14:paraId="7C3A2AF9" w14:textId="77777777" w:rsidR="00FB27C5" w:rsidRPr="00B43A52" w:rsidRDefault="00FB27C5" w:rsidP="009A0C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Moderate-severe HIE and TH</w:t>
            </w: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5E8F95E1" w14:textId="77777777" w:rsidR="00FB27C5" w:rsidRPr="00B43A52" w:rsidRDefault="00FB27C5" w:rsidP="009A0CA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575C9A8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87" w:type="dxa"/>
            <w:shd w:val="clear" w:color="auto" w:fill="FFFFFF" w:themeFill="background1"/>
          </w:tcPr>
          <w:p w14:paraId="52C6019B" w14:textId="77777777" w:rsidR="00FB27C5" w:rsidRPr="00B43A52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2.8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14:paraId="11386D68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14.2 (6.2-32.6)</w:t>
            </w:r>
          </w:p>
        </w:tc>
        <w:tc>
          <w:tcPr>
            <w:tcW w:w="1928" w:type="dxa"/>
            <w:shd w:val="clear" w:color="auto" w:fill="FFFFFF" w:themeFill="background1"/>
          </w:tcPr>
          <w:p w14:paraId="3CC9D6F1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6.2 (1.5-25.1)</w:t>
            </w:r>
          </w:p>
        </w:tc>
        <w:tc>
          <w:tcPr>
            <w:tcW w:w="1928" w:type="dxa"/>
            <w:shd w:val="clear" w:color="auto" w:fill="FFFFFF" w:themeFill="background1"/>
          </w:tcPr>
          <w:p w14:paraId="2647C32E" w14:textId="77777777" w:rsidR="00FB27C5" w:rsidRPr="0072199B" w:rsidRDefault="00FB27C5" w:rsidP="009A0C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sz w:val="20"/>
                <w:szCs w:val="20"/>
                <w:lang w:val="en-US"/>
              </w:rPr>
              <w:t>2.6 (0.5-13.5)</w:t>
            </w:r>
          </w:p>
        </w:tc>
      </w:tr>
    </w:tbl>
    <w:p w14:paraId="6144E845" w14:textId="77777777" w:rsidR="00FB27C5" w:rsidRDefault="00FB27C5" w:rsidP="00FB27C5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B43A52">
        <w:rPr>
          <w:rFonts w:ascii="Times New Roman" w:hAnsi="Times New Roman"/>
          <w:b/>
          <w:bCs/>
          <w:sz w:val="20"/>
          <w:szCs w:val="20"/>
          <w:lang w:val="en-US"/>
        </w:rPr>
        <w:t xml:space="preserve">† </w:t>
      </w:r>
      <w:r w:rsidRPr="00B43A52">
        <w:rPr>
          <w:rFonts w:ascii="Times New Roman" w:hAnsi="Times New Roman"/>
          <w:sz w:val="20"/>
          <w:szCs w:val="20"/>
          <w:lang w:val="en-US"/>
        </w:rPr>
        <w:t>Data available only for birth cohorts 2008-2014 (N = 391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43A52">
        <w:rPr>
          <w:rFonts w:ascii="Times New Roman" w:hAnsi="Times New Roman"/>
          <w:sz w:val="20"/>
          <w:szCs w:val="20"/>
          <w:lang w:val="en-US"/>
        </w:rPr>
        <w:t xml:space="preserve">817) </w:t>
      </w:r>
    </w:p>
    <w:p w14:paraId="2B8F8BDD" w14:textId="77777777" w:rsidR="00FB27C5" w:rsidRDefault="00FB27C5" w:rsidP="00FB27C5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*</w:t>
      </w:r>
      <w:r w:rsidRPr="00773BB3">
        <w:rPr>
          <w:rFonts w:ascii="Times New Roman" w:hAnsi="Times New Roman"/>
          <w:sz w:val="20"/>
          <w:szCs w:val="20"/>
          <w:lang w:val="en-US"/>
        </w:rPr>
        <w:t>Adjusted for a diagnosis of being small for gestational age</w:t>
      </w:r>
    </w:p>
    <w:p w14:paraId="3CF56D3C" w14:textId="77777777" w:rsidR="00FB27C5" w:rsidRPr="000C3096" w:rsidRDefault="00FB27C5" w:rsidP="00FB27C5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773BB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43A52">
        <w:rPr>
          <w:rFonts w:ascii="Times New Roman" w:hAnsi="Times New Roman"/>
          <w:sz w:val="20"/>
          <w:szCs w:val="20"/>
          <w:lang w:val="en-US"/>
        </w:rPr>
        <w:t>HIE; hypoxic-ischemic encephalopathy, NICU; neonatal intensive care unit, TH; therapeutic hypothermia</w:t>
      </w:r>
    </w:p>
    <w:p w14:paraId="5C3CB628" w14:textId="531C3DFB" w:rsidR="000E5C11" w:rsidRPr="00B43A52" w:rsidRDefault="00FB27C5" w:rsidP="000E5C11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lastRenderedPageBreak/>
        <w:t>S</w:t>
      </w:r>
      <w:r w:rsidR="000F4B3D">
        <w:rPr>
          <w:rFonts w:ascii="Times New Roman" w:hAnsi="Times New Roman"/>
          <w:b/>
          <w:bCs/>
          <w:lang w:val="en-US"/>
        </w:rPr>
        <w:t>upplementary</w:t>
      </w:r>
      <w:r w:rsidR="000F4B3D" w:rsidRPr="00B43A52">
        <w:rPr>
          <w:rFonts w:ascii="Times New Roman" w:hAnsi="Times New Roman"/>
          <w:b/>
          <w:lang w:val="en-US"/>
        </w:rPr>
        <w:t xml:space="preserve"> </w:t>
      </w:r>
      <w:r w:rsidR="000E5C11" w:rsidRPr="00B43A52">
        <w:rPr>
          <w:rFonts w:ascii="Times New Roman" w:hAnsi="Times New Roman"/>
          <w:b/>
          <w:lang w:val="en-US"/>
        </w:rPr>
        <w:t xml:space="preserve">Table </w:t>
      </w:r>
      <w:r>
        <w:rPr>
          <w:rFonts w:ascii="Times New Roman" w:hAnsi="Times New Roman"/>
          <w:b/>
          <w:lang w:val="en-US"/>
        </w:rPr>
        <w:t>4</w:t>
      </w:r>
      <w:r w:rsidR="000E5C11" w:rsidRPr="00B43A52">
        <w:rPr>
          <w:rFonts w:ascii="Times New Roman" w:hAnsi="Times New Roman"/>
          <w:b/>
          <w:lang w:val="en-US"/>
        </w:rPr>
        <w:t xml:space="preserve">. </w:t>
      </w:r>
      <w:r w:rsidR="000E5C11" w:rsidRPr="00B43A52">
        <w:rPr>
          <w:rFonts w:ascii="Times New Roman" w:hAnsi="Times New Roman"/>
          <w:bCs/>
          <w:lang w:val="en-US"/>
        </w:rPr>
        <w:t>Prevalence, crude</w:t>
      </w:r>
      <w:r w:rsidR="000E5C11">
        <w:rPr>
          <w:rFonts w:ascii="Times New Roman" w:hAnsi="Times New Roman"/>
          <w:bCs/>
          <w:lang w:val="en-US"/>
        </w:rPr>
        <w:t>,</w:t>
      </w:r>
      <w:r w:rsidR="000E5C11" w:rsidRPr="00B43A52">
        <w:rPr>
          <w:rFonts w:ascii="Times New Roman" w:hAnsi="Times New Roman"/>
          <w:bCs/>
          <w:lang w:val="en-US"/>
        </w:rPr>
        <w:t xml:space="preserve"> and adjusted</w:t>
      </w:r>
      <w:r w:rsidR="000E5C11" w:rsidRPr="00B43A52">
        <w:rPr>
          <w:rFonts w:ascii="Times New Roman" w:hAnsi="Times New Roman"/>
          <w:lang w:val="en-US"/>
        </w:rPr>
        <w:t xml:space="preserve"> odds ratio (OR) for </w:t>
      </w:r>
      <w:r w:rsidR="000E5C11">
        <w:rPr>
          <w:rFonts w:ascii="Times New Roman" w:hAnsi="Times New Roman"/>
          <w:lang w:val="en-US"/>
        </w:rPr>
        <w:t xml:space="preserve">sensorineural </w:t>
      </w:r>
      <w:r w:rsidR="000E5C11" w:rsidRPr="00B43A52">
        <w:rPr>
          <w:rFonts w:ascii="Times New Roman" w:hAnsi="Times New Roman"/>
          <w:lang w:val="en-US"/>
        </w:rPr>
        <w:t xml:space="preserve">hearing impairment, in relation to perinatal asphyxia and neonatal morbidity, among 866 232 infants born ≥ 36 weeks gestation in Norway 1999-2014 and alive at two years of age. </w:t>
      </w:r>
    </w:p>
    <w:tbl>
      <w:tblPr>
        <w:tblStyle w:val="Tabellrutenett"/>
        <w:tblpPr w:leftFromText="180" w:rightFromText="180" w:vertAnchor="page" w:horzAnchor="margin" w:tblpXSpec="center" w:tblpY="2231"/>
        <w:tblW w:w="156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2547"/>
        <w:gridCol w:w="1329"/>
        <w:gridCol w:w="1620"/>
        <w:gridCol w:w="1525"/>
        <w:gridCol w:w="4886"/>
      </w:tblGrid>
      <w:tr w:rsidR="000E5C11" w:rsidRPr="00B43A52" w14:paraId="3E8A01DD" w14:textId="77777777" w:rsidTr="00367CE1">
        <w:tc>
          <w:tcPr>
            <w:tcW w:w="3736" w:type="dxa"/>
            <w:shd w:val="clear" w:color="auto" w:fill="auto"/>
          </w:tcPr>
          <w:p w14:paraId="20250462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 xml:space="preserve">Clinical description </w:t>
            </w:r>
          </w:p>
          <w:p w14:paraId="4725F400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of exposure</w:t>
            </w:r>
          </w:p>
        </w:tc>
        <w:tc>
          <w:tcPr>
            <w:tcW w:w="2547" w:type="dxa"/>
            <w:shd w:val="clear" w:color="auto" w:fill="auto"/>
          </w:tcPr>
          <w:p w14:paraId="160E7A05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 xml:space="preserve">Criteria </w:t>
            </w:r>
          </w:p>
        </w:tc>
        <w:tc>
          <w:tcPr>
            <w:tcW w:w="1329" w:type="dxa"/>
            <w:shd w:val="clear" w:color="auto" w:fill="auto"/>
          </w:tcPr>
          <w:p w14:paraId="446BD95F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Hearing impairment</w:t>
            </w:r>
          </w:p>
          <w:p w14:paraId="787EFD4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N (%)</w:t>
            </w:r>
          </w:p>
        </w:tc>
        <w:tc>
          <w:tcPr>
            <w:tcW w:w="1620" w:type="dxa"/>
            <w:shd w:val="clear" w:color="auto" w:fill="auto"/>
          </w:tcPr>
          <w:p w14:paraId="3AC6AE75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Crude OR</w:t>
            </w:r>
          </w:p>
          <w:p w14:paraId="731FA47B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(95 % CI)</w:t>
            </w:r>
          </w:p>
        </w:tc>
        <w:tc>
          <w:tcPr>
            <w:tcW w:w="1525" w:type="dxa"/>
            <w:shd w:val="clear" w:color="auto" w:fill="auto"/>
          </w:tcPr>
          <w:p w14:paraId="1FF5E4B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Adjusted OR</w:t>
            </w:r>
          </w:p>
          <w:p w14:paraId="37532442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3A52">
              <w:rPr>
                <w:rFonts w:ascii="Times New Roman" w:hAnsi="Times New Roman"/>
                <w:b/>
                <w:lang w:val="en-US"/>
              </w:rPr>
              <w:t>(95 % CI)</w:t>
            </w:r>
          </w:p>
          <w:p w14:paraId="0BA2B62C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886" w:type="dxa"/>
            <w:vMerge w:val="restart"/>
            <w:shd w:val="clear" w:color="auto" w:fill="auto"/>
          </w:tcPr>
          <w:p w14:paraId="7C336051" w14:textId="77777777" w:rsidR="000E5C11" w:rsidRPr="009F2012" w:rsidRDefault="000E5C11" w:rsidP="00367C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01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Adjusted OR (95 % CI)</w:t>
            </w:r>
            <w:r w:rsidRPr="009F2012">
              <w:rPr>
                <w:rFonts w:ascii="Times New Roman" w:hAnsi="Times New Roman"/>
                <w:b/>
                <w:bCs/>
                <w:noProof/>
                <w:lang w:val="en-US"/>
              </w:rPr>
              <w:t xml:space="preserve"> </w:t>
            </w:r>
          </w:p>
          <w:p w14:paraId="5A02F55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A22C2BD" wp14:editId="5295B63C">
                  <wp:simplePos x="0" y="0"/>
                  <wp:positionH relativeFrom="page">
                    <wp:posOffset>325755</wp:posOffset>
                  </wp:positionH>
                  <wp:positionV relativeFrom="paragraph">
                    <wp:posOffset>179705</wp:posOffset>
                  </wp:positionV>
                  <wp:extent cx="2590800" cy="3811905"/>
                  <wp:effectExtent l="0" t="0" r="0" b="0"/>
                  <wp:wrapTight wrapText="bothSides">
                    <wp:wrapPolygon edited="0">
                      <wp:start x="0" y="0"/>
                      <wp:lineTo x="0" y="21481"/>
                      <wp:lineTo x="21441" y="21481"/>
                      <wp:lineTo x="21441" y="0"/>
                      <wp:lineTo x="0" y="0"/>
                    </wp:wrapPolygon>
                  </wp:wrapTight>
                  <wp:docPr id="5898064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06436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t="1961" b="1782"/>
                          <a:stretch/>
                        </pic:blipFill>
                        <pic:spPr bwMode="auto">
                          <a:xfrm>
                            <a:off x="0" y="0"/>
                            <a:ext cx="2590800" cy="3811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5C11" w:rsidRPr="00B43A52" w14:paraId="19BB6E33" w14:textId="77777777" w:rsidTr="00367CE1">
        <w:trPr>
          <w:trHeight w:val="563"/>
        </w:trPr>
        <w:tc>
          <w:tcPr>
            <w:tcW w:w="3736" w:type="dxa"/>
            <w:shd w:val="clear" w:color="auto" w:fill="auto"/>
          </w:tcPr>
          <w:p w14:paraId="4F76422B" w14:textId="77777777" w:rsidR="000E5C11" w:rsidRPr="00B43A52" w:rsidRDefault="000E5C11" w:rsidP="00367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Healthy reference group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D53F05" w14:textId="77777777" w:rsidR="000E5C11" w:rsidRPr="00B43A52" w:rsidRDefault="000E5C11" w:rsidP="00367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N=759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322</w:t>
            </w:r>
          </w:p>
          <w:p w14:paraId="3DDF5CA9" w14:textId="77777777" w:rsidR="000E5C11" w:rsidRPr="00B43A52" w:rsidRDefault="000E5C11" w:rsidP="00367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14:paraId="3CF2A1ED" w14:textId="77777777" w:rsidR="000E5C11" w:rsidRPr="00B43A52" w:rsidRDefault="000E5C11" w:rsidP="00367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7-10</w:t>
            </w:r>
          </w:p>
          <w:p w14:paraId="433AD578" w14:textId="77777777" w:rsidR="000E5C11" w:rsidRPr="00B43A52" w:rsidRDefault="000E5C11" w:rsidP="00367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 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  <w:p w14:paraId="431C244D" w14:textId="77777777" w:rsidR="000E5C11" w:rsidRPr="00B43A52" w:rsidRDefault="000E5C11" w:rsidP="00367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14:paraId="29A9714B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488 (0.6)</w:t>
            </w:r>
          </w:p>
        </w:tc>
        <w:tc>
          <w:tcPr>
            <w:tcW w:w="1620" w:type="dxa"/>
            <w:shd w:val="clear" w:color="auto" w:fill="auto"/>
          </w:tcPr>
          <w:p w14:paraId="646C237C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1.0 </w:t>
            </w:r>
          </w:p>
          <w:p w14:paraId="239A32B3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1525" w:type="dxa"/>
            <w:shd w:val="clear" w:color="auto" w:fill="auto"/>
          </w:tcPr>
          <w:p w14:paraId="6D97D105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1.0</w:t>
            </w:r>
          </w:p>
          <w:p w14:paraId="743A9E68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(reference)</w:t>
            </w:r>
          </w:p>
        </w:tc>
        <w:tc>
          <w:tcPr>
            <w:tcW w:w="4886" w:type="dxa"/>
            <w:vMerge/>
            <w:shd w:val="clear" w:color="auto" w:fill="auto"/>
          </w:tcPr>
          <w:p w14:paraId="07DBE3B6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E5C11" w:rsidRPr="00B43A52" w14:paraId="27E1B72B" w14:textId="77777777" w:rsidTr="00367CE1">
        <w:trPr>
          <w:trHeight w:val="751"/>
        </w:trPr>
        <w:tc>
          <w:tcPr>
            <w:tcW w:w="3736" w:type="dxa"/>
            <w:shd w:val="clear" w:color="auto" w:fill="auto"/>
          </w:tcPr>
          <w:p w14:paraId="467F4D07" w14:textId="77777777" w:rsidR="000E5C11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Neonatal illness - not asphyxia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1CBAEFB8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N=53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572</w:t>
            </w:r>
          </w:p>
          <w:p w14:paraId="4A8B2814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14:paraId="578D76FC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7-10</w:t>
            </w:r>
          </w:p>
          <w:p w14:paraId="691A74B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1329" w:type="dxa"/>
            <w:shd w:val="clear" w:color="auto" w:fill="auto"/>
          </w:tcPr>
          <w:p w14:paraId="36FC8226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521 (1.0)</w:t>
            </w:r>
          </w:p>
        </w:tc>
        <w:tc>
          <w:tcPr>
            <w:tcW w:w="1620" w:type="dxa"/>
            <w:shd w:val="clear" w:color="auto" w:fill="auto"/>
          </w:tcPr>
          <w:p w14:paraId="1019B45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1.6 (1.5-1.8)</w:t>
            </w:r>
          </w:p>
        </w:tc>
        <w:tc>
          <w:tcPr>
            <w:tcW w:w="1525" w:type="dxa"/>
            <w:shd w:val="clear" w:color="auto" w:fill="auto"/>
          </w:tcPr>
          <w:p w14:paraId="45281A7D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1.5 (1.4-1.7)</w:t>
            </w:r>
          </w:p>
          <w:p w14:paraId="2E8CFFAF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4886" w:type="dxa"/>
            <w:vMerge/>
            <w:shd w:val="clear" w:color="auto" w:fill="auto"/>
          </w:tcPr>
          <w:p w14:paraId="7239A0FB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E5C11" w:rsidRPr="00B43A52" w14:paraId="66D93BEC" w14:textId="77777777" w:rsidTr="00367CE1">
        <w:tc>
          <w:tcPr>
            <w:tcW w:w="3736" w:type="dxa"/>
            <w:shd w:val="clear" w:color="auto" w:fill="auto"/>
          </w:tcPr>
          <w:p w14:paraId="193CBB60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Low Apgar score, rapid recovery</w:t>
            </w:r>
          </w:p>
          <w:p w14:paraId="49ED01AE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175</w:t>
            </w:r>
          </w:p>
          <w:p w14:paraId="246645B5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14:paraId="028CEDE6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&lt; 7</w:t>
            </w:r>
          </w:p>
          <w:p w14:paraId="738F4C6B" w14:textId="77777777" w:rsidR="000E5C11" w:rsidRPr="00B43A52" w:rsidRDefault="000E5C11" w:rsidP="00367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 NICU admission</w:t>
            </w:r>
          </w:p>
        </w:tc>
        <w:tc>
          <w:tcPr>
            <w:tcW w:w="1329" w:type="dxa"/>
            <w:shd w:val="clear" w:color="auto" w:fill="auto"/>
          </w:tcPr>
          <w:p w14:paraId="5B73AA18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10 (0.5)</w:t>
            </w:r>
          </w:p>
        </w:tc>
        <w:tc>
          <w:tcPr>
            <w:tcW w:w="1620" w:type="dxa"/>
            <w:shd w:val="clear" w:color="auto" w:fill="auto"/>
          </w:tcPr>
          <w:p w14:paraId="7F5149FC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0.8 (0.4-1.4)</w:t>
            </w:r>
          </w:p>
        </w:tc>
        <w:tc>
          <w:tcPr>
            <w:tcW w:w="1525" w:type="dxa"/>
            <w:shd w:val="clear" w:color="auto" w:fill="auto"/>
          </w:tcPr>
          <w:p w14:paraId="6C903EA2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0.8 (0.4-1.4)</w:t>
            </w:r>
          </w:p>
          <w:p w14:paraId="74BFB0E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4886" w:type="dxa"/>
            <w:vMerge/>
            <w:shd w:val="clear" w:color="auto" w:fill="auto"/>
          </w:tcPr>
          <w:p w14:paraId="78F19475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E5C11" w:rsidRPr="00B43A52" w14:paraId="40CBA348" w14:textId="77777777" w:rsidTr="00367CE1">
        <w:tc>
          <w:tcPr>
            <w:tcW w:w="3736" w:type="dxa"/>
            <w:shd w:val="clear" w:color="auto" w:fill="auto"/>
          </w:tcPr>
          <w:p w14:paraId="36DCAA78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asphyxia</w:t>
            </w:r>
          </w:p>
          <w:p w14:paraId="4A84A059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591</w:t>
            </w:r>
          </w:p>
          <w:p w14:paraId="5D085F9B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14:paraId="25489F04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4-6</w:t>
            </w:r>
          </w:p>
          <w:p w14:paraId="6E0930E5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1329" w:type="dxa"/>
            <w:shd w:val="clear" w:color="auto" w:fill="auto"/>
          </w:tcPr>
          <w:p w14:paraId="71A5B63A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60 (1.3)</w:t>
            </w:r>
          </w:p>
        </w:tc>
        <w:tc>
          <w:tcPr>
            <w:tcW w:w="1620" w:type="dxa"/>
            <w:shd w:val="clear" w:color="auto" w:fill="auto"/>
          </w:tcPr>
          <w:p w14:paraId="7D4CC4C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2.1 (1.2-2.7)</w:t>
            </w:r>
          </w:p>
        </w:tc>
        <w:tc>
          <w:tcPr>
            <w:tcW w:w="1525" w:type="dxa"/>
            <w:shd w:val="clear" w:color="auto" w:fill="auto"/>
          </w:tcPr>
          <w:p w14:paraId="05261449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1.8 (1.2-2.5)</w:t>
            </w:r>
          </w:p>
          <w:p w14:paraId="20E4F01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4886" w:type="dxa"/>
            <w:vMerge/>
            <w:shd w:val="clear" w:color="auto" w:fill="auto"/>
          </w:tcPr>
          <w:p w14:paraId="09DB6558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E5C11" w:rsidRPr="00B43A52" w14:paraId="364702A6" w14:textId="77777777" w:rsidTr="00367CE1">
        <w:trPr>
          <w:trHeight w:val="603"/>
        </w:trPr>
        <w:tc>
          <w:tcPr>
            <w:tcW w:w="3736" w:type="dxa"/>
            <w:shd w:val="clear" w:color="auto" w:fill="auto"/>
          </w:tcPr>
          <w:p w14:paraId="5F43D17A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Severe asphyxia</w:t>
            </w:r>
          </w:p>
          <w:p w14:paraId="47C82ABC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N=972</w:t>
            </w:r>
          </w:p>
          <w:p w14:paraId="651C39F9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14:paraId="06E8F0D5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0-3</w:t>
            </w:r>
          </w:p>
          <w:p w14:paraId="316BDA05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</w:tc>
        <w:tc>
          <w:tcPr>
            <w:tcW w:w="1329" w:type="dxa"/>
            <w:shd w:val="clear" w:color="auto" w:fill="auto"/>
          </w:tcPr>
          <w:p w14:paraId="1197C5F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30 (3.1)</w:t>
            </w:r>
          </w:p>
        </w:tc>
        <w:tc>
          <w:tcPr>
            <w:tcW w:w="1620" w:type="dxa"/>
            <w:shd w:val="clear" w:color="auto" w:fill="auto"/>
          </w:tcPr>
          <w:p w14:paraId="06924789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5.1 (3.5-7.3)</w:t>
            </w:r>
          </w:p>
        </w:tc>
        <w:tc>
          <w:tcPr>
            <w:tcW w:w="1525" w:type="dxa"/>
            <w:shd w:val="clear" w:color="auto" w:fill="auto"/>
          </w:tcPr>
          <w:p w14:paraId="34CF0C1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4.3 (2.4-7.4)</w:t>
            </w:r>
          </w:p>
          <w:p w14:paraId="060FA67A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4886" w:type="dxa"/>
            <w:vMerge/>
            <w:shd w:val="clear" w:color="auto" w:fill="auto"/>
          </w:tcPr>
          <w:p w14:paraId="21723AD0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E5C11" w:rsidRPr="00B43A52" w14:paraId="4767E032" w14:textId="77777777" w:rsidTr="00367CE1">
        <w:tc>
          <w:tcPr>
            <w:tcW w:w="3736" w:type="dxa"/>
            <w:shd w:val="clear" w:color="auto" w:fill="auto"/>
          </w:tcPr>
          <w:p w14:paraId="5D3D5FE9" w14:textId="325840F2" w:rsidR="000E5C11" w:rsidRPr="00B43A52" w:rsidRDefault="00383089" w:rsidP="00367CE1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19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Neonatal</w:t>
            </w:r>
            <w:r w:rsidR="000E5C11" w:rsidRPr="00CE4E5A">
              <w:rPr>
                <w:rFonts w:ascii="Times New Roman" w:hAnsi="Times New Roman"/>
                <w:b/>
                <w:color w:val="C00000"/>
                <w:sz w:val="20"/>
                <w:szCs w:val="20"/>
                <w:lang w:val="en-US"/>
              </w:rPr>
              <w:t xml:space="preserve"> </w:t>
            </w:r>
            <w:r w:rsidR="000E5C11" w:rsidRPr="00B43A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encephalopathy</w:t>
            </w:r>
            <w:r w:rsidR="000E5C1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0E5C11"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16956409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N=115</w:t>
            </w:r>
          </w:p>
        </w:tc>
        <w:tc>
          <w:tcPr>
            <w:tcW w:w="2547" w:type="dxa"/>
            <w:shd w:val="clear" w:color="auto" w:fill="auto"/>
          </w:tcPr>
          <w:p w14:paraId="7C2B607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Apgar 5-min &lt; 7</w:t>
            </w:r>
          </w:p>
          <w:p w14:paraId="271FD194" w14:textId="77777777" w:rsidR="000E5C11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Neonatal seizures, no TH</w:t>
            </w:r>
          </w:p>
          <w:p w14:paraId="0AB7DE6E" w14:textId="77777777" w:rsidR="000E5C11" w:rsidRPr="00D13B74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3B74">
              <w:rPr>
                <w:rFonts w:ascii="Times New Roman" w:hAnsi="Times New Roman"/>
                <w:sz w:val="20"/>
                <w:szCs w:val="20"/>
                <w:lang w:val="en-US"/>
              </w:rPr>
              <w:t>NICU-admission</w:t>
            </w:r>
          </w:p>
        </w:tc>
        <w:tc>
          <w:tcPr>
            <w:tcW w:w="1329" w:type="dxa"/>
            <w:shd w:val="clear" w:color="auto" w:fill="auto"/>
          </w:tcPr>
          <w:p w14:paraId="4ADCD643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 (3.5)</w:t>
            </w:r>
          </w:p>
        </w:tc>
        <w:tc>
          <w:tcPr>
            <w:tcW w:w="1620" w:type="dxa"/>
            <w:shd w:val="clear" w:color="auto" w:fill="auto"/>
          </w:tcPr>
          <w:p w14:paraId="151499F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7.2 (2.6-19.5)</w:t>
            </w:r>
          </w:p>
        </w:tc>
        <w:tc>
          <w:tcPr>
            <w:tcW w:w="1525" w:type="dxa"/>
            <w:shd w:val="clear" w:color="auto" w:fill="auto"/>
          </w:tcPr>
          <w:p w14:paraId="52625E9C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5.5 (1.9-16.0) ***</w:t>
            </w:r>
          </w:p>
        </w:tc>
        <w:tc>
          <w:tcPr>
            <w:tcW w:w="4886" w:type="dxa"/>
            <w:vMerge/>
            <w:shd w:val="clear" w:color="auto" w:fill="auto"/>
          </w:tcPr>
          <w:p w14:paraId="22D45905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E5C11" w:rsidRPr="00B43A52" w14:paraId="3C01E309" w14:textId="77777777" w:rsidTr="00367CE1">
        <w:trPr>
          <w:trHeight w:val="1243"/>
        </w:trPr>
        <w:tc>
          <w:tcPr>
            <w:tcW w:w="3736" w:type="dxa"/>
            <w:shd w:val="clear" w:color="auto" w:fill="auto"/>
          </w:tcPr>
          <w:p w14:paraId="7710ADA9" w14:textId="77777777" w:rsidR="000E5C11" w:rsidRDefault="000E5C11" w:rsidP="00367CE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Moderate-severe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HIE </w:t>
            </w: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55E321E2" w14:textId="77777777" w:rsidR="000E5C11" w:rsidRPr="006B5814" w:rsidRDefault="000E5C11" w:rsidP="00367C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B7D6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N=155</w:t>
            </w:r>
          </w:p>
        </w:tc>
        <w:tc>
          <w:tcPr>
            <w:tcW w:w="2547" w:type="dxa"/>
            <w:shd w:val="clear" w:color="auto" w:fill="auto"/>
          </w:tcPr>
          <w:p w14:paraId="0597ADC0" w14:textId="77777777" w:rsidR="000E5C11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Received TH</w:t>
            </w:r>
          </w:p>
          <w:p w14:paraId="26F15FA4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NICU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admission</w:t>
            </w:r>
          </w:p>
          <w:p w14:paraId="14EED599" w14:textId="77777777" w:rsidR="000E5C11" w:rsidRPr="00B43A52" w:rsidRDefault="000E5C11" w:rsidP="00367C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14:paraId="2984F8D8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8 (5.2)</w:t>
            </w:r>
          </w:p>
        </w:tc>
        <w:tc>
          <w:tcPr>
            <w:tcW w:w="1620" w:type="dxa"/>
            <w:shd w:val="clear" w:color="auto" w:fill="auto"/>
          </w:tcPr>
          <w:p w14:paraId="6D4B3B07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10.9 (5.3-22.1)</w:t>
            </w:r>
          </w:p>
        </w:tc>
        <w:tc>
          <w:tcPr>
            <w:tcW w:w="1525" w:type="dxa"/>
            <w:shd w:val="clear" w:color="auto" w:fill="auto"/>
          </w:tcPr>
          <w:p w14:paraId="7A245D19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9.5 (4.4-20.4) ***</w:t>
            </w:r>
          </w:p>
          <w:p w14:paraId="6014751A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DD4B61" w14:textId="77777777" w:rsidR="000E5C11" w:rsidRPr="00B43A52" w:rsidRDefault="000E5C11" w:rsidP="00367C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3A16F0D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86" w:type="dxa"/>
            <w:vMerge/>
            <w:shd w:val="clear" w:color="auto" w:fill="auto"/>
          </w:tcPr>
          <w:p w14:paraId="232E2303" w14:textId="77777777" w:rsidR="000E5C11" w:rsidRPr="00B43A52" w:rsidRDefault="000E5C11" w:rsidP="00367CE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2F6FABE8" w14:textId="77777777" w:rsidR="000E5C11" w:rsidRPr="00B327A0" w:rsidRDefault="000E5C11" w:rsidP="000E5C11">
      <w:pPr>
        <w:rPr>
          <w:lang w:val="en-US"/>
        </w:rPr>
      </w:pPr>
      <w:r w:rsidRPr="00B43A52">
        <w:rPr>
          <w:rFonts w:ascii="Times New Roman" w:hAnsi="Times New Roman"/>
          <w:b/>
          <w:bCs/>
          <w:sz w:val="20"/>
          <w:szCs w:val="20"/>
          <w:lang w:val="en-US"/>
        </w:rPr>
        <w:t xml:space="preserve">† </w:t>
      </w:r>
      <w:r w:rsidRPr="00B43A52">
        <w:rPr>
          <w:rFonts w:ascii="Times New Roman" w:hAnsi="Times New Roman"/>
          <w:sz w:val="20"/>
          <w:szCs w:val="20"/>
          <w:lang w:val="en-US"/>
        </w:rPr>
        <w:t>Data available only for birth cohorts 2008-2014 (N = 391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43A52">
        <w:rPr>
          <w:rFonts w:ascii="Times New Roman" w:hAnsi="Times New Roman"/>
          <w:sz w:val="20"/>
          <w:szCs w:val="20"/>
          <w:lang w:val="en-US"/>
        </w:rPr>
        <w:t>817)</w:t>
      </w:r>
      <w:r w:rsidRPr="00B43A52">
        <w:rPr>
          <w:rFonts w:ascii="Times New Roman" w:hAnsi="Times New Roman"/>
          <w:sz w:val="20"/>
          <w:szCs w:val="20"/>
          <w:lang w:val="en-US"/>
        </w:rPr>
        <w:br/>
        <w:t>** Adjusted for neonatal systemic antibiotic t</w:t>
      </w:r>
      <w:r>
        <w:rPr>
          <w:rFonts w:ascii="Times New Roman" w:hAnsi="Times New Roman"/>
          <w:sz w:val="20"/>
          <w:szCs w:val="20"/>
          <w:lang w:val="en-US"/>
        </w:rPr>
        <w:t>herapy</w:t>
      </w:r>
      <w:r w:rsidRPr="00B43A52">
        <w:rPr>
          <w:rFonts w:ascii="Times New Roman" w:hAnsi="Times New Roman"/>
          <w:sz w:val="20"/>
          <w:szCs w:val="20"/>
          <w:lang w:val="en-US"/>
        </w:rPr>
        <w:t xml:space="preserve"> and a diagnosis of being small for gestational age</w:t>
      </w:r>
      <w:r w:rsidRPr="00B43A52">
        <w:rPr>
          <w:rFonts w:ascii="Times New Roman" w:hAnsi="Times New Roman"/>
          <w:sz w:val="20"/>
          <w:szCs w:val="20"/>
          <w:lang w:val="en-US"/>
        </w:rPr>
        <w:br/>
        <w:t>*** Adjusted for being diagnosed with neonatal sepsis and a diagnosis of being small for gestational age</w:t>
      </w:r>
      <w:r w:rsidRPr="00B43A52">
        <w:rPr>
          <w:rFonts w:ascii="Times New Roman" w:hAnsi="Times New Roman"/>
          <w:sz w:val="20"/>
          <w:szCs w:val="20"/>
          <w:lang w:val="en-US"/>
        </w:rPr>
        <w:br/>
        <w:t>HIE; hypoxic-ischemic encephalopathy, min; minute, NICU; neonatal intensive care unit, TH; therapeutic hypothermia.</w:t>
      </w:r>
    </w:p>
    <w:p w14:paraId="3E14DDA0" w14:textId="42EAB229" w:rsidR="004176CB" w:rsidRPr="00B43A52" w:rsidRDefault="00EA486B" w:rsidP="004176CB">
      <w:pPr>
        <w:spacing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 xml:space="preserve">Supplementary </w:t>
      </w:r>
      <w:r w:rsidR="004176CB" w:rsidRPr="00B43A52">
        <w:rPr>
          <w:rFonts w:ascii="Times New Roman" w:hAnsi="Times New Roman"/>
          <w:b/>
          <w:lang w:val="en-US"/>
        </w:rPr>
        <w:t xml:space="preserve">Table </w:t>
      </w:r>
      <w:r w:rsidR="00FB27C5">
        <w:rPr>
          <w:rFonts w:ascii="Times New Roman" w:hAnsi="Times New Roman"/>
          <w:b/>
          <w:lang w:val="en-US"/>
        </w:rPr>
        <w:t>5</w:t>
      </w:r>
      <w:r w:rsidR="004176CB" w:rsidRPr="00B43A52">
        <w:rPr>
          <w:rFonts w:ascii="Times New Roman" w:hAnsi="Times New Roman"/>
          <w:lang w:val="en-US"/>
        </w:rPr>
        <w:t xml:space="preserve">.  </w:t>
      </w:r>
      <w:r w:rsidR="004176CB" w:rsidRPr="00B43A52">
        <w:rPr>
          <w:rFonts w:ascii="Times New Roman" w:hAnsi="Times New Roman"/>
          <w:bCs/>
          <w:lang w:val="en-US"/>
        </w:rPr>
        <w:t>Prevalence</w:t>
      </w:r>
      <w:r w:rsidR="004176CB" w:rsidRPr="00B43A52">
        <w:rPr>
          <w:rFonts w:ascii="Times New Roman" w:hAnsi="Times New Roman"/>
          <w:lang w:val="en-US"/>
        </w:rPr>
        <w:t>, crude</w:t>
      </w:r>
      <w:r w:rsidR="004176CB">
        <w:rPr>
          <w:rFonts w:ascii="Times New Roman" w:hAnsi="Times New Roman"/>
          <w:lang w:val="en-US"/>
        </w:rPr>
        <w:t>,</w:t>
      </w:r>
      <w:r w:rsidR="004176CB" w:rsidRPr="00B43A52">
        <w:rPr>
          <w:rFonts w:ascii="Times New Roman" w:hAnsi="Times New Roman"/>
          <w:lang w:val="en-US"/>
        </w:rPr>
        <w:t xml:space="preserve"> and adjusted odds ratio (OR) for </w:t>
      </w:r>
      <w:r w:rsidR="004176CB">
        <w:rPr>
          <w:rFonts w:ascii="Times New Roman" w:hAnsi="Times New Roman"/>
          <w:lang w:val="en-US"/>
        </w:rPr>
        <w:t xml:space="preserve">sensorineural </w:t>
      </w:r>
      <w:r w:rsidR="004176CB" w:rsidRPr="00B43A52">
        <w:rPr>
          <w:rFonts w:ascii="Times New Roman" w:hAnsi="Times New Roman"/>
          <w:lang w:val="en-US"/>
        </w:rPr>
        <w:t>hearing impairment in relation to defined confounders, mediators</w:t>
      </w:r>
      <w:r w:rsidR="004176CB">
        <w:rPr>
          <w:rFonts w:ascii="Times New Roman" w:hAnsi="Times New Roman"/>
          <w:lang w:val="en-US"/>
        </w:rPr>
        <w:t>,</w:t>
      </w:r>
      <w:r w:rsidR="004176CB" w:rsidRPr="00B43A52">
        <w:rPr>
          <w:rFonts w:ascii="Times New Roman" w:hAnsi="Times New Roman"/>
          <w:lang w:val="en-US"/>
        </w:rPr>
        <w:t xml:space="preserve"> and covariates among 866 232 infants </w:t>
      </w:r>
      <w:r w:rsidR="004176CB" w:rsidRPr="00B43A52">
        <w:rPr>
          <w:rFonts w:ascii="Times New Roman" w:hAnsi="Times New Roman"/>
          <w:bCs/>
          <w:lang w:val="en-US"/>
        </w:rPr>
        <w:t>born</w:t>
      </w:r>
      <w:r w:rsidR="004176CB" w:rsidRPr="00B43A52">
        <w:rPr>
          <w:rFonts w:ascii="Times New Roman" w:hAnsi="Times New Roman"/>
          <w:b/>
          <w:lang w:val="en-US"/>
        </w:rPr>
        <w:t xml:space="preserve"> </w:t>
      </w:r>
      <w:r w:rsidR="004176CB" w:rsidRPr="00B43A52">
        <w:rPr>
          <w:rFonts w:ascii="Times New Roman" w:hAnsi="Times New Roman"/>
          <w:lang w:val="en-US"/>
        </w:rPr>
        <w:t xml:space="preserve">≥ 36 weeks gestation in Norway 1999-2014. </w:t>
      </w:r>
    </w:p>
    <w:tbl>
      <w:tblPr>
        <w:tblStyle w:val="Tabellrutenett"/>
        <w:tblW w:w="13590" w:type="dxa"/>
        <w:tblInd w:w="-5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060"/>
        <w:gridCol w:w="2632"/>
        <w:gridCol w:w="2633"/>
        <w:gridCol w:w="2632"/>
        <w:gridCol w:w="2633"/>
      </w:tblGrid>
      <w:tr w:rsidR="004176CB" w:rsidRPr="00B43A52" w14:paraId="073020E6" w14:textId="77777777" w:rsidTr="007D1712">
        <w:trPr>
          <w:trHeight w:val="508"/>
        </w:trPr>
        <w:tc>
          <w:tcPr>
            <w:tcW w:w="3060" w:type="dxa"/>
            <w:shd w:val="clear" w:color="auto" w:fill="FFFFFF" w:themeFill="background1"/>
          </w:tcPr>
          <w:p w14:paraId="41871E63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EXPOSURES</w:t>
            </w:r>
          </w:p>
        </w:tc>
        <w:tc>
          <w:tcPr>
            <w:tcW w:w="2632" w:type="dxa"/>
            <w:shd w:val="clear" w:color="auto" w:fill="FFFFFF" w:themeFill="background1"/>
          </w:tcPr>
          <w:p w14:paraId="77A59EF1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633" w:type="dxa"/>
            <w:shd w:val="clear" w:color="auto" w:fill="FFFFFF" w:themeFill="background1"/>
          </w:tcPr>
          <w:p w14:paraId="27CF81B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Hearing impairment N (%)</w:t>
            </w:r>
          </w:p>
        </w:tc>
        <w:tc>
          <w:tcPr>
            <w:tcW w:w="2632" w:type="dxa"/>
            <w:shd w:val="clear" w:color="auto" w:fill="FFFFFF" w:themeFill="background1"/>
          </w:tcPr>
          <w:p w14:paraId="5EB0B84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Crude OR (95 % CI)</w:t>
            </w:r>
          </w:p>
        </w:tc>
        <w:tc>
          <w:tcPr>
            <w:tcW w:w="2633" w:type="dxa"/>
            <w:shd w:val="clear" w:color="auto" w:fill="FFFFFF" w:themeFill="background1"/>
          </w:tcPr>
          <w:p w14:paraId="3C9A515D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Adjusted OR (95 % CI) *</w:t>
            </w:r>
          </w:p>
        </w:tc>
      </w:tr>
      <w:tr w:rsidR="004176CB" w:rsidRPr="00B43A52" w14:paraId="089F9C36" w14:textId="77777777" w:rsidTr="007D1712">
        <w:trPr>
          <w:trHeight w:val="297"/>
        </w:trPr>
        <w:tc>
          <w:tcPr>
            <w:tcW w:w="13590" w:type="dxa"/>
            <w:gridSpan w:val="5"/>
            <w:shd w:val="clear" w:color="auto" w:fill="auto"/>
          </w:tcPr>
          <w:p w14:paraId="5C6ACF4D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Confounders </w:t>
            </w:r>
          </w:p>
        </w:tc>
      </w:tr>
      <w:tr w:rsidR="004176CB" w:rsidRPr="00B43A52" w14:paraId="299E162C" w14:textId="77777777" w:rsidTr="007D1712">
        <w:tc>
          <w:tcPr>
            <w:tcW w:w="3060" w:type="dxa"/>
            <w:shd w:val="clear" w:color="auto" w:fill="FFFFFF" w:themeFill="background1"/>
          </w:tcPr>
          <w:p w14:paraId="6E3871EC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Antibiotic 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herapy</w:t>
            </w:r>
          </w:p>
          <w:p w14:paraId="06774E51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2A043C57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196 (1.9)</w:t>
            </w:r>
          </w:p>
        </w:tc>
        <w:tc>
          <w:tcPr>
            <w:tcW w:w="2633" w:type="dxa"/>
            <w:shd w:val="clear" w:color="auto" w:fill="FFFFFF" w:themeFill="background1"/>
          </w:tcPr>
          <w:p w14:paraId="7F8B90F2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200 (1.2)</w:t>
            </w:r>
          </w:p>
        </w:tc>
        <w:tc>
          <w:tcPr>
            <w:tcW w:w="2632" w:type="dxa"/>
            <w:shd w:val="clear" w:color="auto" w:fill="FFFFFF" w:themeFill="background1"/>
          </w:tcPr>
          <w:p w14:paraId="28448EB9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2.0 (1.8-2.3) </w:t>
            </w:r>
          </w:p>
        </w:tc>
        <w:tc>
          <w:tcPr>
            <w:tcW w:w="2633" w:type="dxa"/>
            <w:shd w:val="clear" w:color="auto" w:fill="FFFFFF" w:themeFill="background1"/>
          </w:tcPr>
          <w:p w14:paraId="69241DF4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1.4 (0.7-2.7)</w:t>
            </w:r>
          </w:p>
        </w:tc>
      </w:tr>
      <w:tr w:rsidR="004176CB" w:rsidRPr="00B43A52" w14:paraId="106EAEAD" w14:textId="77777777" w:rsidTr="007D1712">
        <w:trPr>
          <w:trHeight w:val="41"/>
        </w:trPr>
        <w:tc>
          <w:tcPr>
            <w:tcW w:w="3060" w:type="dxa"/>
            <w:shd w:val="clear" w:color="auto" w:fill="FFFFFF" w:themeFill="background1"/>
          </w:tcPr>
          <w:p w14:paraId="30C56B7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Neonatal sepsis </w:t>
            </w: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†</w:t>
            </w:r>
          </w:p>
          <w:p w14:paraId="20B90AD4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75E122E1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976 (0.8)</w:t>
            </w:r>
          </w:p>
        </w:tc>
        <w:tc>
          <w:tcPr>
            <w:tcW w:w="2633" w:type="dxa"/>
            <w:shd w:val="clear" w:color="auto" w:fill="FFFFFF" w:themeFill="background1"/>
          </w:tcPr>
          <w:p w14:paraId="590416F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38 (1.3) </w:t>
            </w:r>
          </w:p>
        </w:tc>
        <w:tc>
          <w:tcPr>
            <w:tcW w:w="2632" w:type="dxa"/>
            <w:shd w:val="clear" w:color="auto" w:fill="FFFFFF" w:themeFill="background1"/>
          </w:tcPr>
          <w:p w14:paraId="0CF1B3B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2.5 (1.8-3.4)</w:t>
            </w:r>
          </w:p>
        </w:tc>
        <w:tc>
          <w:tcPr>
            <w:tcW w:w="2633" w:type="dxa"/>
            <w:shd w:val="clear" w:color="auto" w:fill="FFFFFF" w:themeFill="background1"/>
          </w:tcPr>
          <w:p w14:paraId="2F880683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1.7 (0.6-4.8)</w:t>
            </w:r>
          </w:p>
        </w:tc>
      </w:tr>
      <w:tr w:rsidR="004176CB" w:rsidRPr="00B43A52" w14:paraId="25FB9A1E" w14:textId="77777777" w:rsidTr="007D1712">
        <w:trPr>
          <w:trHeight w:val="424"/>
        </w:trPr>
        <w:tc>
          <w:tcPr>
            <w:tcW w:w="3060" w:type="dxa"/>
            <w:shd w:val="clear" w:color="auto" w:fill="FFFFFF" w:themeFill="background1"/>
          </w:tcPr>
          <w:p w14:paraId="012FE99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Small for gestational age</w:t>
            </w:r>
          </w:p>
          <w:p w14:paraId="2620BE97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513C68F1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858 (8.9)</w:t>
            </w:r>
          </w:p>
        </w:tc>
        <w:tc>
          <w:tcPr>
            <w:tcW w:w="2633" w:type="dxa"/>
            <w:shd w:val="clear" w:color="auto" w:fill="FFFFFF" w:themeFill="background1"/>
          </w:tcPr>
          <w:p w14:paraId="1592D2D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645 (0.8)</w:t>
            </w:r>
          </w:p>
        </w:tc>
        <w:tc>
          <w:tcPr>
            <w:tcW w:w="2632" w:type="dxa"/>
            <w:shd w:val="clear" w:color="auto" w:fill="FFFFFF" w:themeFill="background1"/>
          </w:tcPr>
          <w:p w14:paraId="3CAF1F7A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1.4 (1.3-1.5)</w:t>
            </w:r>
          </w:p>
        </w:tc>
        <w:tc>
          <w:tcPr>
            <w:tcW w:w="2633" w:type="dxa"/>
            <w:shd w:val="clear" w:color="auto" w:fill="FFFFFF" w:themeFill="background1"/>
          </w:tcPr>
          <w:p w14:paraId="25576CF4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1.3 (1.2-1.4)</w:t>
            </w:r>
          </w:p>
        </w:tc>
      </w:tr>
      <w:tr w:rsidR="004176CB" w:rsidRPr="00B43A52" w14:paraId="7BB5D27C" w14:textId="77777777" w:rsidTr="007D1712">
        <w:trPr>
          <w:trHeight w:val="288"/>
        </w:trPr>
        <w:tc>
          <w:tcPr>
            <w:tcW w:w="13590" w:type="dxa"/>
            <w:gridSpan w:val="5"/>
            <w:shd w:val="clear" w:color="auto" w:fill="auto"/>
          </w:tcPr>
          <w:p w14:paraId="405443B2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Mediators</w:t>
            </w:r>
          </w:p>
        </w:tc>
      </w:tr>
      <w:tr w:rsidR="004176CB" w:rsidRPr="00B43A52" w14:paraId="371C1F33" w14:textId="77777777" w:rsidTr="007D1712">
        <w:tc>
          <w:tcPr>
            <w:tcW w:w="3060" w:type="dxa"/>
            <w:shd w:val="clear" w:color="auto" w:fill="FFFFFF" w:themeFill="background1"/>
          </w:tcPr>
          <w:p w14:paraId="0958E28D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Mechanical ventilation</w:t>
            </w:r>
          </w:p>
          <w:p w14:paraId="31F7E64F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0E4B2930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220 (0.1)</w:t>
            </w:r>
          </w:p>
        </w:tc>
        <w:tc>
          <w:tcPr>
            <w:tcW w:w="2633" w:type="dxa"/>
            <w:shd w:val="clear" w:color="auto" w:fill="FFFFFF" w:themeFill="background1"/>
          </w:tcPr>
          <w:p w14:paraId="7477CAA9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53 (4.3)</w:t>
            </w:r>
          </w:p>
        </w:tc>
        <w:tc>
          <w:tcPr>
            <w:tcW w:w="2632" w:type="dxa"/>
            <w:shd w:val="clear" w:color="auto" w:fill="FFFFFF" w:themeFill="background1"/>
          </w:tcPr>
          <w:p w14:paraId="32A6A663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7.3 (5.5-9.6)</w:t>
            </w:r>
          </w:p>
        </w:tc>
        <w:tc>
          <w:tcPr>
            <w:tcW w:w="2633" w:type="dxa"/>
            <w:shd w:val="clear" w:color="auto" w:fill="FFFFFF" w:themeFill="background1"/>
          </w:tcPr>
          <w:p w14:paraId="3E49FA82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2.9 (1.4-5.9)</w:t>
            </w:r>
          </w:p>
        </w:tc>
      </w:tr>
      <w:tr w:rsidR="004176CB" w:rsidRPr="00B43A52" w14:paraId="075FB3E1" w14:textId="77777777" w:rsidTr="007D1712">
        <w:tc>
          <w:tcPr>
            <w:tcW w:w="3060" w:type="dxa"/>
            <w:shd w:val="clear" w:color="auto" w:fill="FFFFFF" w:themeFill="background1"/>
          </w:tcPr>
          <w:p w14:paraId="4CE5B66D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Non-invasive respiratory support</w:t>
            </w:r>
          </w:p>
          <w:p w14:paraId="239457B4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0CF561A5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045 (0.6)</w:t>
            </w:r>
          </w:p>
        </w:tc>
        <w:tc>
          <w:tcPr>
            <w:tcW w:w="2633" w:type="dxa"/>
            <w:shd w:val="clear" w:color="auto" w:fill="FFFFFF" w:themeFill="background1"/>
          </w:tcPr>
          <w:p w14:paraId="3CAFB4D5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78 (1.5)</w:t>
            </w:r>
          </w:p>
        </w:tc>
        <w:tc>
          <w:tcPr>
            <w:tcW w:w="2632" w:type="dxa"/>
            <w:shd w:val="clear" w:color="auto" w:fill="FFFFFF" w:themeFill="background1"/>
          </w:tcPr>
          <w:p w14:paraId="3BB92A91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2.5 (2.0-3.2)</w:t>
            </w:r>
          </w:p>
        </w:tc>
        <w:tc>
          <w:tcPr>
            <w:tcW w:w="2633" w:type="dxa"/>
            <w:shd w:val="clear" w:color="auto" w:fill="FFFFFF" w:themeFill="background1"/>
          </w:tcPr>
          <w:p w14:paraId="49A2D8B0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1.7 (0.8-3.5)</w:t>
            </w:r>
          </w:p>
        </w:tc>
      </w:tr>
      <w:tr w:rsidR="004176CB" w:rsidRPr="00B43A52" w14:paraId="5C63A20F" w14:textId="77777777" w:rsidTr="007D1712">
        <w:trPr>
          <w:trHeight w:val="315"/>
        </w:trPr>
        <w:tc>
          <w:tcPr>
            <w:tcW w:w="13590" w:type="dxa"/>
            <w:gridSpan w:val="5"/>
            <w:shd w:val="clear" w:color="auto" w:fill="auto"/>
          </w:tcPr>
          <w:p w14:paraId="7D846D57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Covariates</w:t>
            </w:r>
          </w:p>
        </w:tc>
      </w:tr>
      <w:tr w:rsidR="004176CB" w:rsidRPr="00B43A52" w14:paraId="4852684F" w14:textId="77777777" w:rsidTr="007D1712">
        <w:tc>
          <w:tcPr>
            <w:tcW w:w="3060" w:type="dxa"/>
            <w:shd w:val="clear" w:color="auto" w:fill="FFFFFF" w:themeFill="background1"/>
          </w:tcPr>
          <w:p w14:paraId="754CF23C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Jaundice 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herapy</w:t>
            </w:r>
          </w:p>
          <w:p w14:paraId="23F5F15E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2D396982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555 (4.9)</w:t>
            </w:r>
          </w:p>
        </w:tc>
        <w:tc>
          <w:tcPr>
            <w:tcW w:w="2633" w:type="dxa"/>
            <w:shd w:val="clear" w:color="auto" w:fill="FFFFFF" w:themeFill="background1"/>
          </w:tcPr>
          <w:p w14:paraId="0E91693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338 (0.8)</w:t>
            </w:r>
          </w:p>
        </w:tc>
        <w:tc>
          <w:tcPr>
            <w:tcW w:w="2632" w:type="dxa"/>
            <w:shd w:val="clear" w:color="auto" w:fill="FFFFFF" w:themeFill="background1"/>
          </w:tcPr>
          <w:p w14:paraId="7B7DECF1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1.3 (1.2-1.4) </w:t>
            </w:r>
          </w:p>
        </w:tc>
        <w:tc>
          <w:tcPr>
            <w:tcW w:w="2633" w:type="dxa"/>
            <w:shd w:val="clear" w:color="auto" w:fill="FFFFFF" w:themeFill="background1"/>
          </w:tcPr>
          <w:p w14:paraId="28F7DFD3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1.2 (1.1-1.4)</w:t>
            </w:r>
          </w:p>
        </w:tc>
      </w:tr>
      <w:tr w:rsidR="004176CB" w:rsidRPr="00B43A52" w14:paraId="1A234481" w14:textId="77777777" w:rsidTr="007D1712">
        <w:tc>
          <w:tcPr>
            <w:tcW w:w="3060" w:type="dxa"/>
            <w:shd w:val="clear" w:color="auto" w:fill="FFFFFF" w:themeFill="background1"/>
          </w:tcPr>
          <w:p w14:paraId="1C78838E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Emergency cesarean delivery</w:t>
            </w:r>
          </w:p>
          <w:p w14:paraId="565BA4C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14CDE128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860 (8.5)</w:t>
            </w:r>
          </w:p>
        </w:tc>
        <w:tc>
          <w:tcPr>
            <w:tcW w:w="2633" w:type="dxa"/>
            <w:shd w:val="clear" w:color="auto" w:fill="FFFFFF" w:themeFill="background1"/>
          </w:tcPr>
          <w:p w14:paraId="3943741A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547 (0.7)</w:t>
            </w:r>
          </w:p>
        </w:tc>
        <w:tc>
          <w:tcPr>
            <w:tcW w:w="2632" w:type="dxa"/>
            <w:shd w:val="clear" w:color="auto" w:fill="FFFFFF" w:themeFill="background1"/>
          </w:tcPr>
          <w:p w14:paraId="6BC9E89A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1.2 (1.1-1.3) </w:t>
            </w:r>
          </w:p>
        </w:tc>
        <w:tc>
          <w:tcPr>
            <w:tcW w:w="2633" w:type="dxa"/>
            <w:shd w:val="clear" w:color="auto" w:fill="FFFFFF" w:themeFill="background1"/>
          </w:tcPr>
          <w:p w14:paraId="3BED5003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1.0 (0.9-1.2)</w:t>
            </w:r>
          </w:p>
        </w:tc>
      </w:tr>
      <w:tr w:rsidR="004176CB" w:rsidRPr="00B43A52" w14:paraId="678E0A12" w14:textId="77777777" w:rsidTr="007D1712">
        <w:trPr>
          <w:trHeight w:val="517"/>
        </w:trPr>
        <w:tc>
          <w:tcPr>
            <w:tcW w:w="3060" w:type="dxa"/>
            <w:shd w:val="clear" w:color="auto" w:fill="FFFFFF" w:themeFill="background1"/>
          </w:tcPr>
          <w:p w14:paraId="5607D24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Maternal obesity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**</w:t>
            </w:r>
          </w:p>
          <w:p w14:paraId="051B6164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(Body Mass Index ≥ 30) </w:t>
            </w:r>
          </w:p>
        </w:tc>
        <w:tc>
          <w:tcPr>
            <w:tcW w:w="2632" w:type="dxa"/>
            <w:shd w:val="clear" w:color="auto" w:fill="FFFFFF" w:themeFill="background1"/>
          </w:tcPr>
          <w:p w14:paraId="0673DA27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764 (2.9)</w:t>
            </w:r>
          </w:p>
        </w:tc>
        <w:tc>
          <w:tcPr>
            <w:tcW w:w="2633" w:type="dxa"/>
            <w:shd w:val="clear" w:color="auto" w:fill="FFFFFF" w:themeFill="background1"/>
          </w:tcPr>
          <w:p w14:paraId="2584ACB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136 (0.5)</w:t>
            </w:r>
          </w:p>
        </w:tc>
        <w:tc>
          <w:tcPr>
            <w:tcW w:w="2632" w:type="dxa"/>
            <w:shd w:val="clear" w:color="auto" w:fill="FFFFFF" w:themeFill="background1"/>
          </w:tcPr>
          <w:p w14:paraId="6DE291D7" w14:textId="77777777" w:rsidR="004176CB" w:rsidRPr="009E57CE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5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1.2 (1.0-1.4) </w:t>
            </w:r>
          </w:p>
        </w:tc>
        <w:tc>
          <w:tcPr>
            <w:tcW w:w="2633" w:type="dxa"/>
            <w:shd w:val="clear" w:color="auto" w:fill="FFFFFF" w:themeFill="background1"/>
          </w:tcPr>
          <w:p w14:paraId="2801C923" w14:textId="77777777" w:rsidR="004176CB" w:rsidRPr="00E73813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57CE">
              <w:rPr>
                <w:rFonts w:ascii="Times New Roman" w:hAnsi="Times New Roman"/>
                <w:sz w:val="20"/>
                <w:szCs w:val="20"/>
                <w:lang w:val="en-US"/>
              </w:rPr>
              <w:t>1.1 (0.9-1.4)</w:t>
            </w:r>
          </w:p>
        </w:tc>
      </w:tr>
      <w:tr w:rsidR="004176CB" w:rsidRPr="00B43A52" w14:paraId="7CCBCC0B" w14:textId="77777777" w:rsidTr="007D1712">
        <w:trPr>
          <w:trHeight w:val="487"/>
        </w:trPr>
        <w:tc>
          <w:tcPr>
            <w:tcW w:w="3060" w:type="dxa"/>
            <w:shd w:val="clear" w:color="auto" w:fill="FFFFFF" w:themeFill="background1"/>
          </w:tcPr>
          <w:p w14:paraId="4F2543E2" w14:textId="77777777" w:rsidR="004176CB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Daily s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moking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early in</w:t>
            </w:r>
          </w:p>
          <w:p w14:paraId="63AA0BC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pregnancy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***</w:t>
            </w:r>
          </w:p>
        </w:tc>
        <w:tc>
          <w:tcPr>
            <w:tcW w:w="2632" w:type="dxa"/>
            <w:shd w:val="clear" w:color="auto" w:fill="FFFFFF" w:themeFill="background1"/>
          </w:tcPr>
          <w:p w14:paraId="0D934AA8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46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529 (5.4)</w:t>
            </w:r>
          </w:p>
        </w:tc>
        <w:tc>
          <w:tcPr>
            <w:tcW w:w="2633" w:type="dxa"/>
            <w:shd w:val="clear" w:color="auto" w:fill="FFFFFF" w:themeFill="background1"/>
          </w:tcPr>
          <w:p w14:paraId="66A3D5B0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339 (0.7) </w:t>
            </w:r>
          </w:p>
        </w:tc>
        <w:tc>
          <w:tcPr>
            <w:tcW w:w="2632" w:type="dxa"/>
            <w:shd w:val="clear" w:color="auto" w:fill="FFFFFF" w:themeFill="background1"/>
          </w:tcPr>
          <w:p w14:paraId="3649A5CB" w14:textId="77777777" w:rsidR="004176CB" w:rsidRPr="009E57CE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57C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1.4 (1.3-1.5) </w:t>
            </w:r>
          </w:p>
        </w:tc>
        <w:tc>
          <w:tcPr>
            <w:tcW w:w="2633" w:type="dxa"/>
            <w:shd w:val="clear" w:color="auto" w:fill="FFFFFF" w:themeFill="background1"/>
          </w:tcPr>
          <w:p w14:paraId="426A22F4" w14:textId="77777777" w:rsidR="004176CB" w:rsidRPr="009B6440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9B64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1.4 (1.3-1.5)</w:t>
            </w:r>
          </w:p>
        </w:tc>
      </w:tr>
      <w:tr w:rsidR="004176CB" w:rsidRPr="00B43A52" w14:paraId="3CA52687" w14:textId="77777777" w:rsidTr="007D1712">
        <w:tc>
          <w:tcPr>
            <w:tcW w:w="3060" w:type="dxa"/>
            <w:shd w:val="clear" w:color="auto" w:fill="FFFFFF" w:themeFill="background1"/>
          </w:tcPr>
          <w:p w14:paraId="315FC74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Low education</w:t>
            </w:r>
          </w:p>
          <w:p w14:paraId="426D677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(High school or less)  </w:t>
            </w:r>
          </w:p>
        </w:tc>
        <w:tc>
          <w:tcPr>
            <w:tcW w:w="2632" w:type="dxa"/>
            <w:shd w:val="clear" w:color="auto" w:fill="FFFFFF" w:themeFill="background1"/>
          </w:tcPr>
          <w:p w14:paraId="7A27AE59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394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578 (45.6)</w:t>
            </w:r>
          </w:p>
        </w:tc>
        <w:tc>
          <w:tcPr>
            <w:tcW w:w="2633" w:type="dxa"/>
            <w:shd w:val="clear" w:color="auto" w:fill="FFFFFF" w:themeFill="background1"/>
          </w:tcPr>
          <w:p w14:paraId="5F589646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765 (0.7)</w:t>
            </w:r>
          </w:p>
        </w:tc>
        <w:tc>
          <w:tcPr>
            <w:tcW w:w="2632" w:type="dxa"/>
            <w:shd w:val="clear" w:color="auto" w:fill="FFFFFF" w:themeFill="background1"/>
          </w:tcPr>
          <w:p w14:paraId="6489E4B4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1.2 (1.2-1.3)</w:t>
            </w:r>
          </w:p>
        </w:tc>
        <w:tc>
          <w:tcPr>
            <w:tcW w:w="2633" w:type="dxa"/>
            <w:shd w:val="clear" w:color="auto" w:fill="FFFFFF" w:themeFill="background1"/>
          </w:tcPr>
          <w:p w14:paraId="1917AF1A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1.2 (1.2-1.3)</w:t>
            </w:r>
          </w:p>
        </w:tc>
      </w:tr>
      <w:tr w:rsidR="004176CB" w:rsidRPr="00B43A52" w14:paraId="71A1F94D" w14:textId="77777777" w:rsidTr="007D1712">
        <w:tc>
          <w:tcPr>
            <w:tcW w:w="3060" w:type="dxa"/>
            <w:shd w:val="clear" w:color="auto" w:fill="FFFFFF" w:themeFill="background1"/>
          </w:tcPr>
          <w:p w14:paraId="26C3D7B8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Parental consanguinity</w:t>
            </w:r>
          </w:p>
          <w:p w14:paraId="42377D0B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65C4E89C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970 (1.0)</w:t>
            </w:r>
          </w:p>
        </w:tc>
        <w:tc>
          <w:tcPr>
            <w:tcW w:w="2633" w:type="dxa"/>
            <w:shd w:val="clear" w:color="auto" w:fill="FFFFFF" w:themeFill="background1"/>
          </w:tcPr>
          <w:p w14:paraId="4E1C8BCD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103 (1.1)</w:t>
            </w:r>
          </w:p>
        </w:tc>
        <w:tc>
          <w:tcPr>
            <w:tcW w:w="2632" w:type="dxa"/>
            <w:shd w:val="clear" w:color="auto" w:fill="FFFFFF" w:themeFill="background1"/>
          </w:tcPr>
          <w:p w14:paraId="382C1D3A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sz w:val="20"/>
                <w:szCs w:val="20"/>
                <w:lang w:val="en-US"/>
              </w:rPr>
              <w:t>1.9 (1.5-2.3)</w:t>
            </w:r>
          </w:p>
        </w:tc>
        <w:tc>
          <w:tcPr>
            <w:tcW w:w="2633" w:type="dxa"/>
            <w:shd w:val="clear" w:color="auto" w:fill="FFFFFF" w:themeFill="background1"/>
          </w:tcPr>
          <w:p w14:paraId="0F6A072D" w14:textId="77777777" w:rsidR="004176CB" w:rsidRPr="00B43A52" w:rsidRDefault="004176CB" w:rsidP="009C2E41">
            <w:pPr>
              <w:pStyle w:val="Ingenmellomrom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3A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1.9 (1.5-2.3)</w:t>
            </w:r>
          </w:p>
        </w:tc>
      </w:tr>
    </w:tbl>
    <w:p w14:paraId="6DE5E266" w14:textId="43AD4890" w:rsidR="004176CB" w:rsidRPr="00063216" w:rsidRDefault="004176CB" w:rsidP="004176CB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B43A52">
        <w:rPr>
          <w:rFonts w:ascii="Times New Roman" w:hAnsi="Times New Roman"/>
          <w:b/>
          <w:bCs/>
          <w:sz w:val="20"/>
          <w:szCs w:val="20"/>
          <w:lang w:val="en-US"/>
        </w:rPr>
        <w:t xml:space="preserve">† </w:t>
      </w:r>
      <w:r w:rsidRPr="00B43A52">
        <w:rPr>
          <w:rFonts w:ascii="Times New Roman" w:hAnsi="Times New Roman"/>
          <w:sz w:val="20"/>
          <w:szCs w:val="20"/>
          <w:lang w:val="en-US"/>
        </w:rPr>
        <w:t xml:space="preserve">Data available only for birth cohorts 2008-2014 (N = 391817)  </w:t>
      </w:r>
      <w:r w:rsidRPr="00B43A52">
        <w:rPr>
          <w:rFonts w:ascii="Times New Roman" w:hAnsi="Times New Roman"/>
          <w:sz w:val="20"/>
          <w:szCs w:val="20"/>
          <w:lang w:val="en-US"/>
        </w:rPr>
        <w:br/>
        <w:t xml:space="preserve">*Adjusted for severe perinatal asphyxia (Apgar 5-min 0-3 and NICU </w:t>
      </w:r>
      <w:proofErr w:type="gramStart"/>
      <w:r w:rsidR="00870E21" w:rsidRPr="00B43A52">
        <w:rPr>
          <w:rFonts w:ascii="Times New Roman" w:hAnsi="Times New Roman"/>
          <w:sz w:val="20"/>
          <w:szCs w:val="20"/>
          <w:lang w:val="en-US"/>
        </w:rPr>
        <w:t>admissio</w:t>
      </w:r>
      <w:r w:rsidR="00870E21">
        <w:rPr>
          <w:rFonts w:ascii="Times New Roman" w:hAnsi="Times New Roman"/>
          <w:sz w:val="20"/>
          <w:szCs w:val="20"/>
          <w:lang w:val="en-US"/>
        </w:rPr>
        <w:t xml:space="preserve">n) 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**</w:t>
      </w:r>
      <w:r w:rsidRPr="007652AD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Missing data for 77 % of population, not included in analysis. ***</w:t>
      </w:r>
      <w:r w:rsidRPr="00964B14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Missing data for 15.7 % of population, not included in analysis</w:t>
      </w:r>
    </w:p>
    <w:p w14:paraId="6A31A6AD" w14:textId="2AD5B634" w:rsidR="008B3B1F" w:rsidRDefault="008B3B1F">
      <w:pPr>
        <w:rPr>
          <w:lang w:val="en-US"/>
        </w:rPr>
      </w:pPr>
    </w:p>
    <w:sectPr w:rsidR="008B3B1F" w:rsidSect="005822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C3"/>
    <w:rsid w:val="00020430"/>
    <w:rsid w:val="00054287"/>
    <w:rsid w:val="0005688A"/>
    <w:rsid w:val="0006558B"/>
    <w:rsid w:val="000A56EA"/>
    <w:rsid w:val="000C1D4B"/>
    <w:rsid w:val="000E5C11"/>
    <w:rsid w:val="000F4B3D"/>
    <w:rsid w:val="000F6F9C"/>
    <w:rsid w:val="00150C56"/>
    <w:rsid w:val="00177401"/>
    <w:rsid w:val="001A26F3"/>
    <w:rsid w:val="001D44EE"/>
    <w:rsid w:val="001E39FF"/>
    <w:rsid w:val="001E5181"/>
    <w:rsid w:val="001F721D"/>
    <w:rsid w:val="00254CF2"/>
    <w:rsid w:val="002717F0"/>
    <w:rsid w:val="003807BF"/>
    <w:rsid w:val="00383089"/>
    <w:rsid w:val="003B1BAB"/>
    <w:rsid w:val="003B519C"/>
    <w:rsid w:val="004176CB"/>
    <w:rsid w:val="00423B8A"/>
    <w:rsid w:val="004308C2"/>
    <w:rsid w:val="00455438"/>
    <w:rsid w:val="00506C6D"/>
    <w:rsid w:val="00525BA4"/>
    <w:rsid w:val="0057156B"/>
    <w:rsid w:val="005822C3"/>
    <w:rsid w:val="00667D54"/>
    <w:rsid w:val="00696792"/>
    <w:rsid w:val="006C21E4"/>
    <w:rsid w:val="00701997"/>
    <w:rsid w:val="0072199B"/>
    <w:rsid w:val="007422C4"/>
    <w:rsid w:val="0074343C"/>
    <w:rsid w:val="00784A4B"/>
    <w:rsid w:val="00792357"/>
    <w:rsid w:val="007C6A11"/>
    <w:rsid w:val="007D1712"/>
    <w:rsid w:val="007F09A4"/>
    <w:rsid w:val="0081739C"/>
    <w:rsid w:val="00827855"/>
    <w:rsid w:val="00851A49"/>
    <w:rsid w:val="00856C62"/>
    <w:rsid w:val="00870C69"/>
    <w:rsid w:val="00870E21"/>
    <w:rsid w:val="00891D23"/>
    <w:rsid w:val="008A36D6"/>
    <w:rsid w:val="008B3B1F"/>
    <w:rsid w:val="008C6752"/>
    <w:rsid w:val="0090425C"/>
    <w:rsid w:val="00906F39"/>
    <w:rsid w:val="009218CE"/>
    <w:rsid w:val="009330E3"/>
    <w:rsid w:val="00960D97"/>
    <w:rsid w:val="009756AD"/>
    <w:rsid w:val="009A23B2"/>
    <w:rsid w:val="009A60DD"/>
    <w:rsid w:val="009B3D4D"/>
    <w:rsid w:val="009D3572"/>
    <w:rsid w:val="00A34216"/>
    <w:rsid w:val="00B16708"/>
    <w:rsid w:val="00B17F3C"/>
    <w:rsid w:val="00BD6E3C"/>
    <w:rsid w:val="00C27201"/>
    <w:rsid w:val="00C55F81"/>
    <w:rsid w:val="00C56005"/>
    <w:rsid w:val="00C67BC3"/>
    <w:rsid w:val="00C71A7C"/>
    <w:rsid w:val="00CC28E7"/>
    <w:rsid w:val="00CE2390"/>
    <w:rsid w:val="00CE4E5A"/>
    <w:rsid w:val="00D0217E"/>
    <w:rsid w:val="00D51D1D"/>
    <w:rsid w:val="00DD1749"/>
    <w:rsid w:val="00DE531D"/>
    <w:rsid w:val="00E27742"/>
    <w:rsid w:val="00E27DA4"/>
    <w:rsid w:val="00E512E7"/>
    <w:rsid w:val="00E7666B"/>
    <w:rsid w:val="00E82206"/>
    <w:rsid w:val="00EA1979"/>
    <w:rsid w:val="00EA486B"/>
    <w:rsid w:val="00EC6805"/>
    <w:rsid w:val="00EE4F18"/>
    <w:rsid w:val="00F27B64"/>
    <w:rsid w:val="00F559A4"/>
    <w:rsid w:val="00F57709"/>
    <w:rsid w:val="00F7501B"/>
    <w:rsid w:val="00FB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B2FB"/>
  <w15:chartTrackingRefBased/>
  <w15:docId w15:val="{9DF5BFD9-BEBA-4C69-B676-B8F56A59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B1F"/>
    <w:pPr>
      <w:spacing w:after="200" w:line="276" w:lineRule="auto"/>
    </w:pPr>
    <w:rPr>
      <w:rFonts w:ascii="Calibri" w:eastAsia="MS Mincho" w:hAnsi="Calibri" w:cs="Times New Roman"/>
      <w:kern w:val="0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B3B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4176CB"/>
    <w:pPr>
      <w:spacing w:after="0" w:line="240" w:lineRule="auto"/>
    </w:pPr>
    <w:rPr>
      <w:rFonts w:ascii="Calibri" w:eastAsia="MS Mincho" w:hAnsi="Calibri" w:cs="Times New Roman"/>
      <w:kern w:val="0"/>
      <w:lang w:eastAsia="nb-NO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1739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1739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1739C"/>
    <w:rPr>
      <w:rFonts w:ascii="Calibri" w:eastAsia="MS Mincho" w:hAnsi="Calibri" w:cs="Times New Roman"/>
      <w:kern w:val="0"/>
      <w:sz w:val="20"/>
      <w:szCs w:val="20"/>
      <w:lang w:eastAsia="nb-NO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1739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1739C"/>
    <w:rPr>
      <w:rFonts w:ascii="Calibri" w:eastAsia="MS Mincho" w:hAnsi="Calibri" w:cs="Times New Roman"/>
      <w:b/>
      <w:bCs/>
      <w:kern w:val="0"/>
      <w:sz w:val="20"/>
      <w:szCs w:val="20"/>
      <w:lang w:eastAsia="nb-NO"/>
      <w14:ligatures w14:val="non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D1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1712"/>
    <w:rPr>
      <w:rFonts w:ascii="Segoe UI" w:eastAsia="MS Mincho" w:hAnsi="Segoe UI" w:cs="Segoe UI"/>
      <w:kern w:val="0"/>
      <w:sz w:val="18"/>
      <w:szCs w:val="18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Dagny Elise Hemmingsen</dc:creator>
  <cp:keywords/>
  <dc:description/>
  <cp:lastModifiedBy>Dagny Elise Hemmingsen</cp:lastModifiedBy>
  <cp:revision>35</cp:revision>
  <dcterms:created xsi:type="dcterms:W3CDTF">2023-10-20T06:02:00Z</dcterms:created>
  <dcterms:modified xsi:type="dcterms:W3CDTF">2023-10-22T10:59:00Z</dcterms:modified>
</cp:coreProperties>
</file>