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36369" w14:textId="6B6EE555" w:rsidR="004273BF" w:rsidRDefault="004273BF" w:rsidP="00AD4B83">
      <w:pPr>
        <w:ind w:firstLineChars="1440" w:firstLine="4048"/>
        <w:rPr>
          <w:rFonts w:ascii="Times New Roman" w:hAnsi="Times New Roman"/>
          <w:b/>
          <w:bCs/>
          <w:sz w:val="28"/>
          <w:szCs w:val="28"/>
        </w:rPr>
      </w:pPr>
      <w:r w:rsidRPr="004B256F">
        <w:rPr>
          <w:rFonts w:ascii="Times New Roman" w:hAnsi="Times New Roman"/>
          <w:b/>
          <w:bCs/>
          <w:sz w:val="28"/>
          <w:szCs w:val="28"/>
        </w:rPr>
        <w:t xml:space="preserve">Supplementary </w:t>
      </w:r>
      <w:r>
        <w:rPr>
          <w:rFonts w:ascii="Times New Roman" w:hAnsi="Times New Roman" w:hint="eastAsia"/>
          <w:b/>
          <w:bCs/>
          <w:sz w:val="28"/>
          <w:szCs w:val="28"/>
        </w:rPr>
        <w:t>Data</w:t>
      </w:r>
      <w:r w:rsidR="00AD4B83">
        <w:rPr>
          <w:rFonts w:ascii="Times New Roman" w:hAnsi="Times New Roman" w:hint="eastAsia"/>
          <w:b/>
          <w:bCs/>
          <w:sz w:val="28"/>
          <w:szCs w:val="28"/>
        </w:rPr>
        <w:t xml:space="preserve"> 2</w:t>
      </w:r>
    </w:p>
    <w:p w14:paraId="5CC1BB66" w14:textId="13B56544" w:rsidR="00EF32F2" w:rsidRPr="00EF32F2" w:rsidRDefault="00EF32F2" w:rsidP="007A4478">
      <w:pPr>
        <w:adjustRightInd w:val="0"/>
        <w:snapToGrid w:val="0"/>
        <w:ind w:firstLineChars="0" w:firstLine="0"/>
        <w:rPr>
          <w:rFonts w:ascii="Times New Roman" w:hAnsi="Times New Roman"/>
          <w:b/>
          <w:bCs/>
          <w:color w:val="231F20"/>
          <w:sz w:val="28"/>
          <w:szCs w:val="28"/>
        </w:rPr>
      </w:pPr>
      <w:r w:rsidRPr="00EF32F2">
        <w:rPr>
          <w:rFonts w:ascii="Times New Roman" w:hAnsi="Times New Roman"/>
          <w:b/>
          <w:bCs/>
          <w:color w:val="231F20"/>
          <w:sz w:val="28"/>
          <w:szCs w:val="28"/>
        </w:rPr>
        <w:t>Neurodevelopmental outcomes of premature infants with necrotizing enterocolitis: a systematic review and meta-analysis</w:t>
      </w:r>
      <w:r>
        <w:rPr>
          <w:rFonts w:ascii="Times New Roman" w:hAnsi="Times New Roman" w:hint="eastAsia"/>
          <w:b/>
          <w:bCs/>
          <w:color w:val="231F20"/>
          <w:sz w:val="28"/>
          <w:szCs w:val="28"/>
        </w:rPr>
        <w:t>.</w:t>
      </w:r>
      <w:r w:rsidRPr="00EF32F2">
        <w:rPr>
          <w:rFonts w:ascii="Times New Roman" w:hAnsi="Times New Roman"/>
          <w:b/>
          <w:bCs/>
          <w:color w:val="231F20"/>
          <w:sz w:val="28"/>
          <w:szCs w:val="28"/>
        </w:rPr>
        <w:t xml:space="preserve"> </w:t>
      </w:r>
      <w:r w:rsidR="00026E2A" w:rsidRPr="00EF32F2">
        <w:rPr>
          <w:rFonts w:ascii="Times New Roman" w:hAnsi="Times New Roman"/>
          <w:b/>
          <w:bCs/>
          <w:color w:val="231F20"/>
          <w:sz w:val="28"/>
          <w:szCs w:val="28"/>
        </w:rPr>
        <w:t>Yan</w:t>
      </w:r>
      <w:r w:rsidR="00026E2A" w:rsidRPr="00EF32F2">
        <w:rPr>
          <w:rFonts w:ascii="Times New Roman" w:hAnsi="Times New Roman"/>
          <w:b/>
          <w:bCs/>
          <w:color w:val="231F20"/>
          <w:sz w:val="28"/>
          <w:szCs w:val="28"/>
        </w:rPr>
        <w:t xml:space="preserve"> </w:t>
      </w:r>
      <w:r w:rsidR="00182839" w:rsidRPr="00EF32F2">
        <w:rPr>
          <w:rFonts w:ascii="Times New Roman" w:hAnsi="Times New Roman"/>
          <w:b/>
          <w:bCs/>
          <w:color w:val="231F20"/>
          <w:sz w:val="28"/>
          <w:szCs w:val="28"/>
        </w:rPr>
        <w:t>Wang</w:t>
      </w:r>
      <w:r w:rsidRPr="00EF32F2">
        <w:rPr>
          <w:rFonts w:ascii="Times New Roman" w:hAnsi="Times New Roman"/>
          <w:b/>
          <w:bCs/>
          <w:color w:val="231F20"/>
          <w:sz w:val="28"/>
          <w:szCs w:val="28"/>
        </w:rPr>
        <w:t xml:space="preserve">, </w:t>
      </w:r>
      <w:proofErr w:type="spellStart"/>
      <w:r w:rsidR="00026E2A" w:rsidRPr="00EF32F2">
        <w:rPr>
          <w:rFonts w:ascii="Times New Roman" w:hAnsi="Times New Roman"/>
          <w:b/>
          <w:bCs/>
          <w:color w:val="231F20"/>
          <w:sz w:val="28"/>
          <w:szCs w:val="28"/>
        </w:rPr>
        <w:t>Shunli</w:t>
      </w:r>
      <w:proofErr w:type="spellEnd"/>
      <w:r w:rsidR="00026E2A" w:rsidRPr="00EF32F2">
        <w:rPr>
          <w:rFonts w:ascii="Times New Roman" w:hAnsi="Times New Roman"/>
          <w:b/>
          <w:bCs/>
          <w:color w:val="231F20"/>
          <w:sz w:val="28"/>
          <w:szCs w:val="28"/>
        </w:rPr>
        <w:t xml:space="preserve"> </w:t>
      </w:r>
      <w:r w:rsidRPr="00EF32F2">
        <w:rPr>
          <w:rFonts w:ascii="Times New Roman" w:hAnsi="Times New Roman"/>
          <w:b/>
          <w:bCs/>
          <w:color w:val="231F20"/>
          <w:sz w:val="28"/>
          <w:szCs w:val="28"/>
        </w:rPr>
        <w:t xml:space="preserve">Liu, </w:t>
      </w:r>
      <w:proofErr w:type="spellStart"/>
      <w:r w:rsidR="00026E2A">
        <w:rPr>
          <w:rFonts w:ascii="Times New Roman" w:hAnsi="Times New Roman" w:hint="eastAsia"/>
          <w:b/>
          <w:bCs/>
          <w:color w:val="231F20"/>
          <w:sz w:val="28"/>
          <w:szCs w:val="28"/>
        </w:rPr>
        <w:t>Meizhu</w:t>
      </w:r>
      <w:proofErr w:type="spellEnd"/>
      <w:r w:rsidR="00026E2A">
        <w:rPr>
          <w:rFonts w:ascii="Times New Roman" w:hAnsi="Times New Roman" w:hint="eastAsia"/>
          <w:b/>
          <w:bCs/>
          <w:color w:val="231F20"/>
          <w:sz w:val="28"/>
          <w:szCs w:val="28"/>
        </w:rPr>
        <w:t xml:space="preserve"> </w:t>
      </w:r>
      <w:r w:rsidR="00065565">
        <w:rPr>
          <w:rFonts w:ascii="Times New Roman" w:hAnsi="Times New Roman" w:hint="eastAsia"/>
          <w:b/>
          <w:bCs/>
          <w:color w:val="231F20"/>
          <w:sz w:val="28"/>
          <w:szCs w:val="28"/>
        </w:rPr>
        <w:t>Lu,</w:t>
      </w:r>
      <w:r w:rsidRPr="00EF32F2">
        <w:rPr>
          <w:rFonts w:ascii="Times New Roman" w:hAnsi="Times New Roman"/>
          <w:b/>
          <w:bCs/>
          <w:color w:val="231F20"/>
          <w:sz w:val="28"/>
          <w:szCs w:val="28"/>
        </w:rPr>
        <w:t xml:space="preserve"> </w:t>
      </w:r>
      <w:r w:rsidR="00026E2A" w:rsidRPr="00EF32F2">
        <w:rPr>
          <w:rFonts w:ascii="Times New Roman" w:hAnsi="Times New Roman"/>
          <w:b/>
          <w:bCs/>
          <w:color w:val="231F20"/>
          <w:sz w:val="28"/>
          <w:szCs w:val="28"/>
        </w:rPr>
        <w:t>Tao</w:t>
      </w:r>
      <w:r w:rsidR="00026E2A" w:rsidRPr="00EF32F2">
        <w:rPr>
          <w:rFonts w:ascii="Times New Roman" w:hAnsi="Times New Roman"/>
          <w:b/>
          <w:bCs/>
          <w:color w:val="231F20"/>
          <w:sz w:val="28"/>
          <w:szCs w:val="28"/>
        </w:rPr>
        <w:t xml:space="preserve"> </w:t>
      </w:r>
      <w:r w:rsidRPr="00EF32F2">
        <w:rPr>
          <w:rFonts w:ascii="Times New Roman" w:hAnsi="Times New Roman"/>
          <w:b/>
          <w:bCs/>
          <w:color w:val="231F20"/>
          <w:sz w:val="28"/>
          <w:szCs w:val="28"/>
        </w:rPr>
        <w:t xml:space="preserve">Huang, </w:t>
      </w:r>
      <w:r w:rsidR="00026E2A" w:rsidRPr="00EF32F2">
        <w:rPr>
          <w:rFonts w:ascii="Times New Roman" w:hAnsi="Times New Roman"/>
          <w:b/>
          <w:bCs/>
          <w:color w:val="231F20"/>
          <w:sz w:val="28"/>
          <w:szCs w:val="28"/>
        </w:rPr>
        <w:t>Lan</w:t>
      </w:r>
      <w:r w:rsidR="00026E2A" w:rsidRPr="00EF32F2">
        <w:rPr>
          <w:rFonts w:ascii="Times New Roman" w:hAnsi="Times New Roman"/>
          <w:b/>
          <w:bCs/>
          <w:color w:val="231F20"/>
          <w:sz w:val="28"/>
          <w:szCs w:val="28"/>
        </w:rPr>
        <w:t xml:space="preserve"> </w:t>
      </w:r>
      <w:r w:rsidR="00182839" w:rsidRPr="00EF32F2">
        <w:rPr>
          <w:rFonts w:ascii="Times New Roman" w:hAnsi="Times New Roman"/>
          <w:b/>
          <w:bCs/>
          <w:color w:val="231F20"/>
          <w:sz w:val="28"/>
          <w:szCs w:val="28"/>
        </w:rPr>
        <w:t xml:space="preserve">Huang </w:t>
      </w:r>
    </w:p>
    <w:p w14:paraId="4DDCF7F1" w14:textId="68FEB862" w:rsidR="00BE788D" w:rsidRDefault="00182839" w:rsidP="007A4478">
      <w:pPr>
        <w:adjustRightInd w:val="0"/>
        <w:snapToGrid w:val="0"/>
        <w:ind w:firstLineChars="0" w:firstLine="0"/>
        <w:rPr>
          <w:rFonts w:ascii="Times New Roman" w:hAnsi="Times New Roman"/>
          <w:sz w:val="24"/>
          <w:szCs w:val="24"/>
        </w:rPr>
      </w:pPr>
      <w:proofErr w:type="spellStart"/>
      <w:r w:rsidRPr="00A51F72">
        <w:rPr>
          <w:rFonts w:ascii="Times New Roman" w:hAnsi="Times New Roman" w:hint="eastAsia"/>
          <w:b/>
          <w:sz w:val="24"/>
          <w:szCs w:val="24"/>
        </w:rPr>
        <w:t>s</w:t>
      </w:r>
      <w:r w:rsidR="009E4A54" w:rsidRPr="00A51F72">
        <w:rPr>
          <w:rFonts w:ascii="Times New Roman" w:hAnsi="Times New Roman" w:hint="eastAsia"/>
          <w:b/>
          <w:sz w:val="24"/>
          <w:szCs w:val="24"/>
        </w:rPr>
        <w:t>Table</w:t>
      </w:r>
      <w:proofErr w:type="spellEnd"/>
      <w:r w:rsidR="009E4A54" w:rsidRPr="00A51F72">
        <w:rPr>
          <w:rFonts w:ascii="Times New Roman" w:hAnsi="Times New Roman" w:hint="eastAsia"/>
          <w:b/>
          <w:sz w:val="24"/>
          <w:szCs w:val="24"/>
        </w:rPr>
        <w:t xml:space="preserve"> 1</w:t>
      </w:r>
      <w:r w:rsidR="009E4A54" w:rsidRPr="009E4A54">
        <w:rPr>
          <w:rFonts w:ascii="Times New Roman" w:hAnsi="Times New Roman"/>
          <w:b/>
          <w:sz w:val="24"/>
          <w:szCs w:val="24"/>
        </w:rPr>
        <w:t xml:space="preserve"> </w:t>
      </w:r>
      <w:r w:rsidR="009E4A54" w:rsidRPr="001A6F9F">
        <w:rPr>
          <w:rFonts w:ascii="Times New Roman" w:hAnsi="Times New Roman"/>
          <w:b/>
          <w:sz w:val="24"/>
          <w:szCs w:val="24"/>
        </w:rPr>
        <w:t>The Newcastle-Ottawa Scale score of included studies</w:t>
      </w:r>
    </w:p>
    <w:tbl>
      <w:tblPr>
        <w:tblW w:w="13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0"/>
        <w:gridCol w:w="1540"/>
        <w:gridCol w:w="1540"/>
        <w:gridCol w:w="1540"/>
        <w:gridCol w:w="1540"/>
      </w:tblGrid>
      <w:tr w:rsidR="00982233" w:rsidRPr="00BD370D" w14:paraId="15DAF161" w14:textId="77777777" w:rsidTr="001C03F0">
        <w:trPr>
          <w:trHeight w:val="1055"/>
          <w:jc w:val="center"/>
        </w:trPr>
        <w:tc>
          <w:tcPr>
            <w:tcW w:w="1540" w:type="dxa"/>
            <w:vAlign w:val="center"/>
          </w:tcPr>
          <w:p w14:paraId="3DAE0D3F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szCs w:val="21"/>
              </w:rPr>
              <w:t>Cohort study</w:t>
            </w:r>
          </w:p>
        </w:tc>
        <w:tc>
          <w:tcPr>
            <w:tcW w:w="1540" w:type="dxa"/>
            <w:vAlign w:val="center"/>
          </w:tcPr>
          <w:p w14:paraId="593EF32A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szCs w:val="21"/>
              </w:rPr>
              <w:t>Selection of exposed</w:t>
            </w:r>
          </w:p>
        </w:tc>
        <w:tc>
          <w:tcPr>
            <w:tcW w:w="1540" w:type="dxa"/>
            <w:vAlign w:val="center"/>
          </w:tcPr>
          <w:p w14:paraId="5F0384D2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szCs w:val="21"/>
              </w:rPr>
              <w:t>Selection of non-exposed</w:t>
            </w:r>
          </w:p>
        </w:tc>
        <w:tc>
          <w:tcPr>
            <w:tcW w:w="1540" w:type="dxa"/>
            <w:vAlign w:val="center"/>
          </w:tcPr>
          <w:p w14:paraId="250B6214" w14:textId="77777777" w:rsidR="009E4A54" w:rsidRPr="00BD370D" w:rsidRDefault="000028ED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szCs w:val="21"/>
              </w:rPr>
              <w:t>A</w:t>
            </w:r>
            <w:r w:rsidR="009E4A54" w:rsidRPr="00BD370D">
              <w:rPr>
                <w:rFonts w:ascii="Times New Roman" w:hAnsi="Times New Roman"/>
                <w:b/>
                <w:bCs/>
                <w:szCs w:val="21"/>
              </w:rPr>
              <w:t>ssess of exposure</w:t>
            </w:r>
          </w:p>
        </w:tc>
        <w:tc>
          <w:tcPr>
            <w:tcW w:w="1540" w:type="dxa"/>
            <w:vAlign w:val="center"/>
          </w:tcPr>
          <w:p w14:paraId="40BE616C" w14:textId="77777777" w:rsidR="009E4A54" w:rsidRPr="00BD370D" w:rsidRDefault="000028ED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szCs w:val="21"/>
              </w:rPr>
              <w:t>O</w:t>
            </w:r>
            <w:r w:rsidR="009E4A54" w:rsidRPr="00BD370D">
              <w:rPr>
                <w:rFonts w:ascii="Times New Roman" w:hAnsi="Times New Roman"/>
                <w:b/>
                <w:bCs/>
                <w:szCs w:val="21"/>
              </w:rPr>
              <w:t>utcome</w:t>
            </w:r>
          </w:p>
        </w:tc>
        <w:tc>
          <w:tcPr>
            <w:tcW w:w="1540" w:type="dxa"/>
            <w:vAlign w:val="center"/>
          </w:tcPr>
          <w:p w14:paraId="05933DE1" w14:textId="307E202E" w:rsidR="009E4A54" w:rsidRPr="00BD370D" w:rsidRDefault="009E4A54" w:rsidP="00AE7FBE">
            <w:pPr>
              <w:tabs>
                <w:tab w:val="left" w:pos="-1080"/>
                <w:tab w:val="left" w:pos="-720"/>
                <w:tab w:val="left" w:pos="270"/>
              </w:tabs>
              <w:ind w:firstLineChars="0" w:firstLine="0"/>
              <w:rPr>
                <w:rFonts w:ascii="Times New Roman" w:hAnsi="Times New Roman"/>
                <w:b/>
                <w:bCs/>
                <w:szCs w:val="21"/>
                <w:lang w:val="en-GB"/>
              </w:rPr>
            </w:pPr>
            <w:r w:rsidRPr="00BD370D">
              <w:rPr>
                <w:rFonts w:ascii="Times New Roman" w:hAnsi="Times New Roman"/>
                <w:b/>
                <w:bCs/>
                <w:szCs w:val="21"/>
                <w:lang w:val="en-GB"/>
              </w:rPr>
              <w:t>Comparability</w:t>
            </w:r>
          </w:p>
        </w:tc>
        <w:tc>
          <w:tcPr>
            <w:tcW w:w="1540" w:type="dxa"/>
            <w:vAlign w:val="center"/>
          </w:tcPr>
          <w:p w14:paraId="7CB9A345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szCs w:val="21"/>
                <w:lang w:val="en-GB"/>
              </w:rPr>
              <w:t>Assess of outcome</w:t>
            </w:r>
          </w:p>
        </w:tc>
        <w:tc>
          <w:tcPr>
            <w:tcW w:w="1540" w:type="dxa"/>
            <w:vAlign w:val="center"/>
          </w:tcPr>
          <w:p w14:paraId="78B999A8" w14:textId="77777777" w:rsidR="009E4A54" w:rsidRPr="00BD370D" w:rsidRDefault="000028ED" w:rsidP="002A5986">
            <w:pPr>
              <w:tabs>
                <w:tab w:val="left" w:pos="-1080"/>
                <w:tab w:val="left" w:pos="-720"/>
                <w:tab w:val="left" w:pos="270"/>
              </w:tabs>
              <w:ind w:firstLineChars="0" w:firstLine="0"/>
              <w:jc w:val="center"/>
              <w:rPr>
                <w:rFonts w:ascii="Times New Roman" w:hAnsi="Times New Roman"/>
                <w:b/>
                <w:bCs/>
                <w:szCs w:val="21"/>
                <w:lang w:val="en-GB"/>
              </w:rPr>
            </w:pPr>
            <w:r w:rsidRPr="00BD370D">
              <w:rPr>
                <w:rFonts w:ascii="Times New Roman" w:hAnsi="Times New Roman"/>
                <w:b/>
                <w:bCs/>
                <w:szCs w:val="21"/>
                <w:lang w:val="en-GB"/>
              </w:rPr>
              <w:t>L</w:t>
            </w:r>
            <w:r w:rsidR="009E4A54" w:rsidRPr="00BD370D">
              <w:rPr>
                <w:rFonts w:ascii="Times New Roman" w:hAnsi="Times New Roman"/>
                <w:b/>
                <w:bCs/>
                <w:szCs w:val="21"/>
                <w:lang w:val="en-GB"/>
              </w:rPr>
              <w:t>ong enough of follow up</w:t>
            </w:r>
          </w:p>
        </w:tc>
        <w:tc>
          <w:tcPr>
            <w:tcW w:w="1540" w:type="dxa"/>
            <w:vAlign w:val="center"/>
          </w:tcPr>
          <w:p w14:paraId="0348AB29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szCs w:val="21"/>
              </w:rPr>
              <w:t>Adequacy of follow up</w:t>
            </w:r>
          </w:p>
        </w:tc>
      </w:tr>
      <w:tr w:rsidR="00982233" w:rsidRPr="00BD370D" w14:paraId="000317B2" w14:textId="77777777" w:rsidTr="001C03F0">
        <w:trPr>
          <w:trHeight w:val="672"/>
          <w:jc w:val="center"/>
        </w:trPr>
        <w:tc>
          <w:tcPr>
            <w:tcW w:w="1540" w:type="dxa"/>
            <w:vAlign w:val="center"/>
          </w:tcPr>
          <w:p w14:paraId="1C41E937" w14:textId="4B6CCFF3" w:rsidR="009E4A54" w:rsidRPr="00BD370D" w:rsidRDefault="00F9278D" w:rsidP="002A5986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kern w:val="0"/>
                <w:szCs w:val="21"/>
              </w:rPr>
              <w:t>Walsh</w:t>
            </w:r>
            <w:r w:rsidRPr="00BD370D">
              <w:rPr>
                <w:rFonts w:ascii="Times New Roman" w:hAnsi="Times New Roman"/>
                <w:color w:val="000000"/>
                <w:szCs w:val="21"/>
              </w:rPr>
              <w:t>, 1989</w:t>
            </w:r>
          </w:p>
        </w:tc>
        <w:tc>
          <w:tcPr>
            <w:tcW w:w="1540" w:type="dxa"/>
            <w:vAlign w:val="center"/>
          </w:tcPr>
          <w:p w14:paraId="279CB088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12D2B2C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CDE01AF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BF39A72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B78FBA0" w14:textId="75DDB1C6" w:rsidR="009E4A54" w:rsidRPr="00BD370D" w:rsidRDefault="00294D28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B5A1ED6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B5DDF5D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B4EFB14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982233" w:rsidRPr="00BD370D" w14:paraId="564AD668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418CE255" w14:textId="1C31A29E" w:rsidR="009E4A54" w:rsidRPr="00BD370D" w:rsidRDefault="00AF507A" w:rsidP="002A5986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r w:rsidRPr="00BD370D">
              <w:rPr>
                <w:rStyle w:val="fontstyle01"/>
                <w:rFonts w:ascii="Times New Roman" w:hAnsi="Times New Roman"/>
                <w:sz w:val="21"/>
                <w:szCs w:val="21"/>
              </w:rPr>
              <w:t>Waugh,1996</w:t>
            </w:r>
          </w:p>
        </w:tc>
        <w:tc>
          <w:tcPr>
            <w:tcW w:w="1540" w:type="dxa"/>
            <w:vAlign w:val="center"/>
          </w:tcPr>
          <w:p w14:paraId="54D3B420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8B21EAB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44F674E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53AE55E" w14:textId="08A104B3" w:rsidR="009E4A54" w:rsidRPr="00BD370D" w:rsidRDefault="002D461C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2F7E0C4F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11AAFF47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81012B1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BAA1094" w14:textId="79FF0A2D" w:rsidR="009E4A54" w:rsidRPr="00BD370D" w:rsidRDefault="002D461C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982233" w:rsidRPr="00BD370D" w14:paraId="250622B8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5703A652" w14:textId="7B765442" w:rsidR="009E4A54" w:rsidRPr="00BD370D" w:rsidRDefault="00884E98" w:rsidP="002A5986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color w:val="242021"/>
                <w:szCs w:val="21"/>
              </w:rPr>
              <w:t>Hintz, 2005</w:t>
            </w:r>
          </w:p>
        </w:tc>
        <w:tc>
          <w:tcPr>
            <w:tcW w:w="1540" w:type="dxa"/>
            <w:vAlign w:val="center"/>
          </w:tcPr>
          <w:p w14:paraId="42108662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F003B57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6F13500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E8B03E9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621E359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540" w:type="dxa"/>
            <w:vAlign w:val="center"/>
          </w:tcPr>
          <w:p w14:paraId="0D1BC825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DD9DBD3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29D32A2F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982233" w:rsidRPr="00BD370D" w14:paraId="50149A88" w14:textId="77777777" w:rsidTr="001C03F0">
        <w:trPr>
          <w:trHeight w:val="672"/>
          <w:jc w:val="center"/>
        </w:trPr>
        <w:tc>
          <w:tcPr>
            <w:tcW w:w="1540" w:type="dxa"/>
            <w:vAlign w:val="center"/>
          </w:tcPr>
          <w:p w14:paraId="6D92B2B9" w14:textId="33E7B7F3" w:rsidR="009E4A54" w:rsidRPr="00BD370D" w:rsidRDefault="003E32F5" w:rsidP="002A5986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color w:val="000000"/>
                <w:szCs w:val="21"/>
              </w:rPr>
              <w:t>Bassler,2009</w:t>
            </w:r>
          </w:p>
        </w:tc>
        <w:tc>
          <w:tcPr>
            <w:tcW w:w="1540" w:type="dxa"/>
            <w:vAlign w:val="center"/>
          </w:tcPr>
          <w:p w14:paraId="2FDF42E4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2315FD05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D987AA4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DA5A68A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6F2E87A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3FCD8356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A344D1D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37F2754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982233" w:rsidRPr="00BD370D" w14:paraId="1A081A2A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5F932986" w14:textId="764D5542" w:rsidR="009E4A54" w:rsidRPr="00BD370D" w:rsidRDefault="00D37E87" w:rsidP="002A5986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Saldir,2010</w:t>
            </w:r>
          </w:p>
        </w:tc>
        <w:tc>
          <w:tcPr>
            <w:tcW w:w="1540" w:type="dxa"/>
            <w:vAlign w:val="center"/>
          </w:tcPr>
          <w:p w14:paraId="2BACEA26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239F7FEF" w14:textId="61E556C1" w:rsidR="009E4A54" w:rsidRPr="00BD370D" w:rsidRDefault="001A3BC8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38FBBC48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2C72E26F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E6592B7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29BA60E1" w14:textId="07665412" w:rsidR="009E4A54" w:rsidRPr="00BD370D" w:rsidRDefault="001A3BC8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E236EE1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0619117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982233" w:rsidRPr="00BD370D" w14:paraId="2337F155" w14:textId="77777777" w:rsidTr="001C03F0">
        <w:trPr>
          <w:trHeight w:val="672"/>
          <w:jc w:val="center"/>
        </w:trPr>
        <w:tc>
          <w:tcPr>
            <w:tcW w:w="1540" w:type="dxa"/>
            <w:vAlign w:val="center"/>
          </w:tcPr>
          <w:p w14:paraId="18651F07" w14:textId="079D2C6B" w:rsidR="009E4A54" w:rsidRPr="00BD370D" w:rsidRDefault="0045751F" w:rsidP="0045751F">
            <w:pPr>
              <w:widowControl/>
              <w:spacing w:after="0" w:line="240" w:lineRule="auto"/>
              <w:ind w:firstLineChars="0" w:firstLine="0"/>
              <w:rPr>
                <w:rFonts w:ascii="Times New Roman" w:eastAsia="等线" w:hAnsi="Times New Roman"/>
                <w:color w:val="242021"/>
                <w:szCs w:val="21"/>
              </w:rPr>
            </w:pPr>
            <w:r w:rsidRPr="00BD370D">
              <w:rPr>
                <w:rFonts w:ascii="Times New Roman" w:eastAsia="等线" w:hAnsi="Times New Roman"/>
                <w:color w:val="242021"/>
                <w:szCs w:val="21"/>
              </w:rPr>
              <w:t>Pike</w:t>
            </w:r>
            <w:r w:rsidR="007B1004" w:rsidRPr="00BD370D">
              <w:rPr>
                <w:rFonts w:ascii="Times New Roman" w:eastAsia="等线" w:hAnsi="Times New Roman"/>
                <w:color w:val="242021"/>
                <w:szCs w:val="21"/>
              </w:rPr>
              <w:t>,</w:t>
            </w:r>
            <w:r w:rsidRPr="00BD370D">
              <w:rPr>
                <w:rFonts w:ascii="Times New Roman" w:eastAsia="等线" w:hAnsi="Times New Roman"/>
                <w:color w:val="242021"/>
                <w:szCs w:val="21"/>
              </w:rPr>
              <w:t>2012</w:t>
            </w:r>
          </w:p>
        </w:tc>
        <w:tc>
          <w:tcPr>
            <w:tcW w:w="1540" w:type="dxa"/>
            <w:vAlign w:val="center"/>
          </w:tcPr>
          <w:p w14:paraId="7A6402CA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9CC08E0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37D5F34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BBA21F7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EB5AC8F" w14:textId="293448B7" w:rsidR="009E4A54" w:rsidRPr="00BD370D" w:rsidRDefault="00E54DDD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AA9F41F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506FAA5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7CA33F3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982233" w:rsidRPr="00BD370D" w14:paraId="5B87CE93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7F440189" w14:textId="632579FE" w:rsidR="009E4A54" w:rsidRPr="00BD370D" w:rsidRDefault="00626B2D" w:rsidP="00626B2D">
            <w:pPr>
              <w:adjustRightInd w:val="0"/>
              <w:snapToGrid w:val="0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Martin,2010</w:t>
            </w:r>
          </w:p>
        </w:tc>
        <w:tc>
          <w:tcPr>
            <w:tcW w:w="1540" w:type="dxa"/>
            <w:vAlign w:val="center"/>
          </w:tcPr>
          <w:p w14:paraId="6EFBD47C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E1392A8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FEE0960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9EA999E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81411E6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4FF73AE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705ACDC" w14:textId="77777777" w:rsidR="009E4A54" w:rsidRPr="00BD370D" w:rsidRDefault="009E4A54" w:rsidP="002A5986">
            <w:pPr>
              <w:widowControl/>
              <w:ind w:firstLineChars="0" w:firstLine="0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 xml:space="preserve">     1</w:t>
            </w:r>
          </w:p>
        </w:tc>
        <w:tc>
          <w:tcPr>
            <w:tcW w:w="1540" w:type="dxa"/>
            <w:vAlign w:val="center"/>
          </w:tcPr>
          <w:p w14:paraId="4FC534CF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982233" w:rsidRPr="00BD370D" w14:paraId="6460BE05" w14:textId="77777777" w:rsidTr="001C03F0">
        <w:trPr>
          <w:trHeight w:val="672"/>
          <w:jc w:val="center"/>
        </w:trPr>
        <w:tc>
          <w:tcPr>
            <w:tcW w:w="1540" w:type="dxa"/>
            <w:vAlign w:val="center"/>
          </w:tcPr>
          <w:p w14:paraId="7B3CC4E2" w14:textId="45048D5D" w:rsidR="009E4A54" w:rsidRPr="00BD370D" w:rsidRDefault="00E82734" w:rsidP="002A5986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color w:val="000000"/>
                <w:szCs w:val="21"/>
              </w:rPr>
              <w:lastRenderedPageBreak/>
              <w:t>Shah,2012</w:t>
            </w:r>
          </w:p>
        </w:tc>
        <w:tc>
          <w:tcPr>
            <w:tcW w:w="1540" w:type="dxa"/>
            <w:vAlign w:val="center"/>
          </w:tcPr>
          <w:p w14:paraId="655A1A05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CA51ED6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59CDC98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DC79FCB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E49E9DE" w14:textId="5E1F70D3" w:rsidR="009E4A54" w:rsidRPr="00BD370D" w:rsidRDefault="004D3FEF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49DA930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F707179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7BE2365" w14:textId="77777777" w:rsidR="009E4A54" w:rsidRPr="00BD370D" w:rsidRDefault="009E4A54" w:rsidP="002A5986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B33D7A" w:rsidRPr="00BD370D" w14:paraId="21089A60" w14:textId="77777777" w:rsidTr="001C03F0">
        <w:trPr>
          <w:trHeight w:val="576"/>
          <w:jc w:val="center"/>
        </w:trPr>
        <w:tc>
          <w:tcPr>
            <w:tcW w:w="1540" w:type="dxa"/>
            <w:vAlign w:val="center"/>
          </w:tcPr>
          <w:p w14:paraId="4639BB14" w14:textId="181E605E" w:rsidR="00B33D7A" w:rsidRPr="00BD370D" w:rsidRDefault="00B33D7A" w:rsidP="00B33D7A">
            <w:pPr>
              <w:widowControl/>
              <w:ind w:firstLineChars="0" w:firstLine="0"/>
              <w:rPr>
                <w:rFonts w:ascii="Times New Roman" w:eastAsia="等线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color w:val="000000"/>
                <w:szCs w:val="21"/>
              </w:rPr>
              <w:t>Wadhawan</w:t>
            </w:r>
            <w:r w:rsidRPr="00BD370D">
              <w:rPr>
                <w:rFonts w:ascii="Times New Roman" w:hAnsi="Times New Roman"/>
                <w:szCs w:val="21"/>
              </w:rPr>
              <w:t>,</w:t>
            </w:r>
            <w:r w:rsidRPr="00BD370D">
              <w:rPr>
                <w:rFonts w:ascii="Times New Roman" w:hAnsi="Times New Roman"/>
                <w:color w:val="000000"/>
                <w:szCs w:val="21"/>
              </w:rPr>
              <w:t>2014</w:t>
            </w:r>
          </w:p>
        </w:tc>
        <w:tc>
          <w:tcPr>
            <w:tcW w:w="1540" w:type="dxa"/>
            <w:vAlign w:val="center"/>
          </w:tcPr>
          <w:p w14:paraId="2FCAC58F" w14:textId="6063C4F9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109C9E1" w14:textId="6E88619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F9288CA" w14:textId="0114D598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396953B" w14:textId="1752E5E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2E7EF31" w14:textId="6249FBBF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46D02742" w14:textId="4B4BC24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A7EDD94" w14:textId="34686DD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0073EFF" w14:textId="254AA15B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B33D7A" w:rsidRPr="00BD370D" w14:paraId="415EE365" w14:textId="77777777" w:rsidTr="001C03F0">
        <w:trPr>
          <w:trHeight w:val="576"/>
          <w:jc w:val="center"/>
        </w:trPr>
        <w:tc>
          <w:tcPr>
            <w:tcW w:w="1540" w:type="dxa"/>
            <w:vAlign w:val="center"/>
          </w:tcPr>
          <w:p w14:paraId="7346D358" w14:textId="2CF0E2AA" w:rsidR="00B33D7A" w:rsidRPr="00BD370D" w:rsidRDefault="00B33D7A" w:rsidP="00B33D7A">
            <w:pPr>
              <w:widowControl/>
              <w:ind w:firstLineChars="0" w:firstLine="0"/>
              <w:rPr>
                <w:rFonts w:ascii="Times New Roman" w:eastAsia="等线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color w:val="242021"/>
                <w:szCs w:val="21"/>
              </w:rPr>
              <w:t>Fullerton,2017</w:t>
            </w:r>
          </w:p>
        </w:tc>
        <w:tc>
          <w:tcPr>
            <w:tcW w:w="1540" w:type="dxa"/>
            <w:vAlign w:val="center"/>
          </w:tcPr>
          <w:p w14:paraId="7F26D9B7" w14:textId="30346A9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07B4056" w14:textId="65EA5D6D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35FEAA6" w14:textId="6B0F0360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1B9C01D" w14:textId="3A015F7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E0C0241" w14:textId="61B8B0D9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540" w:type="dxa"/>
            <w:vAlign w:val="center"/>
          </w:tcPr>
          <w:p w14:paraId="2DBF8335" w14:textId="05655365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27194B04" w14:textId="1B3D060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05FAC3A" w14:textId="0F1C5D09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B33D7A" w:rsidRPr="00BD370D" w14:paraId="596B7A84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5801EEA4" w14:textId="17B6055D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color w:val="000000"/>
                <w:szCs w:val="21"/>
              </w:rPr>
              <w:t>Humberg,2020</w:t>
            </w:r>
          </w:p>
        </w:tc>
        <w:tc>
          <w:tcPr>
            <w:tcW w:w="1540" w:type="dxa"/>
            <w:vAlign w:val="center"/>
          </w:tcPr>
          <w:p w14:paraId="5D2CE61D" w14:textId="3CF870A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E84CCE4" w14:textId="22070639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7B4FEF3" w14:textId="028671BB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25A58BFE" w14:textId="7AC5CF2C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AF84F56" w14:textId="11A9CCB1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540" w:type="dxa"/>
            <w:vAlign w:val="center"/>
          </w:tcPr>
          <w:p w14:paraId="03087BB3" w14:textId="3A1E568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77E3341" w14:textId="38EA43AC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F812B6B" w14:textId="0E32F408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B33D7A" w:rsidRPr="00BD370D" w14:paraId="3B705DBD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33E59CD2" w14:textId="7AE90CB2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eastAsia="等线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color w:val="242021"/>
                <w:szCs w:val="21"/>
              </w:rPr>
              <w:t>Zozaya,2021</w:t>
            </w:r>
          </w:p>
        </w:tc>
        <w:tc>
          <w:tcPr>
            <w:tcW w:w="1540" w:type="dxa"/>
            <w:vAlign w:val="center"/>
          </w:tcPr>
          <w:p w14:paraId="0ABDE40E" w14:textId="599913F4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1E2B6AB" w14:textId="609F6B41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1867FD5" w14:textId="5EE280DE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FE2F3AE" w14:textId="32769FD6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0AB4A3B" w14:textId="0BDEB0C2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64B8231" w14:textId="792FB80C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9CE5397" w14:textId="36B49FB1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B698DC4" w14:textId="4A5F228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B33D7A" w:rsidRPr="00BD370D" w14:paraId="4CC352F3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4A7D3E75" w14:textId="3EBCEEC9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eastAsia="等线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Vaidya</w:t>
            </w:r>
            <w:r w:rsidRPr="00BD370D">
              <w:rPr>
                <w:rFonts w:ascii="Times New Roman" w:hAnsi="Times New Roman"/>
                <w:szCs w:val="21"/>
              </w:rPr>
              <w:t>，</w:t>
            </w:r>
            <w:r w:rsidRPr="00BD370D">
              <w:rPr>
                <w:rFonts w:ascii="Times New Roman" w:hAnsi="Times New Roman"/>
                <w:szCs w:val="21"/>
              </w:rPr>
              <w:t>2022</w:t>
            </w:r>
          </w:p>
        </w:tc>
        <w:tc>
          <w:tcPr>
            <w:tcW w:w="1540" w:type="dxa"/>
            <w:vAlign w:val="center"/>
          </w:tcPr>
          <w:p w14:paraId="41D1FBF9" w14:textId="7121690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2FBC67C2" w14:textId="29C689AF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9E55152" w14:textId="409CC02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D6D9A72" w14:textId="5883D614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0CAD139" w14:textId="54B8B586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540" w:type="dxa"/>
            <w:vAlign w:val="center"/>
          </w:tcPr>
          <w:p w14:paraId="4FC927F6" w14:textId="4D18C3F9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30EE14E" w14:textId="4A230FAF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CE65E7B" w14:textId="3E1D797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B33D7A" w:rsidRPr="00BD370D" w14:paraId="3FEA9B10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359448B3" w14:textId="3B9BCF17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r w:rsidRPr="00BD370D">
              <w:rPr>
                <w:rFonts w:ascii="Times New Roman" w:eastAsia="等线" w:hAnsi="Times New Roman"/>
                <w:color w:val="000000"/>
                <w:szCs w:val="21"/>
              </w:rPr>
              <w:t>Culbreath,2023</w:t>
            </w:r>
          </w:p>
        </w:tc>
        <w:tc>
          <w:tcPr>
            <w:tcW w:w="1540" w:type="dxa"/>
            <w:vAlign w:val="center"/>
          </w:tcPr>
          <w:p w14:paraId="14B5D6D1" w14:textId="636483FD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EFED6F6" w14:textId="22286A90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1895656" w14:textId="038CCE2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CC1F934" w14:textId="4BCCD48E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8824989" w14:textId="0C031C2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540" w:type="dxa"/>
            <w:vAlign w:val="center"/>
          </w:tcPr>
          <w:p w14:paraId="794BDA2B" w14:textId="6E5B284E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DFD95CF" w14:textId="3A261E04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4691F82" w14:textId="635A45A9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B33D7A" w:rsidRPr="00BD370D" w14:paraId="0FFF3633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64630D44" w14:textId="192F45CE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r w:rsidRPr="00BD370D">
              <w:rPr>
                <w:rFonts w:ascii="Times New Roman" w:eastAsia="等线" w:hAnsi="Times New Roman"/>
                <w:color w:val="000000"/>
                <w:szCs w:val="21"/>
              </w:rPr>
              <w:t>Tseng,2023</w:t>
            </w:r>
          </w:p>
        </w:tc>
        <w:tc>
          <w:tcPr>
            <w:tcW w:w="1540" w:type="dxa"/>
            <w:vAlign w:val="center"/>
          </w:tcPr>
          <w:p w14:paraId="4700E0B0" w14:textId="4595A868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7B8AADD" w14:textId="196A7CF1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27F9B7A" w14:textId="2547F741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047C8432" w14:textId="54E539F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7E822B8" w14:textId="78ED0819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F88BB4B" w14:textId="385CABB5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B860CE8" w14:textId="563405B6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0A9DFE6" w14:textId="24CBF17C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B33D7A" w:rsidRPr="00BD370D" w14:paraId="693B98FD" w14:textId="77777777" w:rsidTr="001C03F0">
        <w:trPr>
          <w:trHeight w:val="873"/>
          <w:jc w:val="center"/>
        </w:trPr>
        <w:tc>
          <w:tcPr>
            <w:tcW w:w="1540" w:type="dxa"/>
            <w:vAlign w:val="center"/>
          </w:tcPr>
          <w:p w14:paraId="36747D7F" w14:textId="60889207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color w:val="000000"/>
                <w:szCs w:val="21"/>
              </w:rPr>
              <w:t>Case control study</w:t>
            </w:r>
          </w:p>
        </w:tc>
        <w:tc>
          <w:tcPr>
            <w:tcW w:w="1540" w:type="dxa"/>
            <w:vAlign w:val="center"/>
          </w:tcPr>
          <w:p w14:paraId="2DFF3B3E" w14:textId="77777777" w:rsidR="00B33D7A" w:rsidRPr="00BD370D" w:rsidRDefault="00B33D7A" w:rsidP="00B33D7A">
            <w:pPr>
              <w:widowControl/>
              <w:spacing w:after="0" w:line="24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szCs w:val="21"/>
              </w:rPr>
              <w:t xml:space="preserve">Definition of cases </w:t>
            </w:r>
          </w:p>
        </w:tc>
        <w:tc>
          <w:tcPr>
            <w:tcW w:w="1540" w:type="dxa"/>
            <w:vAlign w:val="center"/>
          </w:tcPr>
          <w:p w14:paraId="4A642020" w14:textId="2B8A2C96" w:rsidR="00B33D7A" w:rsidRPr="00BD370D" w:rsidRDefault="00B33D7A" w:rsidP="00B33D7A">
            <w:pPr>
              <w:widowControl/>
              <w:spacing w:after="0" w:line="24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color w:val="000000"/>
                <w:szCs w:val="21"/>
              </w:rPr>
              <w:t>Representativeness of the Cases</w:t>
            </w:r>
          </w:p>
        </w:tc>
        <w:tc>
          <w:tcPr>
            <w:tcW w:w="1540" w:type="dxa"/>
            <w:vAlign w:val="center"/>
          </w:tcPr>
          <w:p w14:paraId="7E3137E6" w14:textId="77777777" w:rsidR="00B33D7A" w:rsidRPr="00BD370D" w:rsidRDefault="00B33D7A" w:rsidP="00B33D7A">
            <w:pPr>
              <w:widowControl/>
              <w:spacing w:after="0" w:line="24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color w:val="000000"/>
                <w:szCs w:val="21"/>
              </w:rPr>
              <w:t>Selection of Controls</w:t>
            </w:r>
          </w:p>
        </w:tc>
        <w:tc>
          <w:tcPr>
            <w:tcW w:w="1540" w:type="dxa"/>
            <w:vAlign w:val="center"/>
          </w:tcPr>
          <w:p w14:paraId="413A6F50" w14:textId="6EDD337B" w:rsidR="00B33D7A" w:rsidRPr="00BD370D" w:rsidRDefault="00B33D7A" w:rsidP="00B33D7A">
            <w:pPr>
              <w:widowControl/>
              <w:spacing w:after="0" w:line="24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color w:val="000000"/>
                <w:szCs w:val="21"/>
              </w:rPr>
              <w:t>Definition of Controls</w:t>
            </w:r>
          </w:p>
        </w:tc>
        <w:tc>
          <w:tcPr>
            <w:tcW w:w="1540" w:type="dxa"/>
            <w:vAlign w:val="center"/>
          </w:tcPr>
          <w:p w14:paraId="79CD142B" w14:textId="77777777" w:rsidR="00B33D7A" w:rsidRPr="00BD370D" w:rsidRDefault="00B33D7A" w:rsidP="00B33D7A">
            <w:pPr>
              <w:widowControl/>
              <w:spacing w:after="0" w:line="24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color w:val="000000"/>
                <w:szCs w:val="21"/>
              </w:rPr>
              <w:t>Comparability of Cases and Control</w:t>
            </w:r>
          </w:p>
        </w:tc>
        <w:tc>
          <w:tcPr>
            <w:tcW w:w="1540" w:type="dxa"/>
            <w:vAlign w:val="center"/>
          </w:tcPr>
          <w:p w14:paraId="4B8BBA18" w14:textId="370CF058" w:rsidR="00B33D7A" w:rsidRPr="00BD370D" w:rsidRDefault="00B33D7A" w:rsidP="00B33D7A">
            <w:pPr>
              <w:widowControl/>
              <w:spacing w:after="0" w:line="24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color w:val="000000"/>
                <w:szCs w:val="21"/>
              </w:rPr>
              <w:t>Ascertainment of Exposure</w:t>
            </w:r>
          </w:p>
        </w:tc>
        <w:tc>
          <w:tcPr>
            <w:tcW w:w="1540" w:type="dxa"/>
            <w:vAlign w:val="center"/>
          </w:tcPr>
          <w:p w14:paraId="4A6F09F4" w14:textId="77777777" w:rsidR="00B33D7A" w:rsidRPr="00BD370D" w:rsidRDefault="00B33D7A" w:rsidP="00B33D7A">
            <w:pPr>
              <w:widowControl/>
              <w:spacing w:after="0" w:line="24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color w:val="000000"/>
                <w:szCs w:val="21"/>
              </w:rPr>
              <w:t>Same Method of Ascertainment for Cases and Controls</w:t>
            </w:r>
          </w:p>
        </w:tc>
        <w:tc>
          <w:tcPr>
            <w:tcW w:w="1540" w:type="dxa"/>
            <w:vAlign w:val="center"/>
          </w:tcPr>
          <w:p w14:paraId="72DB7C47" w14:textId="6F3A518F" w:rsidR="00B33D7A" w:rsidRPr="00BD370D" w:rsidRDefault="00B33D7A" w:rsidP="00B33D7A">
            <w:pPr>
              <w:widowControl/>
              <w:spacing w:after="0" w:line="24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b/>
                <w:bCs/>
                <w:color w:val="000000"/>
                <w:szCs w:val="21"/>
              </w:rPr>
              <w:t>Non-Response Rate</w:t>
            </w:r>
          </w:p>
        </w:tc>
      </w:tr>
      <w:tr w:rsidR="00B33D7A" w:rsidRPr="00BD370D" w14:paraId="3EDC1A59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7D5BD2C7" w14:textId="68440C6A" w:rsidR="00B33D7A" w:rsidRPr="00BD370D" w:rsidRDefault="00B33D7A" w:rsidP="00B33D7A">
            <w:pPr>
              <w:widowControl/>
              <w:spacing w:after="0" w:line="240" w:lineRule="auto"/>
              <w:ind w:firstLineChars="0" w:firstLine="0"/>
              <w:rPr>
                <w:rFonts w:ascii="Times New Roman" w:eastAsia="等线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Mayr</w:t>
            </w:r>
            <w:r w:rsidR="008B0A0B">
              <w:rPr>
                <w:rFonts w:ascii="Times New Roman" w:hAnsi="Times New Roman" w:hint="eastAsia"/>
                <w:szCs w:val="21"/>
              </w:rPr>
              <w:t>,</w:t>
            </w:r>
            <w:r w:rsidRPr="00BD370D">
              <w:rPr>
                <w:rFonts w:ascii="Times New Roman" w:hAnsi="Times New Roman"/>
                <w:szCs w:val="21"/>
              </w:rPr>
              <w:t>1994</w:t>
            </w:r>
          </w:p>
        </w:tc>
        <w:tc>
          <w:tcPr>
            <w:tcW w:w="1540" w:type="dxa"/>
            <w:vAlign w:val="center"/>
          </w:tcPr>
          <w:p w14:paraId="46B224BD" w14:textId="5D6B7355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B3837A9" w14:textId="382A7340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6BC0F6E" w14:textId="3A74E816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27A8E247" w14:textId="31F859C0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4FD8640" w14:textId="1F97F8B6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5D141187" w14:textId="242D2F6B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5F13E6F" w14:textId="7480D26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72F512B8" w14:textId="0D1535B4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76A64215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127102A8" w14:textId="62B4DFD6" w:rsidR="00B33D7A" w:rsidRPr="00BD370D" w:rsidRDefault="00B33D7A" w:rsidP="00B33D7A">
            <w:pPr>
              <w:widowControl/>
              <w:spacing w:after="0" w:line="240" w:lineRule="auto"/>
              <w:ind w:firstLineChars="0" w:firstLine="0"/>
              <w:rPr>
                <w:rFonts w:ascii="Times New Roman" w:eastAsia="等线" w:hAnsi="Times New Roman"/>
                <w:color w:val="000000"/>
                <w:szCs w:val="21"/>
              </w:rPr>
            </w:pPr>
            <w:r w:rsidRPr="00BD370D">
              <w:rPr>
                <w:rFonts w:ascii="Times New Roman" w:eastAsia="等线" w:hAnsi="Times New Roman"/>
                <w:color w:val="000000"/>
                <w:szCs w:val="21"/>
              </w:rPr>
              <w:lastRenderedPageBreak/>
              <w:t>Tobiansky,</w:t>
            </w:r>
            <w:r w:rsidRPr="00BD370D">
              <w:rPr>
                <w:rFonts w:ascii="Times New Roman" w:hAnsi="Times New Roman"/>
                <w:color w:val="000000"/>
                <w:szCs w:val="21"/>
              </w:rPr>
              <w:t>1995</w:t>
            </w:r>
          </w:p>
        </w:tc>
        <w:tc>
          <w:tcPr>
            <w:tcW w:w="1540" w:type="dxa"/>
            <w:vAlign w:val="center"/>
          </w:tcPr>
          <w:p w14:paraId="147FB556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25C509B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2A8CEBCE" w14:textId="600BC651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B3EF8BB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9D905EF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5C58028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4D272AC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885F8CA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28E5D24A" w14:textId="77777777" w:rsidTr="001C03F0">
        <w:trPr>
          <w:trHeight w:val="493"/>
          <w:jc w:val="center"/>
        </w:trPr>
        <w:tc>
          <w:tcPr>
            <w:tcW w:w="1540" w:type="dxa"/>
            <w:vAlign w:val="center"/>
          </w:tcPr>
          <w:p w14:paraId="18767C03" w14:textId="13C12239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Chacko,1999</w:t>
            </w:r>
          </w:p>
        </w:tc>
        <w:tc>
          <w:tcPr>
            <w:tcW w:w="1540" w:type="dxa"/>
            <w:vAlign w:val="center"/>
          </w:tcPr>
          <w:p w14:paraId="14802C59" w14:textId="7604A52D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4322116" w14:textId="2B41950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22BF8CB" w14:textId="2E255908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BF47F9A" w14:textId="08D9EE29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7DD01A72" w14:textId="2B925378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33939002" w14:textId="69D5493E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F087BA9" w14:textId="3667B859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37CE18E" w14:textId="44180C98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78BB3C11" w14:textId="77777777" w:rsidTr="001C03F0">
        <w:trPr>
          <w:trHeight w:val="493"/>
          <w:jc w:val="center"/>
        </w:trPr>
        <w:tc>
          <w:tcPr>
            <w:tcW w:w="1540" w:type="dxa"/>
            <w:vAlign w:val="center"/>
          </w:tcPr>
          <w:p w14:paraId="4757CB65" w14:textId="433838DB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color w:val="000000"/>
                <w:szCs w:val="21"/>
              </w:rPr>
              <w:t>Sonntag,2000</w:t>
            </w:r>
          </w:p>
        </w:tc>
        <w:tc>
          <w:tcPr>
            <w:tcW w:w="1540" w:type="dxa"/>
            <w:vAlign w:val="center"/>
          </w:tcPr>
          <w:p w14:paraId="0E22AC53" w14:textId="5EEA09C4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3399C54" w14:textId="5FF5BAD4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42F3ADA" w14:textId="710D393E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12F18C19" w14:textId="235A04BF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579858D2" w14:textId="4F74EBB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0A9463E8" w14:textId="53841E54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9C9792B" w14:textId="0E8C5B9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13A682C" w14:textId="39A2E9AE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758958F4" w14:textId="77777777" w:rsidTr="001C03F0">
        <w:trPr>
          <w:trHeight w:val="493"/>
          <w:jc w:val="center"/>
        </w:trPr>
        <w:tc>
          <w:tcPr>
            <w:tcW w:w="1540" w:type="dxa"/>
            <w:vAlign w:val="center"/>
          </w:tcPr>
          <w:p w14:paraId="7B83F7D8" w14:textId="0ABF328C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color w:val="000000"/>
                <w:szCs w:val="21"/>
              </w:rPr>
              <w:t>Salhab,2004</w:t>
            </w:r>
          </w:p>
        </w:tc>
        <w:tc>
          <w:tcPr>
            <w:tcW w:w="1540" w:type="dxa"/>
            <w:vAlign w:val="center"/>
          </w:tcPr>
          <w:p w14:paraId="10C824FD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93FB9C7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CC6E627" w14:textId="0844FC5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5783E5D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0FD213E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540" w:type="dxa"/>
            <w:vAlign w:val="center"/>
          </w:tcPr>
          <w:p w14:paraId="39F12EDA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49F2740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8B1BC16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7526E9D3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2B62DA90" w14:textId="7153E431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kern w:val="0"/>
                <w:szCs w:val="21"/>
              </w:rPr>
              <w:t>Yeh,2004</w:t>
            </w:r>
          </w:p>
        </w:tc>
        <w:tc>
          <w:tcPr>
            <w:tcW w:w="1540" w:type="dxa"/>
            <w:vAlign w:val="center"/>
          </w:tcPr>
          <w:p w14:paraId="0A679930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36C75DE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2F29EAA" w14:textId="2DCFE5D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20BDB182" w14:textId="30ADEEB0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284F8239" w14:textId="7DF55929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0D438ED1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3CA8DB0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CAA87C2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102BAA7C" w14:textId="77777777" w:rsidTr="001C03F0">
        <w:trPr>
          <w:trHeight w:val="672"/>
          <w:jc w:val="center"/>
        </w:trPr>
        <w:tc>
          <w:tcPr>
            <w:tcW w:w="1540" w:type="dxa"/>
            <w:vAlign w:val="center"/>
          </w:tcPr>
          <w:p w14:paraId="26F0144E" w14:textId="03C50FEE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color w:val="000000"/>
                <w:szCs w:val="21"/>
              </w:rPr>
              <w:t>Jen,2006</w:t>
            </w:r>
          </w:p>
        </w:tc>
        <w:tc>
          <w:tcPr>
            <w:tcW w:w="1540" w:type="dxa"/>
            <w:vAlign w:val="center"/>
          </w:tcPr>
          <w:p w14:paraId="6347B380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0BE140F" w14:textId="1DC553A5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27146622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549EE24B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E5C3D12" w14:textId="044619F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39FD5F8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5E083CF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12D4138" w14:textId="583AE4A5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47DDDB96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5D5D7AD8" w14:textId="1C83165C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BD370D">
              <w:rPr>
                <w:rFonts w:ascii="Times New Roman" w:hAnsi="Times New Roman"/>
                <w:color w:val="242021"/>
                <w:szCs w:val="21"/>
              </w:rPr>
              <w:t>Soraisham</w:t>
            </w:r>
            <w:proofErr w:type="spellEnd"/>
            <w:r w:rsidRPr="00BD370D">
              <w:rPr>
                <w:rFonts w:ascii="Times New Roman" w:hAnsi="Times New Roman"/>
                <w:color w:val="242021"/>
                <w:szCs w:val="21"/>
              </w:rPr>
              <w:t>, 2006</w:t>
            </w:r>
          </w:p>
        </w:tc>
        <w:tc>
          <w:tcPr>
            <w:tcW w:w="1540" w:type="dxa"/>
            <w:vAlign w:val="center"/>
          </w:tcPr>
          <w:p w14:paraId="663E97CB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A523319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E7EEC39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6390BA4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580709D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540" w:type="dxa"/>
            <w:vAlign w:val="center"/>
          </w:tcPr>
          <w:p w14:paraId="6B6D0F4C" w14:textId="6996324F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1F0D5C3" w14:textId="777777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F457D1F" w14:textId="379494D6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08AC2450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6BCD1EDD" w14:textId="7DEBA61A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242021"/>
                <w:szCs w:val="21"/>
              </w:rPr>
            </w:pPr>
            <w:r w:rsidRPr="00BD370D">
              <w:rPr>
                <w:rFonts w:ascii="Times New Roman" w:hAnsi="Times New Roman"/>
                <w:color w:val="242021"/>
                <w:szCs w:val="21"/>
              </w:rPr>
              <w:t>Lodha,2009</w:t>
            </w:r>
          </w:p>
        </w:tc>
        <w:tc>
          <w:tcPr>
            <w:tcW w:w="1540" w:type="dxa"/>
            <w:vAlign w:val="center"/>
          </w:tcPr>
          <w:p w14:paraId="3725EF82" w14:textId="565228B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562255E" w14:textId="28F0D6B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61406A80" w14:textId="3A69E2F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F42AB27" w14:textId="0B356904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3BAD04A2" w14:textId="1B0A69E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7797924A" w14:textId="798DF6F8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CD4201D" w14:textId="56487470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0E0BC7F" w14:textId="34A7DFB4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0C6C7921" w14:textId="77777777" w:rsidTr="001C03F0">
        <w:trPr>
          <w:trHeight w:val="672"/>
          <w:jc w:val="center"/>
        </w:trPr>
        <w:tc>
          <w:tcPr>
            <w:tcW w:w="1540" w:type="dxa"/>
            <w:vAlign w:val="center"/>
          </w:tcPr>
          <w:p w14:paraId="490507F2" w14:textId="0F26E5F8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242021"/>
                <w:szCs w:val="21"/>
              </w:rPr>
            </w:pPr>
            <w:r w:rsidRPr="00BD370D">
              <w:rPr>
                <w:rFonts w:ascii="Times New Roman" w:hAnsi="Times New Roman"/>
                <w:color w:val="242021"/>
                <w:szCs w:val="21"/>
              </w:rPr>
              <w:t>Simon,1993</w:t>
            </w:r>
          </w:p>
        </w:tc>
        <w:tc>
          <w:tcPr>
            <w:tcW w:w="1540" w:type="dxa"/>
            <w:vAlign w:val="center"/>
          </w:tcPr>
          <w:p w14:paraId="610EA48E" w14:textId="62512160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9CBCD08" w14:textId="5E8A7882" w:rsidR="00B33D7A" w:rsidRPr="00BD370D" w:rsidRDefault="00C85186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A855F88" w14:textId="37329A10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19AEC404" w14:textId="2B4D3759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60A29E99" w14:textId="4C511B8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59AB48EB" w14:textId="5E9943AF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B194A72" w14:textId="38C67B46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449C08C" w14:textId="3173F915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5AE0A198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24EF3A07" w14:textId="76A4325C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color w:val="242021"/>
                <w:szCs w:val="21"/>
              </w:rPr>
              <w:t>Maitre,2010</w:t>
            </w:r>
          </w:p>
        </w:tc>
        <w:tc>
          <w:tcPr>
            <w:tcW w:w="1540" w:type="dxa"/>
            <w:vAlign w:val="center"/>
          </w:tcPr>
          <w:p w14:paraId="0891ECB2" w14:textId="20C81CB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1322D72" w14:textId="3802DF6B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D0664E0" w14:textId="6141E02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958C5E2" w14:textId="3741925C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DAC4725" w14:textId="20DFB92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5321A54" w14:textId="41CED0F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3E28D1B9" w14:textId="3633EF6C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3F026B71" w14:textId="6998AADC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70AE2A99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03009461" w14:textId="39A243EE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Roze</w:t>
            </w:r>
            <w:r w:rsidRPr="00BD370D">
              <w:rPr>
                <w:rFonts w:ascii="Times New Roman" w:hAnsi="Times New Roman"/>
                <w:szCs w:val="21"/>
              </w:rPr>
              <w:t>，</w:t>
            </w:r>
            <w:r w:rsidRPr="00BD370D">
              <w:rPr>
                <w:rFonts w:ascii="Times New Roman" w:hAnsi="Times New Roman"/>
                <w:szCs w:val="21"/>
              </w:rPr>
              <w:t>2011</w:t>
            </w:r>
          </w:p>
        </w:tc>
        <w:tc>
          <w:tcPr>
            <w:tcW w:w="1540" w:type="dxa"/>
            <w:vAlign w:val="center"/>
          </w:tcPr>
          <w:p w14:paraId="4848F088" w14:textId="6A798460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1405A17" w14:textId="712F455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CCCF62E" w14:textId="4E6C64A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2E0D03AD" w14:textId="2F5DAE76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452C9D5" w14:textId="37FAB84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3715BCE2" w14:textId="287BC28D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7FBEF09" w14:textId="2EE35764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70E0A4D" w14:textId="629C6BB2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4D4E4DA4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75565876" w14:textId="355B32C8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242021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Dilli,2012</w:t>
            </w:r>
          </w:p>
        </w:tc>
        <w:tc>
          <w:tcPr>
            <w:tcW w:w="1540" w:type="dxa"/>
            <w:vAlign w:val="center"/>
          </w:tcPr>
          <w:p w14:paraId="0C8CA6B3" w14:textId="06B7FB4D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AE3D003" w14:textId="5B3067E0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0AFB24B" w14:textId="6B0DF156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F57D1B8" w14:textId="10F05ED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7155DF3" w14:textId="7073157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9C238E1" w14:textId="3970C0ED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B0CBE1E" w14:textId="2767AF1C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2E66F73" w14:textId="4FB5902D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37672F9E" w14:textId="77777777" w:rsidTr="001C03F0">
        <w:trPr>
          <w:trHeight w:val="672"/>
          <w:jc w:val="center"/>
        </w:trPr>
        <w:tc>
          <w:tcPr>
            <w:tcW w:w="1540" w:type="dxa"/>
            <w:vAlign w:val="center"/>
          </w:tcPr>
          <w:p w14:paraId="720153B5" w14:textId="60A31BF5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242021"/>
                <w:szCs w:val="21"/>
              </w:rPr>
            </w:pPr>
            <w:r w:rsidRPr="00BD370D">
              <w:rPr>
                <w:rFonts w:ascii="Times New Roman" w:hAnsi="Times New Roman"/>
                <w:color w:val="242021"/>
                <w:szCs w:val="21"/>
              </w:rPr>
              <w:lastRenderedPageBreak/>
              <w:t>Hayakawa,2015</w:t>
            </w:r>
          </w:p>
        </w:tc>
        <w:tc>
          <w:tcPr>
            <w:tcW w:w="1540" w:type="dxa"/>
            <w:vAlign w:val="center"/>
          </w:tcPr>
          <w:p w14:paraId="37F52936" w14:textId="6F4568EE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533ACA2B" w14:textId="4ECAC7F2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16AAD63" w14:textId="57A01411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48A79AB" w14:textId="332EA705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F6A72A3" w14:textId="1FCA324D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1BC7EB5" w14:textId="2AF87264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7558EAA" w14:textId="18492592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84EF057" w14:textId="49331134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69C544D2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05782737" w14:textId="3CC9B22E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BD370D">
              <w:rPr>
                <w:rFonts w:ascii="Times New Roman" w:hAnsi="Times New Roman"/>
                <w:color w:val="242021"/>
                <w:szCs w:val="21"/>
              </w:rPr>
              <w:t>Vallant,2022</w:t>
            </w:r>
          </w:p>
        </w:tc>
        <w:tc>
          <w:tcPr>
            <w:tcW w:w="1540" w:type="dxa"/>
            <w:vAlign w:val="center"/>
          </w:tcPr>
          <w:p w14:paraId="6D852811" w14:textId="1F888F2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285F1222" w14:textId="60481B9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24762DD" w14:textId="29B719D5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67A8A12F" w14:textId="7066C27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4B3C6D4D" w14:textId="313F310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683A0C05" w14:textId="2234B856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5EC0EFC" w14:textId="5B9091B5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C0793FE" w14:textId="4956CE4A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30EADA69" w14:textId="77777777" w:rsidTr="001C03F0">
        <w:trPr>
          <w:trHeight w:val="672"/>
          <w:jc w:val="center"/>
        </w:trPr>
        <w:tc>
          <w:tcPr>
            <w:tcW w:w="1540" w:type="dxa"/>
            <w:vAlign w:val="center"/>
          </w:tcPr>
          <w:p w14:paraId="51E311B9" w14:textId="5C49DDAE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kern w:val="0"/>
                <w:szCs w:val="21"/>
              </w:rPr>
            </w:pPr>
            <w:r w:rsidRPr="00BD370D">
              <w:rPr>
                <w:rFonts w:ascii="Times New Roman" w:hAnsi="Times New Roman"/>
                <w:color w:val="242021"/>
                <w:szCs w:val="21"/>
              </w:rPr>
              <w:t>Imren,2022</w:t>
            </w:r>
          </w:p>
        </w:tc>
        <w:tc>
          <w:tcPr>
            <w:tcW w:w="1540" w:type="dxa"/>
            <w:vAlign w:val="center"/>
          </w:tcPr>
          <w:p w14:paraId="0F2BCB83" w14:textId="7296682E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E2B2A3F" w14:textId="0F27B456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9007B90" w14:textId="013DF208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22914ADC" w14:textId="407AC585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AF1A407" w14:textId="57527E06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632E6CAB" w14:textId="12B9917C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70BCAF2" w14:textId="740F0BB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A754BD3" w14:textId="0040C11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B33D7A" w:rsidRPr="00BD370D" w14:paraId="722AB912" w14:textId="77777777" w:rsidTr="001C03F0">
        <w:trPr>
          <w:trHeight w:val="666"/>
          <w:jc w:val="center"/>
        </w:trPr>
        <w:tc>
          <w:tcPr>
            <w:tcW w:w="1540" w:type="dxa"/>
            <w:vAlign w:val="center"/>
          </w:tcPr>
          <w:p w14:paraId="5231DD59" w14:textId="703AE4F4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hAnsi="Times New Roman"/>
                <w:color w:val="242021"/>
                <w:szCs w:val="21"/>
              </w:rPr>
            </w:pPr>
            <w:r w:rsidRPr="00BD370D">
              <w:rPr>
                <w:rFonts w:ascii="Times New Roman" w:eastAsia="等线" w:hAnsi="Times New Roman"/>
                <w:color w:val="000000"/>
                <w:szCs w:val="21"/>
              </w:rPr>
              <w:t>Chen,2021</w:t>
            </w:r>
          </w:p>
        </w:tc>
        <w:tc>
          <w:tcPr>
            <w:tcW w:w="1540" w:type="dxa"/>
            <w:vAlign w:val="center"/>
          </w:tcPr>
          <w:p w14:paraId="5E058EAD" w14:textId="6BFE5926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63F598B" w14:textId="17AEEF8F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75AE30B" w14:textId="2D28F20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4C4E3A8" w14:textId="134C609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05E6285" w14:textId="7421B5B3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1FF674E4" w14:textId="0717C63C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540" w:type="dxa"/>
            <w:vAlign w:val="center"/>
          </w:tcPr>
          <w:p w14:paraId="4CEF09DF" w14:textId="361C9B87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095A8EF3" w14:textId="02875892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B33D7A" w:rsidRPr="00BD370D" w14:paraId="0AB9F82B" w14:textId="77777777" w:rsidTr="001C03F0">
        <w:trPr>
          <w:trHeight w:val="672"/>
          <w:jc w:val="center"/>
        </w:trPr>
        <w:tc>
          <w:tcPr>
            <w:tcW w:w="1540" w:type="dxa"/>
            <w:vAlign w:val="center"/>
          </w:tcPr>
          <w:p w14:paraId="0D88F1A5" w14:textId="747DC591" w:rsidR="00B33D7A" w:rsidRPr="00BD370D" w:rsidRDefault="00B33D7A" w:rsidP="00B33D7A">
            <w:pPr>
              <w:spacing w:after="0" w:line="240" w:lineRule="auto"/>
              <w:ind w:firstLineChars="0" w:firstLine="0"/>
              <w:rPr>
                <w:rFonts w:ascii="Times New Roman" w:eastAsia="等线" w:hAnsi="Times New Roman"/>
                <w:color w:val="000000"/>
                <w:szCs w:val="21"/>
              </w:rPr>
            </w:pPr>
            <w:r w:rsidRPr="00BD370D">
              <w:rPr>
                <w:rFonts w:ascii="Times New Roman" w:hAnsi="Times New Roman"/>
                <w:color w:val="000000"/>
                <w:szCs w:val="21"/>
              </w:rPr>
              <w:t>Allendorf,2018</w:t>
            </w:r>
          </w:p>
        </w:tc>
        <w:tc>
          <w:tcPr>
            <w:tcW w:w="1540" w:type="dxa"/>
            <w:vAlign w:val="center"/>
          </w:tcPr>
          <w:p w14:paraId="59AB09C7" w14:textId="26619664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11A2F209" w14:textId="08D33D3E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32BF579" w14:textId="2AE12EDE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3874F142" w14:textId="1BCFCF18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795843B2" w14:textId="0E489A66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A29F1E2" w14:textId="1257E3E5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46314C6F" w14:textId="50CE7B71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40" w:type="dxa"/>
            <w:vAlign w:val="center"/>
          </w:tcPr>
          <w:p w14:paraId="6C4E164A" w14:textId="1C62812F" w:rsidR="00B33D7A" w:rsidRPr="00BD370D" w:rsidRDefault="00B33D7A" w:rsidP="00B33D7A">
            <w:pPr>
              <w:widowControl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BD370D">
              <w:rPr>
                <w:rFonts w:ascii="Times New Roman" w:hAnsi="Times New Roman"/>
                <w:szCs w:val="21"/>
              </w:rPr>
              <w:t>1</w:t>
            </w:r>
          </w:p>
        </w:tc>
      </w:tr>
    </w:tbl>
    <w:p w14:paraId="5592A415" w14:textId="77777777" w:rsidR="00CE4E45" w:rsidRDefault="00CE4E45" w:rsidP="007A4478">
      <w:pPr>
        <w:adjustRightInd w:val="0"/>
        <w:snapToGrid w:val="0"/>
        <w:ind w:firstLineChars="0" w:firstLine="0"/>
        <w:rPr>
          <w:rFonts w:ascii="Times New Roman" w:hAnsi="Times New Roman"/>
          <w:sz w:val="24"/>
          <w:szCs w:val="24"/>
        </w:rPr>
      </w:pPr>
    </w:p>
    <w:p w14:paraId="184D478E" w14:textId="1DE37956" w:rsidR="003639B6" w:rsidRDefault="003639B6">
      <w:pPr>
        <w:widowControl/>
        <w:spacing w:after="0" w:line="240" w:lineRule="auto"/>
        <w:ind w:firstLineChars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70F7B7F" w14:textId="6515CB1D" w:rsidR="001F03EE" w:rsidRPr="001F03EE" w:rsidRDefault="001F03EE" w:rsidP="001F03EE">
      <w:pPr>
        <w:spacing w:line="480" w:lineRule="auto"/>
        <w:ind w:firstLineChars="83"/>
        <w:rPr>
          <w:rFonts w:ascii="Times New Roman" w:hAnsi="Times New Roman" w:hint="eastAsia"/>
          <w:b/>
          <w:color w:val="000000"/>
          <w:sz w:val="24"/>
          <w:szCs w:val="24"/>
        </w:rPr>
      </w:pPr>
      <w:proofErr w:type="spellStart"/>
      <w:r w:rsidRPr="001E7FE9">
        <w:rPr>
          <w:rFonts w:ascii="Times New Roman" w:hAnsi="Times New Roman" w:hint="eastAsia"/>
          <w:b/>
          <w:color w:val="000000"/>
          <w:sz w:val="24"/>
          <w:szCs w:val="24"/>
        </w:rPr>
        <w:lastRenderedPageBreak/>
        <w:t>s</w:t>
      </w:r>
      <w:r w:rsidRPr="001E7FE9">
        <w:rPr>
          <w:rFonts w:ascii="Times New Roman" w:hAnsi="Times New Roman"/>
          <w:b/>
          <w:color w:val="000000"/>
          <w:sz w:val="24"/>
          <w:szCs w:val="24"/>
        </w:rPr>
        <w:t>Table</w:t>
      </w:r>
      <w:proofErr w:type="spellEnd"/>
      <w:r w:rsidRPr="001E7F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2</w:t>
      </w:r>
      <w:r w:rsidRPr="001E7FE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E7FE9">
        <w:rPr>
          <w:rFonts w:ascii="Times New Roman" w:hAnsi="Times New Roman" w:hint="eastAsia"/>
          <w:b/>
          <w:color w:val="000000"/>
          <w:sz w:val="24"/>
          <w:szCs w:val="24"/>
        </w:rPr>
        <w:t>C</w:t>
      </w:r>
      <w:r w:rsidRPr="001E7FE9">
        <w:rPr>
          <w:rFonts w:ascii="Times New Roman" w:hAnsi="Times New Roman"/>
          <w:b/>
          <w:color w:val="000000"/>
          <w:sz w:val="24"/>
          <w:szCs w:val="24"/>
        </w:rPr>
        <w:t xml:space="preserve">onfounders adjusted </w:t>
      </w:r>
      <w:r w:rsidRPr="001E7FE9">
        <w:rPr>
          <w:rFonts w:ascii="Times New Roman" w:hAnsi="Times New Roman" w:hint="eastAsia"/>
          <w:b/>
          <w:color w:val="000000"/>
          <w:sz w:val="24"/>
          <w:szCs w:val="24"/>
        </w:rPr>
        <w:t>in the studies included in the meta-analysis</w:t>
      </w:r>
    </w:p>
    <w:tbl>
      <w:tblPr>
        <w:tblStyle w:val="a5"/>
        <w:tblpPr w:leftFromText="180" w:rightFromText="180" w:vertAnchor="text" w:horzAnchor="page" w:tblpXSpec="center" w:tblpY="87"/>
        <w:tblW w:w="0" w:type="auto"/>
        <w:tblLook w:val="04A0" w:firstRow="1" w:lastRow="0" w:firstColumn="1" w:lastColumn="0" w:noHBand="0" w:noVBand="1"/>
      </w:tblPr>
      <w:tblGrid>
        <w:gridCol w:w="1276"/>
        <w:gridCol w:w="1669"/>
        <w:gridCol w:w="10509"/>
      </w:tblGrid>
      <w:tr w:rsidR="001F03EE" w:rsidRPr="002F0BBB" w14:paraId="4285B0BE" w14:textId="77777777" w:rsidTr="0018552C">
        <w:trPr>
          <w:trHeight w:val="680"/>
        </w:trPr>
        <w:tc>
          <w:tcPr>
            <w:tcW w:w="0" w:type="auto"/>
            <w:vAlign w:val="center"/>
          </w:tcPr>
          <w:p w14:paraId="18016DD6" w14:textId="77777777" w:rsidR="001F03EE" w:rsidRPr="002F0BBB" w:rsidRDefault="001F03EE" w:rsidP="0018552C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2F0BBB">
              <w:rPr>
                <w:rFonts w:ascii="Times New Roman" w:hAnsi="Times New Roman"/>
                <w:b/>
                <w:bCs/>
                <w:kern w:val="0"/>
                <w:szCs w:val="21"/>
              </w:rPr>
              <w:t>Outcomes</w:t>
            </w:r>
          </w:p>
        </w:tc>
        <w:tc>
          <w:tcPr>
            <w:tcW w:w="0" w:type="auto"/>
            <w:vAlign w:val="center"/>
          </w:tcPr>
          <w:p w14:paraId="09DF7526" w14:textId="77777777" w:rsidR="001F03EE" w:rsidRPr="001F03EE" w:rsidRDefault="001F03EE" w:rsidP="0018552C">
            <w:pPr>
              <w:adjustRightInd w:val="0"/>
              <w:snapToGrid w:val="0"/>
              <w:spacing w:line="240" w:lineRule="auto"/>
              <w:ind w:firstLine="422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1F03EE">
              <w:rPr>
                <w:rFonts w:ascii="Times New Roman" w:hAnsi="Times New Roman"/>
                <w:b/>
                <w:bCs/>
                <w:szCs w:val="21"/>
              </w:rPr>
              <w:t>Include</w:t>
            </w:r>
            <w:r w:rsidRPr="001F03EE">
              <w:rPr>
                <w:rFonts w:ascii="Times New Roman" w:hAnsi="Times New Roman" w:hint="eastAsia"/>
                <w:b/>
                <w:bCs/>
                <w:szCs w:val="21"/>
              </w:rPr>
              <w:t>d</w:t>
            </w:r>
          </w:p>
          <w:p w14:paraId="5C9DF471" w14:textId="77777777" w:rsidR="001F03EE" w:rsidRPr="00483538" w:rsidRDefault="001F03EE" w:rsidP="0018552C">
            <w:pPr>
              <w:adjustRightInd w:val="0"/>
              <w:snapToGrid w:val="0"/>
              <w:spacing w:line="240" w:lineRule="auto"/>
              <w:ind w:firstLine="422"/>
              <w:jc w:val="center"/>
              <w:rPr>
                <w:rFonts w:ascii="Times New Roman" w:hAnsi="Times New Roman"/>
                <w:szCs w:val="21"/>
              </w:rPr>
            </w:pPr>
            <w:r w:rsidRPr="001F03EE">
              <w:rPr>
                <w:rFonts w:ascii="Times New Roman" w:hAnsi="Times New Roman"/>
                <w:b/>
                <w:bCs/>
                <w:szCs w:val="21"/>
              </w:rPr>
              <w:t>studies</w:t>
            </w:r>
          </w:p>
        </w:tc>
        <w:tc>
          <w:tcPr>
            <w:tcW w:w="0" w:type="auto"/>
            <w:vAlign w:val="center"/>
          </w:tcPr>
          <w:p w14:paraId="32B77163" w14:textId="77777777" w:rsidR="001F03EE" w:rsidRPr="002F0BBB" w:rsidRDefault="001F03EE" w:rsidP="0018552C">
            <w:pPr>
              <w:widowControl/>
              <w:adjustRightInd w:val="0"/>
              <w:snapToGrid w:val="0"/>
              <w:spacing w:line="240" w:lineRule="auto"/>
              <w:ind w:firstLine="422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 w:rsidRPr="002F0BBB">
              <w:rPr>
                <w:rFonts w:ascii="Times New Roman" w:hAnsi="Times New Roman"/>
                <w:b/>
                <w:bCs/>
                <w:color w:val="000000"/>
                <w:szCs w:val="21"/>
              </w:rPr>
              <w:t>Confounding factors</w:t>
            </w:r>
          </w:p>
        </w:tc>
      </w:tr>
      <w:tr w:rsidR="001F03EE" w:rsidRPr="002F0BBB" w14:paraId="6412E278" w14:textId="77777777" w:rsidTr="0018552C">
        <w:trPr>
          <w:trHeight w:val="552"/>
        </w:trPr>
        <w:tc>
          <w:tcPr>
            <w:tcW w:w="0" w:type="auto"/>
            <w:vMerge w:val="restart"/>
            <w:vAlign w:val="center"/>
          </w:tcPr>
          <w:p w14:paraId="1DDA3155" w14:textId="77777777" w:rsidR="001F03EE" w:rsidRPr="002F0BBB" w:rsidRDefault="001F03EE" w:rsidP="0018552C">
            <w:pPr>
              <w:adjustRightInd w:val="0"/>
              <w:snapToGrid w:val="0"/>
              <w:spacing w:line="240" w:lineRule="auto"/>
              <w:ind w:firstLineChars="94" w:firstLine="198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2F0BBB">
              <w:rPr>
                <w:rFonts w:ascii="Times New Roman" w:hAnsi="Times New Roman"/>
                <w:b/>
                <w:bCs/>
                <w:szCs w:val="21"/>
              </w:rPr>
              <w:t>NDI</w:t>
            </w:r>
          </w:p>
        </w:tc>
        <w:tc>
          <w:tcPr>
            <w:tcW w:w="0" w:type="auto"/>
            <w:vAlign w:val="center"/>
          </w:tcPr>
          <w:p w14:paraId="56A34838" w14:textId="77777777" w:rsidR="001F03EE" w:rsidRPr="00483538" w:rsidRDefault="001F03EE" w:rsidP="0018552C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83538">
              <w:rPr>
                <w:rFonts w:ascii="Times New Roman" w:hAnsi="Times New Roman"/>
                <w:color w:val="000000"/>
                <w:szCs w:val="21"/>
              </w:rPr>
              <w:t>Shah,2012</w:t>
            </w:r>
          </w:p>
        </w:tc>
        <w:tc>
          <w:tcPr>
            <w:tcW w:w="0" w:type="auto"/>
            <w:vAlign w:val="center"/>
          </w:tcPr>
          <w:p w14:paraId="51166AFA" w14:textId="77777777" w:rsidR="001F03EE" w:rsidRPr="002F0BBB" w:rsidRDefault="001F03EE" w:rsidP="0018552C">
            <w:pPr>
              <w:adjustRightInd w:val="0"/>
              <w:snapToGrid w:val="0"/>
              <w:spacing w:line="240" w:lineRule="auto"/>
              <w:ind w:firstLine="42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2F0BBB">
              <w:rPr>
                <w:rFonts w:ascii="Times New Roman" w:hAnsi="Times New Roman"/>
                <w:szCs w:val="21"/>
              </w:rPr>
              <w:t>birth weight, race, gender, multiple births, antenatal steroids, surfactant, BPD, sepsis and any IVH</w:t>
            </w:r>
          </w:p>
        </w:tc>
      </w:tr>
      <w:tr w:rsidR="001F03EE" w:rsidRPr="002F0BBB" w14:paraId="5EA5CC87" w14:textId="77777777" w:rsidTr="0018552C">
        <w:trPr>
          <w:trHeight w:val="328"/>
        </w:trPr>
        <w:tc>
          <w:tcPr>
            <w:tcW w:w="0" w:type="auto"/>
            <w:vMerge/>
            <w:vAlign w:val="center"/>
          </w:tcPr>
          <w:p w14:paraId="4386F3C7" w14:textId="77777777" w:rsidR="001F03EE" w:rsidRPr="002F0BBB" w:rsidRDefault="001F03EE" w:rsidP="0018552C">
            <w:pPr>
              <w:adjustRightInd w:val="0"/>
              <w:snapToGrid w:val="0"/>
              <w:spacing w:line="240" w:lineRule="auto"/>
              <w:ind w:firstLine="422"/>
              <w:jc w:val="center"/>
              <w:rPr>
                <w:rFonts w:ascii="Times New Roman" w:hAnsi="Times New Roman"/>
                <w:b/>
                <w:bCs/>
                <w:color w:val="2420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vAlign w:val="center"/>
          </w:tcPr>
          <w:p w14:paraId="2B42FF7F" w14:textId="77777777" w:rsidR="001F03EE" w:rsidRPr="00483538" w:rsidRDefault="001F03EE" w:rsidP="0018552C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83538">
              <w:rPr>
                <w:rFonts w:ascii="Times New Roman" w:hAnsi="Times New Roman"/>
                <w:color w:val="000000"/>
                <w:szCs w:val="21"/>
              </w:rPr>
              <w:t>Wadhawan</w:t>
            </w:r>
            <w:r w:rsidRPr="00483538">
              <w:rPr>
                <w:rFonts w:ascii="Times New Roman" w:hAnsi="Times New Roman"/>
                <w:szCs w:val="21"/>
              </w:rPr>
              <w:t xml:space="preserve"> ,</w:t>
            </w:r>
            <w:r w:rsidRPr="00483538">
              <w:rPr>
                <w:rFonts w:ascii="Times New Roman" w:hAnsi="Times New Roman"/>
                <w:color w:val="000000"/>
                <w:szCs w:val="21"/>
              </w:rPr>
              <w:t>2014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vAlign w:val="center"/>
          </w:tcPr>
          <w:p w14:paraId="44507BAF" w14:textId="77777777" w:rsidR="001F03EE" w:rsidRPr="002F0BBB" w:rsidRDefault="001F03EE" w:rsidP="0018552C">
            <w:pPr>
              <w:adjustRightInd w:val="0"/>
              <w:snapToGrid w:val="0"/>
              <w:spacing w:line="240" w:lineRule="auto"/>
              <w:ind w:firstLine="420"/>
              <w:jc w:val="center"/>
              <w:rPr>
                <w:rFonts w:ascii="Times New Roman" w:hAnsi="Times New Roman"/>
                <w:color w:val="242021"/>
                <w:szCs w:val="21"/>
              </w:rPr>
            </w:pPr>
            <w:r w:rsidRPr="002F0BBB">
              <w:rPr>
                <w:rFonts w:ascii="Times New Roman" w:hAnsi="Times New Roman"/>
                <w:color w:val="000000"/>
                <w:szCs w:val="21"/>
              </w:rPr>
              <w:t>maternal education, birth weight, male sex, small for gestation (SGA) status,</w:t>
            </w:r>
            <w:r w:rsidRPr="002F0BBB"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 w:rsidRPr="002F0BBB">
              <w:rPr>
                <w:rFonts w:ascii="Times New Roman" w:hAnsi="Times New Roman"/>
                <w:color w:val="000000"/>
                <w:szCs w:val="21"/>
              </w:rPr>
              <w:t>inborn, antenatal antibiotic and corticosteroid therapy, postnatal</w:t>
            </w:r>
            <w:r w:rsidRPr="002F0BBB"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 w:rsidRPr="002F0BBB">
              <w:rPr>
                <w:rFonts w:ascii="Times New Roman" w:hAnsi="Times New Roman"/>
                <w:color w:val="000000"/>
                <w:szCs w:val="21"/>
              </w:rPr>
              <w:t>corticosteroid therapy,</w:t>
            </w:r>
            <w:r w:rsidRPr="002F0BBB"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 w:rsidRPr="002F0BBB">
              <w:rPr>
                <w:rFonts w:ascii="Times New Roman" w:hAnsi="Times New Roman"/>
                <w:color w:val="000000"/>
                <w:szCs w:val="21"/>
              </w:rPr>
              <w:t>bronchopulmonary dysplasia, severe</w:t>
            </w:r>
            <w:r w:rsidRPr="002F0BBB"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 w:rsidRPr="002F0BBB">
              <w:rPr>
                <w:rFonts w:ascii="Times New Roman" w:hAnsi="Times New Roman"/>
                <w:color w:val="000000"/>
                <w:szCs w:val="21"/>
              </w:rPr>
              <w:t>intraventricular hemorrhage, periventricular</w:t>
            </w:r>
            <w:r w:rsidRPr="002F0BBB"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 w:rsidRPr="002F0BBB">
              <w:rPr>
                <w:rFonts w:ascii="Times New Roman" w:hAnsi="Times New Roman"/>
                <w:color w:val="000000"/>
                <w:szCs w:val="21"/>
              </w:rPr>
              <w:t>leukomalacia, late onset sepsis and center</w:t>
            </w:r>
          </w:p>
        </w:tc>
      </w:tr>
      <w:tr w:rsidR="001F03EE" w:rsidRPr="002F0BBB" w14:paraId="07F2400E" w14:textId="77777777" w:rsidTr="0018552C">
        <w:trPr>
          <w:trHeight w:val="328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  <w:vAlign w:val="center"/>
          </w:tcPr>
          <w:p w14:paraId="19A43CB9" w14:textId="77777777" w:rsidR="001F03EE" w:rsidRPr="002F0BBB" w:rsidRDefault="001F03EE" w:rsidP="0018552C">
            <w:pPr>
              <w:adjustRightInd w:val="0"/>
              <w:snapToGrid w:val="0"/>
              <w:spacing w:line="240" w:lineRule="auto"/>
              <w:ind w:firstLine="422"/>
              <w:jc w:val="center"/>
              <w:rPr>
                <w:rFonts w:ascii="Times New Roman" w:hAnsi="Times New Roman"/>
                <w:b/>
                <w:bCs/>
                <w:color w:val="2420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vAlign w:val="center"/>
          </w:tcPr>
          <w:p w14:paraId="4CBA4B57" w14:textId="77777777" w:rsidR="001F03EE" w:rsidRPr="00483538" w:rsidRDefault="001F03EE" w:rsidP="0018552C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83538">
              <w:rPr>
                <w:rFonts w:ascii="Times New Roman" w:hAnsi="Times New Roman"/>
                <w:color w:val="000000"/>
                <w:szCs w:val="21"/>
              </w:rPr>
              <w:t>Zozaya,2021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vAlign w:val="center"/>
          </w:tcPr>
          <w:p w14:paraId="21E9230C" w14:textId="77777777" w:rsidR="001F03EE" w:rsidRPr="002F0BBB" w:rsidRDefault="001F03EE" w:rsidP="0018552C">
            <w:pPr>
              <w:adjustRightInd w:val="0"/>
              <w:snapToGrid w:val="0"/>
              <w:spacing w:line="240" w:lineRule="auto"/>
              <w:ind w:firstLine="420"/>
              <w:jc w:val="center"/>
              <w:rPr>
                <w:rFonts w:ascii="Times New Roman" w:hAnsi="Times New Roman"/>
                <w:color w:val="242021"/>
                <w:szCs w:val="21"/>
              </w:rPr>
            </w:pPr>
            <w:r w:rsidRPr="002F0BBB">
              <w:rPr>
                <w:rFonts w:ascii="Times New Roman" w:hAnsi="Times New Roman"/>
                <w:color w:val="242021"/>
                <w:szCs w:val="21"/>
              </w:rPr>
              <w:t>gestational age, small for gestational age, prenatal steroids, caesarean section, multiple gestations, and SNAP-II score</w:t>
            </w:r>
          </w:p>
        </w:tc>
      </w:tr>
      <w:tr w:rsidR="001F03EE" w:rsidRPr="002F0BBB" w14:paraId="162AA7DF" w14:textId="77777777" w:rsidTr="0018552C">
        <w:trPr>
          <w:trHeight w:val="328"/>
        </w:trPr>
        <w:tc>
          <w:tcPr>
            <w:tcW w:w="0" w:type="auto"/>
            <w:vMerge w:val="restart"/>
            <w:vAlign w:val="center"/>
          </w:tcPr>
          <w:p w14:paraId="73901181" w14:textId="77777777" w:rsidR="001F03EE" w:rsidRPr="002F0BBB" w:rsidRDefault="001F03EE" w:rsidP="0018552C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 w:rsidRPr="002F0BBB">
              <w:rPr>
                <w:rFonts w:ascii="Times New Roman" w:hAnsi="Times New Roman"/>
                <w:b/>
                <w:bCs/>
                <w:color w:val="242021"/>
                <w:szCs w:val="21"/>
              </w:rPr>
              <w:t>Cerebral palsy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vAlign w:val="center"/>
          </w:tcPr>
          <w:p w14:paraId="78FC7972" w14:textId="77777777" w:rsidR="001F03EE" w:rsidRPr="00483538" w:rsidRDefault="001F03EE" w:rsidP="0018552C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83538">
              <w:rPr>
                <w:rFonts w:ascii="Times New Roman" w:hAnsi="Times New Roman"/>
                <w:color w:val="242021"/>
                <w:szCs w:val="21"/>
              </w:rPr>
              <w:t>Pike,2012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vAlign w:val="center"/>
          </w:tcPr>
          <w:p w14:paraId="08CC06B9" w14:textId="77777777" w:rsidR="001F03EE" w:rsidRPr="002F0BBB" w:rsidRDefault="001F03EE" w:rsidP="0018552C">
            <w:pPr>
              <w:adjustRightInd w:val="0"/>
              <w:snapToGrid w:val="0"/>
              <w:spacing w:line="240" w:lineRule="auto"/>
              <w:ind w:firstLine="420"/>
              <w:jc w:val="center"/>
              <w:rPr>
                <w:rFonts w:ascii="Times New Roman" w:hAnsi="Times New Roman"/>
                <w:szCs w:val="21"/>
              </w:rPr>
            </w:pPr>
            <w:r w:rsidRPr="002F0BBB">
              <w:rPr>
                <w:rFonts w:ascii="Times New Roman" w:hAnsi="Times New Roman"/>
                <w:color w:val="242021"/>
                <w:szCs w:val="21"/>
              </w:rPr>
              <w:t>maternal age, gestational age at birth, birth weight</w:t>
            </w:r>
            <w:r w:rsidRPr="002F0BBB">
              <w:rPr>
                <w:rFonts w:ascii="Times New Roman" w:hAnsi="Times New Roman"/>
                <w:color w:val="242021"/>
                <w:szCs w:val="21"/>
              </w:rPr>
              <w:br/>
              <w:t>for gestation ‘Z’ score, mode of birth, antenatal steroid use,</w:t>
            </w:r>
            <w:r w:rsidRPr="002F0BBB">
              <w:rPr>
                <w:rFonts w:ascii="Times New Roman" w:hAnsi="Times New Roman"/>
                <w:color w:val="242021"/>
                <w:szCs w:val="21"/>
              </w:rPr>
              <w:br/>
              <w:t>sex, multiple birth, ethnicity (white/non-white), housing type</w:t>
            </w:r>
            <w:r w:rsidRPr="002F0BBB">
              <w:rPr>
                <w:rFonts w:ascii="Times New Roman" w:hAnsi="Times New Roman"/>
                <w:color w:val="242021"/>
                <w:szCs w:val="21"/>
              </w:rPr>
              <w:br/>
              <w:t>(owned/non-owned), PROM, erythromycin and co-amoxiclav,</w:t>
            </w:r>
            <w:r w:rsidRPr="002F0BBB">
              <w:rPr>
                <w:rFonts w:ascii="Times New Roman" w:hAnsi="Times New Roman"/>
                <w:color w:val="242021"/>
                <w:szCs w:val="21"/>
              </w:rPr>
              <w:br/>
              <w:t>postnatal prescription of antibiotics to the mother</w:t>
            </w:r>
          </w:p>
        </w:tc>
      </w:tr>
      <w:tr w:rsidR="001F03EE" w:rsidRPr="002F0BBB" w14:paraId="014FF163" w14:textId="77777777" w:rsidTr="0018552C">
        <w:trPr>
          <w:trHeight w:val="547"/>
        </w:trPr>
        <w:tc>
          <w:tcPr>
            <w:tcW w:w="0" w:type="auto"/>
            <w:vMerge/>
            <w:vAlign w:val="center"/>
          </w:tcPr>
          <w:p w14:paraId="7D76E67B" w14:textId="77777777" w:rsidR="001F03EE" w:rsidRPr="002F0BBB" w:rsidRDefault="001F03EE" w:rsidP="0018552C">
            <w:pPr>
              <w:widowControl/>
              <w:adjustRightInd w:val="0"/>
              <w:snapToGrid w:val="0"/>
              <w:spacing w:line="240" w:lineRule="auto"/>
              <w:ind w:firstLine="420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5750008" w14:textId="77777777" w:rsidR="001F03EE" w:rsidRPr="00483538" w:rsidRDefault="001F03EE" w:rsidP="0018552C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Cs w:val="21"/>
              </w:rPr>
            </w:pPr>
            <w:r w:rsidRPr="00483538">
              <w:rPr>
                <w:rFonts w:ascii="Times New Roman" w:hAnsi="Times New Roman"/>
                <w:color w:val="000000"/>
                <w:szCs w:val="21"/>
              </w:rPr>
              <w:t>Humberg,2020</w:t>
            </w:r>
          </w:p>
        </w:tc>
        <w:tc>
          <w:tcPr>
            <w:tcW w:w="0" w:type="auto"/>
            <w:vAlign w:val="center"/>
          </w:tcPr>
          <w:p w14:paraId="048F1CC9" w14:textId="77777777" w:rsidR="001F03EE" w:rsidRPr="002F0BBB" w:rsidRDefault="001F03EE" w:rsidP="0018552C">
            <w:pPr>
              <w:widowControl/>
              <w:adjustRightInd w:val="0"/>
              <w:snapToGrid w:val="0"/>
              <w:spacing w:line="240" w:lineRule="auto"/>
              <w:ind w:firstLine="420"/>
              <w:jc w:val="center"/>
              <w:rPr>
                <w:rFonts w:ascii="Times New Roman" w:hAnsi="Times New Roman"/>
                <w:szCs w:val="21"/>
              </w:rPr>
            </w:pPr>
            <w:r w:rsidRPr="002F0BBB">
              <w:rPr>
                <w:rFonts w:ascii="Times New Roman" w:hAnsi="Times New Roman"/>
                <w:color w:val="000000"/>
                <w:szCs w:val="21"/>
              </w:rPr>
              <w:t>birth weight, gestational age (per weeks), female gender, ICH ≥ grade 3 and PVL, neurosurgery, European origin, administration of surfactant, BPD, SGA, and maternal education level</w:t>
            </w:r>
          </w:p>
        </w:tc>
      </w:tr>
      <w:tr w:rsidR="001F03EE" w:rsidRPr="002F0BBB" w14:paraId="6625BEB9" w14:textId="77777777" w:rsidTr="0018552C">
        <w:trPr>
          <w:trHeight w:val="547"/>
        </w:trPr>
        <w:tc>
          <w:tcPr>
            <w:tcW w:w="0" w:type="auto"/>
            <w:gridSpan w:val="3"/>
            <w:vAlign w:val="center"/>
          </w:tcPr>
          <w:p w14:paraId="72EC1670" w14:textId="77777777" w:rsidR="001F03EE" w:rsidRPr="001B5BD2" w:rsidRDefault="001F03EE" w:rsidP="0018552C">
            <w:pPr>
              <w:adjustRightInd w:val="0"/>
              <w:snapToGrid w:val="0"/>
              <w:spacing w:line="240" w:lineRule="auto"/>
              <w:ind w:firstLine="420"/>
              <w:jc w:val="center"/>
              <w:rPr>
                <w:rFonts w:ascii="Times New Roman" w:hAnsi="Times New Roman"/>
                <w:color w:val="242021"/>
                <w:sz w:val="24"/>
                <w:szCs w:val="24"/>
              </w:rPr>
            </w:pPr>
            <w:r w:rsidRPr="002F0BBB">
              <w:rPr>
                <w:rFonts w:ascii="Times New Roman" w:hAnsi="Times New Roman" w:hint="eastAsia"/>
                <w:szCs w:val="21"/>
              </w:rPr>
              <w:t xml:space="preserve">BPD, </w:t>
            </w:r>
            <w:r w:rsidRPr="002F0BBB">
              <w:rPr>
                <w:rFonts w:ascii="Times New Roman" w:hAnsi="Times New Roman"/>
                <w:szCs w:val="21"/>
              </w:rPr>
              <w:t>bronchopulmonary dysplasia</w:t>
            </w:r>
            <w:r w:rsidRPr="002F0BBB">
              <w:rPr>
                <w:rFonts w:ascii="Times New Roman" w:hAnsi="Times New Roman" w:hint="eastAsia"/>
                <w:szCs w:val="21"/>
              </w:rPr>
              <w:t xml:space="preserve">; ICH, </w:t>
            </w:r>
            <w:r w:rsidRPr="002F0BBB">
              <w:rPr>
                <w:rFonts w:ascii="Times New Roman" w:hAnsi="Times New Roman"/>
                <w:szCs w:val="21"/>
              </w:rPr>
              <w:t>intracranial hemorrhage</w:t>
            </w:r>
            <w:r w:rsidRPr="002F0BBB">
              <w:rPr>
                <w:rFonts w:ascii="Times New Roman" w:hAnsi="Times New Roman" w:hint="eastAsia"/>
                <w:szCs w:val="21"/>
              </w:rPr>
              <w:t xml:space="preserve">; IVH, </w:t>
            </w:r>
            <w:bookmarkStart w:id="0" w:name="_Hlk160740399"/>
            <w:r w:rsidRPr="002F0BBB">
              <w:rPr>
                <w:rFonts w:ascii="Times New Roman" w:hAnsi="Times New Roman"/>
                <w:szCs w:val="21"/>
              </w:rPr>
              <w:t>intraventricular hemorrhage</w:t>
            </w:r>
            <w:bookmarkEnd w:id="0"/>
            <w:r w:rsidRPr="002F0BBB">
              <w:rPr>
                <w:rFonts w:ascii="Times New Roman" w:hAnsi="Times New Roman" w:hint="eastAsia"/>
                <w:szCs w:val="21"/>
              </w:rPr>
              <w:t xml:space="preserve">; </w:t>
            </w:r>
            <w:r w:rsidRPr="001B5BD2">
              <w:rPr>
                <w:szCs w:val="21"/>
              </w:rPr>
              <w:t>NDI</w:t>
            </w:r>
            <w:r w:rsidRPr="001B5BD2">
              <w:rPr>
                <w:rFonts w:hint="eastAsia"/>
                <w:szCs w:val="21"/>
              </w:rPr>
              <w:t>,</w:t>
            </w:r>
            <w:r w:rsidRPr="001B5BD2">
              <w:rPr>
                <w:szCs w:val="21"/>
              </w:rPr>
              <w:t xml:space="preserve"> neurodevelopment impairment</w:t>
            </w:r>
            <w:r w:rsidRPr="001B5BD2">
              <w:rPr>
                <w:rFonts w:hint="eastAsia"/>
                <w:szCs w:val="21"/>
              </w:rPr>
              <w:t xml:space="preserve">; </w:t>
            </w:r>
            <w:r w:rsidRPr="002F0BBB">
              <w:rPr>
                <w:rFonts w:ascii="Times New Roman" w:hAnsi="Times New Roman" w:hint="eastAsia"/>
                <w:szCs w:val="21"/>
              </w:rPr>
              <w:t xml:space="preserve">PROM, </w:t>
            </w:r>
            <w:r w:rsidRPr="002F0BBB">
              <w:rPr>
                <w:rFonts w:ascii="Times New Roman" w:hAnsi="Times New Roman"/>
                <w:szCs w:val="21"/>
              </w:rPr>
              <w:t>premature rupture of membranes</w:t>
            </w:r>
            <w:r w:rsidRPr="002F0BBB">
              <w:rPr>
                <w:rFonts w:ascii="Times New Roman" w:hAnsi="Times New Roman" w:hint="eastAsia"/>
                <w:szCs w:val="21"/>
              </w:rPr>
              <w:t xml:space="preserve">; SGA, </w:t>
            </w:r>
            <w:r w:rsidRPr="002F0BBB">
              <w:rPr>
                <w:rFonts w:ascii="Times New Roman" w:hAnsi="Times New Roman"/>
                <w:szCs w:val="21"/>
              </w:rPr>
              <w:t>small for gestational age</w:t>
            </w:r>
            <w:r w:rsidRPr="002F0BBB">
              <w:rPr>
                <w:rFonts w:ascii="Times New Roman" w:hAnsi="Times New Roman" w:hint="eastAsia"/>
                <w:szCs w:val="21"/>
              </w:rPr>
              <w:t>; SNAP-</w:t>
            </w:r>
            <w:r w:rsidRPr="002F0BBB">
              <w:rPr>
                <w:rFonts w:ascii="Times New Roman" w:hAnsi="Times New Roman"/>
                <w:szCs w:val="21"/>
              </w:rPr>
              <w:t xml:space="preserve"> II</w:t>
            </w:r>
            <w:r w:rsidRPr="002F0BBB">
              <w:rPr>
                <w:rFonts w:ascii="Times New Roman" w:hAnsi="Times New Roman" w:hint="eastAsia"/>
                <w:szCs w:val="21"/>
              </w:rPr>
              <w:t xml:space="preserve">, </w:t>
            </w:r>
            <w:r w:rsidRPr="001B5BD2">
              <w:rPr>
                <w:rFonts w:ascii="Times New Roman" w:hAnsi="Times New Roman" w:hint="eastAsia"/>
                <w:szCs w:val="21"/>
              </w:rPr>
              <w:t>score for neonatal acute physiology</w:t>
            </w:r>
            <w:r w:rsidRPr="001B5BD2">
              <w:rPr>
                <w:rFonts w:ascii="Times New Roman" w:hAnsi="Times New Roman" w:hint="eastAsia"/>
                <w:szCs w:val="21"/>
              </w:rPr>
              <w:t>Ⅱ</w:t>
            </w:r>
          </w:p>
        </w:tc>
      </w:tr>
    </w:tbl>
    <w:p w14:paraId="5D1D51E3" w14:textId="77777777" w:rsidR="001F03EE" w:rsidRPr="001F03EE" w:rsidRDefault="001F03EE" w:rsidP="003639B6">
      <w:pPr>
        <w:adjustRightInd w:val="0"/>
        <w:snapToGrid w:val="0"/>
        <w:spacing w:afterLines="50" w:after="156"/>
        <w:ind w:firstLineChars="250" w:firstLine="600"/>
        <w:rPr>
          <w:rFonts w:ascii="Times New Roman" w:hAnsi="Times New Roman"/>
          <w:sz w:val="24"/>
          <w:szCs w:val="24"/>
        </w:rPr>
      </w:pPr>
    </w:p>
    <w:p w14:paraId="23DFDA21" w14:textId="77777777" w:rsidR="001F03EE" w:rsidRDefault="001F03EE" w:rsidP="003639B6">
      <w:pPr>
        <w:adjustRightInd w:val="0"/>
        <w:snapToGrid w:val="0"/>
        <w:spacing w:afterLines="50" w:after="156"/>
        <w:ind w:firstLineChars="250" w:firstLine="600"/>
        <w:rPr>
          <w:rFonts w:ascii="Times New Roman" w:hAnsi="Times New Roman"/>
          <w:sz w:val="24"/>
          <w:szCs w:val="24"/>
        </w:rPr>
      </w:pPr>
    </w:p>
    <w:p w14:paraId="532F9FE4" w14:textId="77777777" w:rsidR="001F03EE" w:rsidRDefault="001F03EE">
      <w:pPr>
        <w:widowControl/>
        <w:spacing w:after="0" w:line="240" w:lineRule="auto"/>
        <w:ind w:firstLineChars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1C34C7" w14:textId="6893981B" w:rsidR="003639B6" w:rsidRPr="00AD1601" w:rsidRDefault="003639B6" w:rsidP="003639B6">
      <w:pPr>
        <w:adjustRightInd w:val="0"/>
        <w:snapToGrid w:val="0"/>
        <w:spacing w:afterLines="50" w:after="156"/>
        <w:ind w:firstLineChars="250" w:firstLine="602"/>
        <w:rPr>
          <w:rFonts w:ascii="Times New Roman" w:hAnsi="Times New Roman"/>
          <w:sz w:val="24"/>
          <w:szCs w:val="24"/>
        </w:rPr>
      </w:pPr>
      <w:proofErr w:type="spellStart"/>
      <w:r w:rsidRPr="001F03EE">
        <w:rPr>
          <w:rFonts w:ascii="Times New Roman" w:hAnsi="Times New Roman" w:hint="eastAsia"/>
          <w:b/>
          <w:sz w:val="24"/>
          <w:szCs w:val="24"/>
        </w:rPr>
        <w:lastRenderedPageBreak/>
        <w:t>sTable</w:t>
      </w:r>
      <w:proofErr w:type="spellEnd"/>
      <w:r w:rsidRPr="001F03EE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1F03EE" w:rsidRPr="001F03EE">
        <w:rPr>
          <w:rFonts w:ascii="Times New Roman" w:hAnsi="Times New Roman" w:hint="eastAsia"/>
          <w:b/>
          <w:sz w:val="24"/>
          <w:szCs w:val="24"/>
        </w:rPr>
        <w:t>3</w:t>
      </w:r>
      <w:r w:rsidRPr="001F03EE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0803E1">
        <w:rPr>
          <w:rFonts w:ascii="Times New Roman" w:hAnsi="Times New Roman" w:hint="eastAsia"/>
          <w:b/>
          <w:sz w:val="24"/>
          <w:szCs w:val="24"/>
        </w:rPr>
        <w:t xml:space="preserve">The sensibility analysis of </w:t>
      </w:r>
      <w:r w:rsidRPr="000803E1">
        <w:rPr>
          <w:rFonts w:ascii="Times New Roman" w:hAnsi="Times New Roman"/>
          <w:b/>
          <w:sz w:val="24"/>
          <w:szCs w:val="24"/>
        </w:rPr>
        <w:t>include</w:t>
      </w:r>
      <w:r w:rsidRPr="000803E1">
        <w:rPr>
          <w:rFonts w:ascii="Times New Roman" w:hAnsi="Times New Roman" w:hint="eastAsia"/>
          <w:b/>
          <w:sz w:val="24"/>
          <w:szCs w:val="24"/>
        </w:rPr>
        <w:t>d studies</w:t>
      </w:r>
    </w:p>
    <w:tbl>
      <w:tblPr>
        <w:tblW w:w="947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22"/>
        <w:gridCol w:w="1907"/>
        <w:gridCol w:w="2172"/>
        <w:gridCol w:w="2174"/>
      </w:tblGrid>
      <w:tr w:rsidR="003639B6" w:rsidRPr="00C97AA3" w14:paraId="2084362F" w14:textId="77777777" w:rsidTr="00B5179E">
        <w:trPr>
          <w:trHeight w:val="192"/>
          <w:jc w:val="center"/>
        </w:trPr>
        <w:tc>
          <w:tcPr>
            <w:tcW w:w="3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8DE2" w14:textId="77777777" w:rsidR="003639B6" w:rsidRPr="00B5179E" w:rsidRDefault="003639B6" w:rsidP="001C4036">
            <w:pPr>
              <w:widowControl/>
              <w:ind w:firstLine="480"/>
              <w:jc w:val="left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5179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Study omitted</w:t>
            </w: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FDE8" w14:textId="77777777" w:rsidR="003639B6" w:rsidRPr="00B5179E" w:rsidRDefault="003639B6" w:rsidP="00B5179E">
            <w:pPr>
              <w:widowControl/>
              <w:ind w:firstLine="48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5179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  <w:t>Estimate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68D9" w14:textId="77777777" w:rsidR="003639B6" w:rsidRPr="00B5179E" w:rsidRDefault="003639B6" w:rsidP="00B5179E">
            <w:pPr>
              <w:widowControl/>
              <w:ind w:firstLineChars="500" w:firstLine="1205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5179E">
              <w:rPr>
                <w:rFonts w:ascii="Times New Roman" w:hAnsi="Times New Roman"/>
                <w:b/>
                <w:bCs/>
                <w:sz w:val="24"/>
                <w:szCs w:val="24"/>
              </w:rPr>
              <w:t>95%Confidence Interval</w:t>
            </w:r>
          </w:p>
        </w:tc>
      </w:tr>
      <w:tr w:rsidR="003639B6" w:rsidRPr="00C97AA3" w14:paraId="03B22BE0" w14:textId="77777777" w:rsidTr="00B5179E">
        <w:trPr>
          <w:trHeight w:val="192"/>
          <w:jc w:val="center"/>
        </w:trPr>
        <w:tc>
          <w:tcPr>
            <w:tcW w:w="32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6B64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Walsh (1989)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854A" w14:textId="30DACFFF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2.17</w:t>
            </w:r>
          </w:p>
        </w:tc>
        <w:tc>
          <w:tcPr>
            <w:tcW w:w="21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36EE" w14:textId="2D457ADD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1.91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3A80" w14:textId="1CC98069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2.47</w:t>
            </w:r>
          </w:p>
        </w:tc>
      </w:tr>
      <w:tr w:rsidR="003639B6" w:rsidRPr="00C97AA3" w14:paraId="46D23B06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6549EF17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Tobiansky</w:t>
            </w:r>
            <w:proofErr w:type="spellEnd"/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(1995)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60662077" w14:textId="556A36BD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2.17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48F870A3" w14:textId="5D874B19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1.91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7E05FD45" w14:textId="794FF6CF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2.46</w:t>
            </w:r>
          </w:p>
        </w:tc>
      </w:tr>
      <w:tr w:rsidR="003639B6" w:rsidRPr="00C97AA3" w14:paraId="43C4ACCD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0A2F31DF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Waugh (1996)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4F98DF93" w14:textId="66C2C6FA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2.12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36C5E0A5" w14:textId="2A58DD9E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6047F667" w14:textId="0BBC6C06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2.39</w:t>
            </w:r>
          </w:p>
        </w:tc>
      </w:tr>
      <w:tr w:rsidR="003639B6" w:rsidRPr="00C97AA3" w14:paraId="51F10613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6B261713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Sonntag (2000)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2F50359B" w14:textId="59584840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2.12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33253EF8" w14:textId="2E3AC094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36ED8AC2" w14:textId="5688C95E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2.40</w:t>
            </w:r>
          </w:p>
        </w:tc>
      </w:tr>
      <w:tr w:rsidR="003639B6" w:rsidRPr="00C97AA3" w14:paraId="7026F25B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2682D953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Salhab (2004)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04D81781" w14:textId="2AD89A84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2.14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710A54E0" w14:textId="1EFAC0DD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1.89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34670B3D" w14:textId="58A1F4E9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2.43</w:t>
            </w:r>
          </w:p>
        </w:tc>
      </w:tr>
      <w:tr w:rsidR="003639B6" w:rsidRPr="00C97AA3" w14:paraId="2087114B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212C8D0A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Yeh (2004)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452B7566" w14:textId="52AC7692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2.13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2F43AFCF" w14:textId="14C5A29F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52BC654D" w14:textId="583D7FB6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2.41</w:t>
            </w:r>
          </w:p>
        </w:tc>
      </w:tr>
      <w:tr w:rsidR="003639B6" w:rsidRPr="00C97AA3" w14:paraId="34DC649E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78AF274F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Hintz (2005)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72840353" w14:textId="3D4D96DB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2.21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4D806A48" w14:textId="7CFC7A69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1.96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527A31FC" w14:textId="4A5946A1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2.50</w:t>
            </w:r>
          </w:p>
        </w:tc>
      </w:tr>
      <w:tr w:rsidR="003639B6" w:rsidRPr="00C97AA3" w14:paraId="571306DC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060CD399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Soraisham</w:t>
            </w:r>
            <w:proofErr w:type="spellEnd"/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(2006)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351E5206" w14:textId="64A124E6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2.15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673D87EB" w14:textId="7CF10760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1.89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3E94371C" w14:textId="5DF75C56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2.44</w:t>
            </w:r>
          </w:p>
        </w:tc>
      </w:tr>
      <w:tr w:rsidR="003639B6" w:rsidRPr="00C97AA3" w14:paraId="695D20F8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0FFB1006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Bassler (2009)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2DA27173" w14:textId="1511877D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2.16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4BE71641" w14:textId="45B4EA2E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7B4D8E68" w14:textId="759E44E0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2.47</w:t>
            </w:r>
          </w:p>
        </w:tc>
      </w:tr>
      <w:tr w:rsidR="003639B6" w:rsidRPr="00C97AA3" w14:paraId="237A520F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34C6A73B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Lodha (2009)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440A53CE" w14:textId="5C878A85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2.15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5B3DE9B7" w14:textId="4888CDBD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1.89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713BF030" w14:textId="53C54C52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2.44</w:t>
            </w:r>
          </w:p>
        </w:tc>
      </w:tr>
      <w:tr w:rsidR="003639B6" w:rsidRPr="00C97AA3" w14:paraId="4A622488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26AABD3A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Saldir</w:t>
            </w:r>
            <w:proofErr w:type="spellEnd"/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(2010)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7F2A2140" w14:textId="56D9EE6D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2.12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0E4A8386" w14:textId="43499C22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5BA4551D" w14:textId="530DC4DF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2.38</w:t>
            </w:r>
          </w:p>
        </w:tc>
      </w:tr>
      <w:tr w:rsidR="003639B6" w:rsidRPr="00C97AA3" w14:paraId="0F1C3E75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32205DEF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lastRenderedPageBreak/>
              <w:t>Martin (2010)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1EC05C37" w14:textId="019CAAD6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2.19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549E5AE8" w14:textId="79F7A156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1.94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5A126792" w14:textId="52468C1B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2.49</w:t>
            </w:r>
          </w:p>
        </w:tc>
      </w:tr>
      <w:tr w:rsidR="003639B6" w:rsidRPr="00C97AA3" w14:paraId="292FFB9F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4994CFFE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Maitre</w:t>
            </w:r>
            <w:proofErr w:type="spellEnd"/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(2011)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6CFC13AB" w14:textId="7252820C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2.15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1D8B8381" w14:textId="2BF54A0B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0C40B36C" w14:textId="7779D3A1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2.45</w:t>
            </w:r>
          </w:p>
        </w:tc>
      </w:tr>
      <w:tr w:rsidR="003639B6" w:rsidRPr="00C97AA3" w14:paraId="55885101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30D4BDE2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Pike (2012)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6C8546A3" w14:textId="6253E9F0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2.18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4FF3DC9E" w14:textId="7C264DC0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1.91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5963678C" w14:textId="17B8AFF1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2.49</w:t>
            </w:r>
          </w:p>
        </w:tc>
      </w:tr>
      <w:tr w:rsidR="003639B6" w:rsidRPr="00C97AA3" w14:paraId="2E36C11C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699889D3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gramStart"/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Dilli  (</w:t>
            </w:r>
            <w:proofErr w:type="gramEnd"/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2012)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1BEC442A" w14:textId="48429100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2.15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51FFB0EF" w14:textId="6481C312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1.89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5933AB12" w14:textId="23426C1F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2.44</w:t>
            </w:r>
          </w:p>
        </w:tc>
      </w:tr>
      <w:tr w:rsidR="003639B6" w:rsidRPr="00C97AA3" w14:paraId="6C99A4BF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059B1469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Shah (2012)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296AAD54" w14:textId="3CC18DA8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2.14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7C88374B" w14:textId="61258159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10BE38E7" w14:textId="463AA43F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2.44</w:t>
            </w:r>
          </w:p>
        </w:tc>
      </w:tr>
      <w:tr w:rsidR="003639B6" w:rsidRPr="00C97AA3" w14:paraId="7EE5BF4E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5D522161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Wadhawan (2014)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32D778F4" w14:textId="68644C02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2.14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0F480601" w14:textId="76E01E2D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1.86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591B1447" w14:textId="52BBED90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2.46</w:t>
            </w:r>
          </w:p>
        </w:tc>
      </w:tr>
      <w:tr w:rsidR="003639B6" w:rsidRPr="00C97AA3" w14:paraId="0F496616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4EE91988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Hayakawa (2015)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5F855C88" w14:textId="6AC4CABB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2.16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1A3BBD5A" w14:textId="0EF2A54D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00DBE769" w14:textId="0E957DA4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2.45</w:t>
            </w:r>
          </w:p>
        </w:tc>
      </w:tr>
      <w:tr w:rsidR="003639B6" w:rsidRPr="00C97AA3" w14:paraId="5943B203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0DDE23A7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Fullerton (2017)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1E0A6B7D" w14:textId="1AA25841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2.17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10CA63E1" w14:textId="0DBC45AE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3F66792E" w14:textId="1801A544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2.51</w:t>
            </w:r>
          </w:p>
        </w:tc>
      </w:tr>
      <w:tr w:rsidR="003639B6" w:rsidRPr="00C97AA3" w14:paraId="46DACAA4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15110C96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Allendorf (2018)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4A1C94C2" w14:textId="612073E1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2.13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4583AE25" w14:textId="0AC9DB5D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1.88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67BC88D9" w14:textId="122DED62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2.41</w:t>
            </w:r>
          </w:p>
        </w:tc>
      </w:tr>
      <w:tr w:rsidR="003639B6" w:rsidRPr="00C97AA3" w14:paraId="51E00C48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529CDF4D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Humberg</w:t>
            </w:r>
            <w:proofErr w:type="spellEnd"/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(2020)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672F7220" w14:textId="350A5668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223A17B5" w14:textId="7CF12645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1.85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29AC4BAE" w14:textId="06F88D9D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2.38</w:t>
            </w:r>
          </w:p>
        </w:tc>
      </w:tr>
      <w:tr w:rsidR="003639B6" w:rsidRPr="00C97AA3" w14:paraId="1EB578B6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1B43F73B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Zozaya (2021)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19705A71" w14:textId="68A19B30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2.18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064A69E3" w14:textId="4A561AB4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1.91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6FCCCBDB" w14:textId="085D7EAE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2.49</w:t>
            </w:r>
          </w:p>
        </w:tc>
      </w:tr>
      <w:tr w:rsidR="003639B6" w:rsidRPr="00C97AA3" w14:paraId="4E53F74D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32E4A42D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Chen (2021)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087B25D2" w14:textId="1ACB5E40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2.12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7766AA19" w14:textId="644B4C1F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1.89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389885DB" w14:textId="05D186FF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2.39</w:t>
            </w:r>
          </w:p>
        </w:tc>
      </w:tr>
      <w:tr w:rsidR="003639B6" w:rsidRPr="00C97AA3" w14:paraId="46A1C1DF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06432F86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lastRenderedPageBreak/>
              <w:t>Tseng (2023)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5A82E665" w14:textId="06EB809D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2.16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6ACD8BCD" w14:textId="37B42E35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1.90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6A7932E1" w14:textId="52349770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2.47</w:t>
            </w:r>
          </w:p>
        </w:tc>
      </w:tr>
      <w:tr w:rsidR="003639B6" w:rsidRPr="00C97AA3" w14:paraId="5AFD4129" w14:textId="77777777" w:rsidTr="00B5179E">
        <w:trPr>
          <w:trHeight w:val="192"/>
          <w:jc w:val="center"/>
        </w:trPr>
        <w:tc>
          <w:tcPr>
            <w:tcW w:w="3222" w:type="dxa"/>
            <w:shd w:val="clear" w:color="auto" w:fill="auto"/>
            <w:noWrap/>
            <w:vAlign w:val="center"/>
            <w:hideMark/>
          </w:tcPr>
          <w:p w14:paraId="46976393" w14:textId="77777777" w:rsidR="003639B6" w:rsidRPr="00C97AA3" w:rsidRDefault="003639B6" w:rsidP="001C4036">
            <w:pPr>
              <w:widowControl/>
              <w:ind w:firstLine="420"/>
              <w:jc w:val="left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Culbreath (2023)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38D3D6E5" w14:textId="13B1C5D4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2.20</w:t>
            </w:r>
          </w:p>
        </w:tc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31E7D686" w14:textId="165D8524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1.92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261DA986" w14:textId="46A2835F" w:rsidR="003639B6" w:rsidRPr="00C97AA3" w:rsidRDefault="003639B6" w:rsidP="00B5179E">
            <w:pPr>
              <w:widowControl/>
              <w:ind w:firstLine="420"/>
              <w:jc w:val="center"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C97AA3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2.53</w:t>
            </w:r>
          </w:p>
        </w:tc>
      </w:tr>
    </w:tbl>
    <w:p w14:paraId="40B9A6AC" w14:textId="77777777" w:rsidR="003639B6" w:rsidRDefault="003639B6" w:rsidP="003639B6">
      <w:pPr>
        <w:ind w:firstLine="420"/>
      </w:pPr>
    </w:p>
    <w:p w14:paraId="3AB28D4B" w14:textId="04571B8D" w:rsidR="00B815E4" w:rsidRDefault="00B815E4">
      <w:pPr>
        <w:widowControl/>
        <w:spacing w:after="0" w:line="240" w:lineRule="auto"/>
        <w:ind w:firstLineChars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D6E455F" w14:textId="77777777" w:rsidR="00B815E4" w:rsidRPr="002F0BBB" w:rsidRDefault="00B815E4" w:rsidP="00B815E4">
      <w:pPr>
        <w:adjustRightInd w:val="0"/>
        <w:snapToGrid w:val="0"/>
        <w:ind w:firstLine="400"/>
        <w:rPr>
          <w:rFonts w:ascii="Times New Roman" w:hAnsi="Times New Roman"/>
          <w:color w:val="000000"/>
          <w:sz w:val="20"/>
          <w:szCs w:val="20"/>
        </w:rPr>
      </w:pPr>
    </w:p>
    <w:p w14:paraId="1CC8AE7E" w14:textId="1A6839A3" w:rsidR="001A0630" w:rsidRPr="00B815E4" w:rsidRDefault="001A0630" w:rsidP="007A4478">
      <w:pPr>
        <w:adjustRightInd w:val="0"/>
        <w:snapToGrid w:val="0"/>
        <w:ind w:firstLineChars="0" w:firstLine="0"/>
        <w:rPr>
          <w:rFonts w:ascii="Times New Roman" w:hAnsi="Times New Roman"/>
          <w:sz w:val="24"/>
          <w:szCs w:val="24"/>
        </w:rPr>
      </w:pPr>
    </w:p>
    <w:sectPr w:rsidR="001A0630" w:rsidRPr="00B815E4" w:rsidSect="005600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8B063" w14:textId="77777777" w:rsidR="005600B4" w:rsidRDefault="005600B4" w:rsidP="00CE4E45">
      <w:pPr>
        <w:spacing w:after="0" w:line="240" w:lineRule="auto"/>
        <w:ind w:firstLine="420"/>
      </w:pPr>
      <w:r>
        <w:separator/>
      </w:r>
    </w:p>
  </w:endnote>
  <w:endnote w:type="continuationSeparator" w:id="0">
    <w:p w14:paraId="617A2286" w14:textId="77777777" w:rsidR="005600B4" w:rsidRDefault="005600B4" w:rsidP="00CE4E45">
      <w:pPr>
        <w:spacing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LTPro-LightCn">
    <w:altName w:val="Cambria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0123F" w14:textId="77777777" w:rsidR="00CE4E45" w:rsidRDefault="00CE4E45" w:rsidP="00CE4E45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251969"/>
      <w:docPartObj>
        <w:docPartGallery w:val="Page Numbers (Bottom of Page)"/>
        <w:docPartUnique/>
      </w:docPartObj>
    </w:sdtPr>
    <w:sdtContent>
      <w:p w14:paraId="4E7A8260" w14:textId="77777777" w:rsidR="00CE4E45" w:rsidRDefault="00000000" w:rsidP="00CE4E45">
        <w:pPr>
          <w:pStyle w:val="a8"/>
          <w:ind w:firstLine="36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6EC2" w:rsidRPr="00EE6EC2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14:paraId="4CE88912" w14:textId="77777777" w:rsidR="00CE4E45" w:rsidRDefault="00CE4E45" w:rsidP="00CE4E45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EF882" w14:textId="77777777" w:rsidR="00CE4E45" w:rsidRDefault="00CE4E45" w:rsidP="00CE4E45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36F93" w14:textId="77777777" w:rsidR="005600B4" w:rsidRDefault="005600B4" w:rsidP="00CE4E45">
      <w:pPr>
        <w:spacing w:after="0" w:line="240" w:lineRule="auto"/>
        <w:ind w:firstLine="420"/>
      </w:pPr>
      <w:r>
        <w:separator/>
      </w:r>
    </w:p>
  </w:footnote>
  <w:footnote w:type="continuationSeparator" w:id="0">
    <w:p w14:paraId="5BBB924F" w14:textId="77777777" w:rsidR="005600B4" w:rsidRDefault="005600B4" w:rsidP="00CE4E45">
      <w:pPr>
        <w:spacing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0A9CA" w14:textId="77777777" w:rsidR="00CE4E45" w:rsidRDefault="00CE4E45" w:rsidP="00CE4E45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A6A4C" w14:textId="77777777" w:rsidR="00CE4E45" w:rsidRDefault="00CE4E45" w:rsidP="00CE4E45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B34C6" w14:textId="77777777" w:rsidR="00CE4E45" w:rsidRDefault="00CE4E45" w:rsidP="00CE4E45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A18F4"/>
    <w:multiLevelType w:val="hybridMultilevel"/>
    <w:tmpl w:val="C8723EF6"/>
    <w:lvl w:ilvl="0" w:tplc="5D260C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47227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3BF"/>
    <w:rsid w:val="000028ED"/>
    <w:rsid w:val="00026E2A"/>
    <w:rsid w:val="00065565"/>
    <w:rsid w:val="000803E1"/>
    <w:rsid w:val="00085053"/>
    <w:rsid w:val="00090E43"/>
    <w:rsid w:val="000A6DCB"/>
    <w:rsid w:val="001214D2"/>
    <w:rsid w:val="00130D5C"/>
    <w:rsid w:val="0016528F"/>
    <w:rsid w:val="00180969"/>
    <w:rsid w:val="00182839"/>
    <w:rsid w:val="001A0630"/>
    <w:rsid w:val="001A3BC8"/>
    <w:rsid w:val="001B5BD2"/>
    <w:rsid w:val="001C03F0"/>
    <w:rsid w:val="001C39DD"/>
    <w:rsid w:val="001D3298"/>
    <w:rsid w:val="001E5E84"/>
    <w:rsid w:val="001E6FF0"/>
    <w:rsid w:val="001F03EE"/>
    <w:rsid w:val="002013DB"/>
    <w:rsid w:val="00233FCD"/>
    <w:rsid w:val="00273EBF"/>
    <w:rsid w:val="002758C6"/>
    <w:rsid w:val="00290E79"/>
    <w:rsid w:val="00294D28"/>
    <w:rsid w:val="002D461C"/>
    <w:rsid w:val="00305AB8"/>
    <w:rsid w:val="00343034"/>
    <w:rsid w:val="00347379"/>
    <w:rsid w:val="00351285"/>
    <w:rsid w:val="00353E3A"/>
    <w:rsid w:val="00355378"/>
    <w:rsid w:val="003639B6"/>
    <w:rsid w:val="003673AA"/>
    <w:rsid w:val="0037443B"/>
    <w:rsid w:val="00374C37"/>
    <w:rsid w:val="0039513B"/>
    <w:rsid w:val="003B10C9"/>
    <w:rsid w:val="003C2B84"/>
    <w:rsid w:val="003E32F5"/>
    <w:rsid w:val="004273BF"/>
    <w:rsid w:val="004317A2"/>
    <w:rsid w:val="004444EB"/>
    <w:rsid w:val="00447A80"/>
    <w:rsid w:val="0045751F"/>
    <w:rsid w:val="00471C1E"/>
    <w:rsid w:val="0047515B"/>
    <w:rsid w:val="00483538"/>
    <w:rsid w:val="00491EDC"/>
    <w:rsid w:val="004D3FEF"/>
    <w:rsid w:val="00511076"/>
    <w:rsid w:val="0051206C"/>
    <w:rsid w:val="00532949"/>
    <w:rsid w:val="00536B7C"/>
    <w:rsid w:val="0054793E"/>
    <w:rsid w:val="005600B4"/>
    <w:rsid w:val="00573A7D"/>
    <w:rsid w:val="005D41E6"/>
    <w:rsid w:val="005E03E4"/>
    <w:rsid w:val="00602B8F"/>
    <w:rsid w:val="00626000"/>
    <w:rsid w:val="00626B2D"/>
    <w:rsid w:val="00657D77"/>
    <w:rsid w:val="006752E0"/>
    <w:rsid w:val="006909B2"/>
    <w:rsid w:val="00696E8C"/>
    <w:rsid w:val="006C4795"/>
    <w:rsid w:val="006C7016"/>
    <w:rsid w:val="00714BCD"/>
    <w:rsid w:val="00727686"/>
    <w:rsid w:val="0073445F"/>
    <w:rsid w:val="0076254A"/>
    <w:rsid w:val="0076437C"/>
    <w:rsid w:val="007656B1"/>
    <w:rsid w:val="0077549D"/>
    <w:rsid w:val="00777613"/>
    <w:rsid w:val="0078047F"/>
    <w:rsid w:val="00783A0C"/>
    <w:rsid w:val="007925DB"/>
    <w:rsid w:val="007A4478"/>
    <w:rsid w:val="007B1004"/>
    <w:rsid w:val="007C115A"/>
    <w:rsid w:val="007C4B4B"/>
    <w:rsid w:val="007E337F"/>
    <w:rsid w:val="007E3B61"/>
    <w:rsid w:val="007F21FC"/>
    <w:rsid w:val="00816EE3"/>
    <w:rsid w:val="008216B6"/>
    <w:rsid w:val="00832E49"/>
    <w:rsid w:val="00860761"/>
    <w:rsid w:val="00863086"/>
    <w:rsid w:val="00884E98"/>
    <w:rsid w:val="0089446C"/>
    <w:rsid w:val="008B0A0B"/>
    <w:rsid w:val="008B60CA"/>
    <w:rsid w:val="008B7C26"/>
    <w:rsid w:val="008C18BA"/>
    <w:rsid w:val="008C6EA2"/>
    <w:rsid w:val="008E07F8"/>
    <w:rsid w:val="008E2F3F"/>
    <w:rsid w:val="008E582F"/>
    <w:rsid w:val="008F46E9"/>
    <w:rsid w:val="00914854"/>
    <w:rsid w:val="00942288"/>
    <w:rsid w:val="0097167B"/>
    <w:rsid w:val="00982233"/>
    <w:rsid w:val="00997E2E"/>
    <w:rsid w:val="009B5E77"/>
    <w:rsid w:val="009E4A54"/>
    <w:rsid w:val="00A05568"/>
    <w:rsid w:val="00A418C7"/>
    <w:rsid w:val="00A47F54"/>
    <w:rsid w:val="00A51F72"/>
    <w:rsid w:val="00A962CC"/>
    <w:rsid w:val="00AA3FD8"/>
    <w:rsid w:val="00AB1397"/>
    <w:rsid w:val="00AD4B83"/>
    <w:rsid w:val="00AE7FBE"/>
    <w:rsid w:val="00AF5039"/>
    <w:rsid w:val="00AF507A"/>
    <w:rsid w:val="00B02441"/>
    <w:rsid w:val="00B11270"/>
    <w:rsid w:val="00B143A2"/>
    <w:rsid w:val="00B33D7A"/>
    <w:rsid w:val="00B44FEA"/>
    <w:rsid w:val="00B5179E"/>
    <w:rsid w:val="00B73B2E"/>
    <w:rsid w:val="00B779CC"/>
    <w:rsid w:val="00B815E4"/>
    <w:rsid w:val="00B90D44"/>
    <w:rsid w:val="00BA698D"/>
    <w:rsid w:val="00BD370D"/>
    <w:rsid w:val="00BE6813"/>
    <w:rsid w:val="00BE788D"/>
    <w:rsid w:val="00BF3FEC"/>
    <w:rsid w:val="00C32A9B"/>
    <w:rsid w:val="00C42D59"/>
    <w:rsid w:val="00C444F1"/>
    <w:rsid w:val="00C62415"/>
    <w:rsid w:val="00C71D71"/>
    <w:rsid w:val="00C72B34"/>
    <w:rsid w:val="00C85186"/>
    <w:rsid w:val="00CE4E45"/>
    <w:rsid w:val="00CF48D5"/>
    <w:rsid w:val="00D10460"/>
    <w:rsid w:val="00D25AD3"/>
    <w:rsid w:val="00D2642E"/>
    <w:rsid w:val="00D37E87"/>
    <w:rsid w:val="00D52B5C"/>
    <w:rsid w:val="00D83DA6"/>
    <w:rsid w:val="00DD4061"/>
    <w:rsid w:val="00DD72B9"/>
    <w:rsid w:val="00DF4BDC"/>
    <w:rsid w:val="00E06FF3"/>
    <w:rsid w:val="00E54DDD"/>
    <w:rsid w:val="00E82734"/>
    <w:rsid w:val="00EA2412"/>
    <w:rsid w:val="00EC674C"/>
    <w:rsid w:val="00EE0207"/>
    <w:rsid w:val="00EE6EC2"/>
    <w:rsid w:val="00EE72D4"/>
    <w:rsid w:val="00EF32F2"/>
    <w:rsid w:val="00F05B6D"/>
    <w:rsid w:val="00F11817"/>
    <w:rsid w:val="00F77F12"/>
    <w:rsid w:val="00F81363"/>
    <w:rsid w:val="00F873C2"/>
    <w:rsid w:val="00F9278D"/>
    <w:rsid w:val="00FC12BC"/>
    <w:rsid w:val="00FC4440"/>
    <w:rsid w:val="00FD1D1E"/>
    <w:rsid w:val="00FE1F01"/>
    <w:rsid w:val="00FE4B50"/>
    <w:rsid w:val="00FF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EC1FC"/>
  <w15:docId w15:val="{1E17A23F-B517-43AD-9A19-8FA44A08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3BF"/>
    <w:pPr>
      <w:widowControl w:val="0"/>
      <w:spacing w:after="200" w:line="360" w:lineRule="auto"/>
      <w:ind w:firstLineChars="200" w:firstLine="20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1F01"/>
    <w:rPr>
      <w:strike w:val="0"/>
      <w:dstrike w:val="0"/>
      <w:color w:val="0066CC"/>
      <w:u w:val="none"/>
      <w:effect w:val="none"/>
    </w:rPr>
  </w:style>
  <w:style w:type="character" w:customStyle="1" w:styleId="ilb">
    <w:name w:val="ilb"/>
    <w:basedOn w:val="a0"/>
    <w:rsid w:val="00FE1F01"/>
  </w:style>
  <w:style w:type="paragraph" w:styleId="a4">
    <w:name w:val="List Paragraph"/>
    <w:basedOn w:val="a"/>
    <w:uiPriority w:val="34"/>
    <w:qFormat/>
    <w:rsid w:val="00FE1F01"/>
    <w:pPr>
      <w:ind w:firstLine="420"/>
    </w:pPr>
  </w:style>
  <w:style w:type="table" w:styleId="a5">
    <w:name w:val="Table Grid"/>
    <w:basedOn w:val="a1"/>
    <w:uiPriority w:val="59"/>
    <w:rsid w:val="00D52B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CE4E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semiHidden/>
    <w:rsid w:val="00CE4E45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E4E4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E4E45"/>
    <w:rPr>
      <w:rFonts w:ascii="Calibri" w:eastAsia="宋体" w:hAnsi="Calibri" w:cs="Times New Roman"/>
      <w:sz w:val="18"/>
      <w:szCs w:val="18"/>
    </w:rPr>
  </w:style>
  <w:style w:type="character" w:customStyle="1" w:styleId="fontstyle01">
    <w:name w:val="fontstyle01"/>
    <w:basedOn w:val="a0"/>
    <w:rsid w:val="00AF507A"/>
    <w:rPr>
      <w:rFonts w:ascii="FrutigerLTPro-LightCn" w:hAnsi="FrutigerLTPro-LightCn" w:hint="default"/>
      <w:b w:val="0"/>
      <w:bCs w:val="0"/>
      <w:i w:val="0"/>
      <w:iCs w:val="0"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9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lanhua</dc:creator>
  <cp:lastModifiedBy>Mac</cp:lastModifiedBy>
  <cp:revision>136</cp:revision>
  <dcterms:created xsi:type="dcterms:W3CDTF">2016-07-18T08:28:00Z</dcterms:created>
  <dcterms:modified xsi:type="dcterms:W3CDTF">2024-04-09T05:26:00Z</dcterms:modified>
</cp:coreProperties>
</file>