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6BCAE" w14:textId="77777777" w:rsidR="00271CED" w:rsidRPr="008E10F4" w:rsidRDefault="003F5490" w:rsidP="00482DFE">
      <w:pPr>
        <w:spacing w:line="360" w:lineRule="auto"/>
        <w:jc w:val="both"/>
        <w:rPr>
          <w:rFonts w:cs="Arial"/>
          <w:b/>
          <w:lang w:val="en-US"/>
        </w:rPr>
      </w:pPr>
      <w:r w:rsidRPr="008E10F4">
        <w:rPr>
          <w:rFonts w:cs="Arial"/>
          <w:b/>
          <w:lang w:val="en-US"/>
        </w:rPr>
        <w:t xml:space="preserve">Supplementary 1: </w:t>
      </w:r>
      <w:r w:rsidR="00652A8C" w:rsidRPr="008E10F4">
        <w:rPr>
          <w:rFonts w:cs="Arial"/>
          <w:b/>
          <w:lang w:val="en-US"/>
        </w:rPr>
        <w:t>A</w:t>
      </w:r>
      <w:r w:rsidR="005B702C" w:rsidRPr="008E10F4">
        <w:rPr>
          <w:rFonts w:cs="Arial"/>
          <w:b/>
          <w:lang w:val="en-US"/>
        </w:rPr>
        <w:t xml:space="preserve">dditional information University Medical Centers (UMCs) in the Netherlands </w:t>
      </w:r>
    </w:p>
    <w:p w14:paraId="55B577E4" w14:textId="09464C8B" w:rsidR="00836DAC" w:rsidRPr="008E10F4" w:rsidRDefault="000141D7" w:rsidP="00482DFE">
      <w:pPr>
        <w:pStyle w:val="Normaalweb"/>
        <w:spacing w:line="360" w:lineRule="auto"/>
        <w:jc w:val="both"/>
        <w:rPr>
          <w:rFonts w:asciiTheme="minorHAnsi" w:eastAsiaTheme="minorHAnsi" w:hAnsiTheme="minorHAnsi" w:cstheme="minorBidi"/>
          <w:sz w:val="22"/>
          <w:szCs w:val="22"/>
          <w:lang w:val="en-US" w:eastAsia="en-US"/>
        </w:rPr>
      </w:pPr>
      <w:r w:rsidRPr="008E10F4">
        <w:rPr>
          <w:rFonts w:asciiTheme="minorHAnsi" w:eastAsiaTheme="minorHAnsi" w:hAnsiTheme="minorHAnsi" w:cstheme="minorBidi"/>
          <w:sz w:val="22"/>
          <w:szCs w:val="22"/>
          <w:lang w:val="en-US" w:eastAsia="en-US"/>
        </w:rPr>
        <w:t xml:space="preserve">In the Netherlands, seven University Medical Centers (UMCs) provide specialized care for Children with Medical Complexity (CMC). Among these, the Amsterdam UMC's Emma Children's Hospital is the largest, with 164 beds, followed by the Sophia Children's Hospital at Erasmus MC in Rotterdam with 160 beds. The Wilhelmina Children's Hospital at the University Medical Center Utrecht has 134 beds, while the Radboud University Medical Center’s Amalia Children’s Hospital in Nijmegen has 101 beds. The Beatrix Children’s Hospital at the University Medical Center Groningen has 92 beds, the </w:t>
      </w:r>
      <w:proofErr w:type="spellStart"/>
      <w:r w:rsidRPr="008E10F4">
        <w:rPr>
          <w:rFonts w:asciiTheme="minorHAnsi" w:eastAsiaTheme="minorHAnsi" w:hAnsiTheme="minorHAnsi" w:cstheme="minorBidi"/>
          <w:sz w:val="22"/>
          <w:szCs w:val="22"/>
          <w:lang w:val="en-US" w:eastAsia="en-US"/>
        </w:rPr>
        <w:t>Mo</w:t>
      </w:r>
      <w:r w:rsidR="004D1B60" w:rsidRPr="008E10F4">
        <w:rPr>
          <w:rFonts w:asciiTheme="minorHAnsi" w:eastAsiaTheme="minorHAnsi" w:hAnsiTheme="minorHAnsi" w:cstheme="minorBidi"/>
          <w:sz w:val="22"/>
          <w:szCs w:val="22"/>
          <w:lang w:val="en-US" w:eastAsia="en-US"/>
        </w:rPr>
        <w:t>S</w:t>
      </w:r>
      <w:r w:rsidRPr="008E10F4">
        <w:rPr>
          <w:rFonts w:asciiTheme="minorHAnsi" w:eastAsiaTheme="minorHAnsi" w:hAnsiTheme="minorHAnsi" w:cstheme="minorBidi"/>
          <w:sz w:val="22"/>
          <w:szCs w:val="22"/>
          <w:lang w:val="en-US" w:eastAsia="en-US"/>
        </w:rPr>
        <w:t>a</w:t>
      </w:r>
      <w:proofErr w:type="spellEnd"/>
      <w:r w:rsidR="004D1B60" w:rsidRPr="008E10F4">
        <w:rPr>
          <w:rFonts w:asciiTheme="minorHAnsi" w:eastAsiaTheme="minorHAnsi" w:hAnsiTheme="minorHAnsi" w:cstheme="minorBidi"/>
          <w:sz w:val="22"/>
          <w:szCs w:val="22"/>
          <w:lang w:val="en-US" w:eastAsia="en-US"/>
        </w:rPr>
        <w:t xml:space="preserve"> Kids</w:t>
      </w:r>
      <w:r w:rsidRPr="008E10F4">
        <w:rPr>
          <w:rFonts w:asciiTheme="minorHAnsi" w:eastAsiaTheme="minorHAnsi" w:hAnsiTheme="minorHAnsi" w:cstheme="minorBidi"/>
          <w:sz w:val="22"/>
          <w:szCs w:val="22"/>
          <w:lang w:val="en-US" w:eastAsia="en-US"/>
        </w:rPr>
        <w:t xml:space="preserve"> Children’s Hospital at Maastricht University Medical Center </w:t>
      </w:r>
      <w:r w:rsidR="00EB5A7F" w:rsidRPr="008E10F4">
        <w:rPr>
          <w:rFonts w:asciiTheme="minorHAnsi" w:eastAsiaTheme="minorHAnsi" w:hAnsiTheme="minorHAnsi" w:cstheme="minorBidi"/>
          <w:sz w:val="22"/>
          <w:szCs w:val="22"/>
          <w:lang w:val="en-US" w:eastAsia="en-US"/>
        </w:rPr>
        <w:t>has</w:t>
      </w:r>
      <w:r w:rsidRPr="008E10F4">
        <w:rPr>
          <w:rFonts w:asciiTheme="minorHAnsi" w:eastAsiaTheme="minorHAnsi" w:hAnsiTheme="minorHAnsi" w:cstheme="minorBidi"/>
          <w:sz w:val="22"/>
          <w:szCs w:val="22"/>
          <w:lang w:val="en-US" w:eastAsia="en-US"/>
        </w:rPr>
        <w:t xml:space="preserve"> 65 beds</w:t>
      </w:r>
      <w:r w:rsidR="00EB5A7F" w:rsidRPr="008E10F4">
        <w:rPr>
          <w:rFonts w:asciiTheme="minorHAnsi" w:eastAsiaTheme="minorHAnsi" w:hAnsiTheme="minorHAnsi" w:cstheme="minorBidi"/>
          <w:sz w:val="22"/>
          <w:szCs w:val="22"/>
          <w:lang w:val="en-US" w:eastAsia="en-US"/>
        </w:rPr>
        <w:t>, and lastly, t</w:t>
      </w:r>
      <w:r w:rsidR="002C1975" w:rsidRPr="008E10F4">
        <w:rPr>
          <w:rFonts w:asciiTheme="minorHAnsi" w:eastAsiaTheme="minorHAnsi" w:hAnsiTheme="minorHAnsi" w:cstheme="minorBidi"/>
          <w:sz w:val="22"/>
          <w:szCs w:val="22"/>
          <w:lang w:val="en-US" w:eastAsia="en-US"/>
        </w:rPr>
        <w:t xml:space="preserve">he Willem Alexander Children’s Hospital in Leiden has </w:t>
      </w:r>
      <w:r w:rsidR="00EB5A7F" w:rsidRPr="008E10F4">
        <w:rPr>
          <w:rFonts w:asciiTheme="minorHAnsi" w:eastAsiaTheme="minorHAnsi" w:hAnsiTheme="minorHAnsi" w:cstheme="minorBidi"/>
          <w:sz w:val="22"/>
          <w:szCs w:val="22"/>
          <w:lang w:val="en-US" w:eastAsia="en-US"/>
        </w:rPr>
        <w:t>50</w:t>
      </w:r>
      <w:r w:rsidR="002C1975" w:rsidRPr="008E10F4">
        <w:rPr>
          <w:rFonts w:asciiTheme="minorHAnsi" w:eastAsiaTheme="minorHAnsi" w:hAnsiTheme="minorHAnsi" w:cstheme="minorBidi"/>
          <w:sz w:val="22"/>
          <w:szCs w:val="22"/>
          <w:lang w:val="en-US" w:eastAsia="en-US"/>
        </w:rPr>
        <w:t xml:space="preserve"> beds</w:t>
      </w:r>
      <w:r w:rsidR="00EB5A7F" w:rsidRPr="008E10F4">
        <w:rPr>
          <w:rFonts w:asciiTheme="minorHAnsi" w:eastAsiaTheme="minorHAnsi" w:hAnsiTheme="minorHAnsi" w:cstheme="minorBidi"/>
          <w:sz w:val="22"/>
          <w:szCs w:val="22"/>
          <w:lang w:val="en-US" w:eastAsia="en-US"/>
        </w:rPr>
        <w:t>.</w:t>
      </w:r>
    </w:p>
    <w:p w14:paraId="697ABA9D" w14:textId="65180E67" w:rsidR="000141D7" w:rsidRPr="008E10F4" w:rsidRDefault="000141D7" w:rsidP="00482DFE">
      <w:pPr>
        <w:pStyle w:val="Normaalweb"/>
        <w:spacing w:line="360" w:lineRule="auto"/>
        <w:jc w:val="both"/>
        <w:rPr>
          <w:rFonts w:asciiTheme="minorHAnsi" w:eastAsiaTheme="minorHAnsi" w:hAnsiTheme="minorHAnsi" w:cstheme="minorBidi"/>
          <w:sz w:val="22"/>
          <w:szCs w:val="22"/>
          <w:lang w:val="en-US" w:eastAsia="en-US"/>
        </w:rPr>
      </w:pPr>
      <w:r w:rsidRPr="008E10F4">
        <w:rPr>
          <w:rFonts w:asciiTheme="minorHAnsi" w:eastAsiaTheme="minorHAnsi" w:hAnsiTheme="minorHAnsi" w:cstheme="minorBidi"/>
          <w:sz w:val="22"/>
          <w:szCs w:val="22"/>
          <w:lang w:val="en-US" w:eastAsia="en-US"/>
        </w:rPr>
        <w:t>All of these hospitals are equipped with a pediatric intensive care unit (ICU), and various general pediatric departments, ensuring comprehensive care for both critically ill and less acute pediatric patients.</w:t>
      </w:r>
    </w:p>
    <w:p w14:paraId="316D837A" w14:textId="0131365B" w:rsidR="0087153E" w:rsidRDefault="0087153E">
      <w:pPr>
        <w:rPr>
          <w:rFonts w:cs="Arial"/>
          <w:b/>
          <w:lang w:val="en-US"/>
        </w:rPr>
      </w:pPr>
      <w:r>
        <w:rPr>
          <w:rFonts w:cs="Arial"/>
          <w:b/>
          <w:lang w:val="en-US"/>
        </w:rPr>
        <w:br w:type="page"/>
      </w:r>
    </w:p>
    <w:p w14:paraId="2E00416C" w14:textId="7957F49E" w:rsidR="008E732A" w:rsidRDefault="008E732A" w:rsidP="008E732A">
      <w:pPr>
        <w:spacing w:line="276" w:lineRule="auto"/>
        <w:jc w:val="both"/>
        <w:rPr>
          <w:rFonts w:cs="Arial"/>
          <w:b/>
          <w:lang w:val="en-US"/>
        </w:rPr>
      </w:pPr>
      <w:r w:rsidRPr="00AA0F8F">
        <w:rPr>
          <w:rFonts w:cs="Arial"/>
          <w:b/>
          <w:lang w:val="en-US"/>
        </w:rPr>
        <w:lastRenderedPageBreak/>
        <w:t xml:space="preserve">Supplementary </w:t>
      </w:r>
      <w:r w:rsidR="0087153E" w:rsidRPr="00AA0F8F">
        <w:rPr>
          <w:rFonts w:cs="Arial"/>
          <w:b/>
          <w:lang w:val="en-US"/>
        </w:rPr>
        <w:t>2</w:t>
      </w:r>
      <w:r w:rsidRPr="00AA0F8F">
        <w:rPr>
          <w:rFonts w:cs="Arial"/>
          <w:b/>
          <w:lang w:val="en-US"/>
        </w:rPr>
        <w:t xml:space="preserve">: </w:t>
      </w:r>
      <w:r>
        <w:rPr>
          <w:rFonts w:cs="Arial"/>
          <w:b/>
          <w:lang w:val="en-US"/>
        </w:rPr>
        <w:t>Complex Chronic Conditions (CCC) and Children with Medical Complexity (CMC)</w:t>
      </w:r>
    </w:p>
    <w:p w14:paraId="5ADA8A46" w14:textId="77777777" w:rsidR="008E732A" w:rsidRPr="00384CCD" w:rsidRDefault="008E732A" w:rsidP="008E732A">
      <w:pPr>
        <w:spacing w:line="360" w:lineRule="auto"/>
        <w:jc w:val="both"/>
        <w:rPr>
          <w:rFonts w:cs="Arial"/>
          <w:i/>
          <w:lang w:val="en-US"/>
        </w:rPr>
      </w:pPr>
      <w:r w:rsidRPr="00384CCD">
        <w:rPr>
          <w:rFonts w:cs="Arial"/>
          <w:i/>
          <w:lang w:val="en-US"/>
        </w:rPr>
        <w:t>Complex Chronic Condition (CCC)</w:t>
      </w:r>
    </w:p>
    <w:p w14:paraId="0CF7888F" w14:textId="77777777" w:rsidR="008E732A" w:rsidRDefault="008E732A" w:rsidP="008E732A">
      <w:pPr>
        <w:spacing w:line="360" w:lineRule="auto"/>
        <w:jc w:val="both"/>
        <w:rPr>
          <w:rFonts w:cs="Arial"/>
          <w:lang w:val="en-US"/>
        </w:rPr>
      </w:pPr>
      <w:r w:rsidRPr="00FA75C7">
        <w:rPr>
          <w:rFonts w:cs="Arial"/>
          <w:lang w:val="en-US"/>
        </w:rPr>
        <w:t xml:space="preserve">A complex chronic condition (CCC) was defined according to </w:t>
      </w:r>
      <w:proofErr w:type="spellStart"/>
      <w:r w:rsidRPr="00FA75C7">
        <w:rPr>
          <w:rFonts w:cs="Arial"/>
          <w:lang w:val="en-US"/>
        </w:rPr>
        <w:t>Feudtner</w:t>
      </w:r>
      <w:proofErr w:type="spellEnd"/>
      <w:r w:rsidRPr="00FA75C7">
        <w:rPr>
          <w:rFonts w:cs="Arial"/>
          <w:lang w:val="en-US"/>
        </w:rPr>
        <w:t xml:space="preserve"> et al.</w:t>
      </w:r>
      <w:r>
        <w:rPr>
          <w:rFonts w:cs="Arial"/>
          <w:lang w:val="en-US"/>
        </w:rPr>
        <w:t xml:space="preserve"> </w:t>
      </w:r>
      <w:r>
        <w:rPr>
          <w:rFonts w:cs="Arial"/>
          <w:noProof/>
          <w:lang w:val="en-US"/>
        </w:rPr>
        <w:t>[1]</w:t>
      </w:r>
      <w:r w:rsidRPr="00FA75C7">
        <w:rPr>
          <w:rFonts w:cs="Arial"/>
          <w:lang w:val="en-US"/>
        </w:rPr>
        <w:t xml:space="preserve"> as “any medical condition that can be reasonably expected to last at least 12 months (u</w:t>
      </w:r>
      <w:r>
        <w:rPr>
          <w:rFonts w:cs="Arial"/>
          <w:lang w:val="en-US"/>
        </w:rPr>
        <w:t xml:space="preserve">nless death intervenes) and to </w:t>
      </w:r>
      <w:r w:rsidRPr="00FA75C7">
        <w:rPr>
          <w:rFonts w:cs="Arial"/>
          <w:lang w:val="en-US"/>
        </w:rPr>
        <w:t>involve either several different organ systems or one organ system severely enough to require specialty pediatric care and probably some period of hospitalization in a tertiary care center.”</w:t>
      </w:r>
    </w:p>
    <w:p w14:paraId="0F3E835C" w14:textId="77777777" w:rsidR="008E732A" w:rsidRDefault="008E732A" w:rsidP="008E732A">
      <w:pPr>
        <w:spacing w:line="360" w:lineRule="auto"/>
        <w:jc w:val="both"/>
        <w:rPr>
          <w:rFonts w:cs="Arial"/>
          <w:lang w:val="en-US"/>
        </w:rPr>
      </w:pPr>
      <w:r>
        <w:rPr>
          <w:rFonts w:cs="Arial"/>
          <w:lang w:val="en-US"/>
        </w:rPr>
        <w:t xml:space="preserve">A CCC </w:t>
      </w:r>
      <w:r w:rsidRPr="008E5D62">
        <w:rPr>
          <w:rFonts w:cs="Arial"/>
          <w:lang w:val="en-US"/>
        </w:rPr>
        <w:t xml:space="preserve">classification was assigned when the primary </w:t>
      </w:r>
      <w:r>
        <w:rPr>
          <w:rFonts w:cs="Arial"/>
          <w:lang w:val="en-US"/>
        </w:rPr>
        <w:t xml:space="preserve">admission </w:t>
      </w:r>
      <w:r w:rsidRPr="008E5D62">
        <w:rPr>
          <w:rFonts w:cs="Arial"/>
          <w:lang w:val="en-US"/>
        </w:rPr>
        <w:t xml:space="preserve">diagnosis, underlying diagnosis, and/or comorbidities aligned with diagnoses categorized as CCCs based on a modified list developed by </w:t>
      </w:r>
      <w:proofErr w:type="spellStart"/>
      <w:r w:rsidRPr="008E5D62">
        <w:rPr>
          <w:rFonts w:cs="Arial"/>
          <w:lang w:val="en-US"/>
        </w:rPr>
        <w:t>Feudtner</w:t>
      </w:r>
      <w:proofErr w:type="spellEnd"/>
      <w:r w:rsidRPr="008E5D62">
        <w:rPr>
          <w:rFonts w:cs="Arial"/>
          <w:lang w:val="en-US"/>
        </w:rPr>
        <w:t xml:space="preserve"> et al.</w:t>
      </w:r>
      <w:r>
        <w:rPr>
          <w:rFonts w:cs="Arial"/>
          <w:lang w:val="en-US"/>
        </w:rPr>
        <w:t xml:space="preserve"> and </w:t>
      </w:r>
      <w:proofErr w:type="spellStart"/>
      <w:r>
        <w:rPr>
          <w:rFonts w:cs="Arial"/>
          <w:lang w:val="en-US"/>
        </w:rPr>
        <w:t>Verlaat</w:t>
      </w:r>
      <w:proofErr w:type="spellEnd"/>
      <w:r>
        <w:rPr>
          <w:rFonts w:cs="Arial"/>
          <w:lang w:val="en-US"/>
        </w:rPr>
        <w:t xml:space="preserve"> et al., </w:t>
      </w:r>
      <w:r>
        <w:rPr>
          <w:rFonts w:cs="Arial"/>
          <w:noProof/>
          <w:lang w:val="en-US"/>
        </w:rPr>
        <w:t>[2]</w:t>
      </w:r>
      <w:r>
        <w:rPr>
          <w:rFonts w:cs="Arial"/>
          <w:lang w:val="en-US"/>
        </w:rPr>
        <w:t xml:space="preserve">. </w:t>
      </w:r>
      <w:r w:rsidRPr="008E5D62">
        <w:rPr>
          <w:rFonts w:cs="Arial"/>
          <w:lang w:val="en-US"/>
        </w:rPr>
        <w:t>Additionally, we quantified the number of CCCs for each pediatric patient and grouped them into categories</w:t>
      </w:r>
      <w:r>
        <w:rPr>
          <w:rFonts w:cs="Arial"/>
          <w:lang w:val="en-US"/>
        </w:rPr>
        <w:t xml:space="preserve"> ranging from 1 to 3 or more.</w:t>
      </w:r>
    </w:p>
    <w:p w14:paraId="6C4216BE" w14:textId="77777777" w:rsidR="008E732A" w:rsidRPr="00FA75C7" w:rsidRDefault="008E732A" w:rsidP="008E732A">
      <w:pPr>
        <w:spacing w:line="360" w:lineRule="auto"/>
        <w:jc w:val="both"/>
        <w:rPr>
          <w:rFonts w:cs="Arial"/>
          <w:i/>
          <w:lang w:val="en-US"/>
        </w:rPr>
      </w:pPr>
      <w:r>
        <w:rPr>
          <w:rFonts w:cs="Arial"/>
          <w:i/>
          <w:lang w:val="en-US"/>
        </w:rPr>
        <w:t>Children with Medical Complexity (CMC)</w:t>
      </w:r>
    </w:p>
    <w:p w14:paraId="3E6F6B50" w14:textId="77777777" w:rsidR="008E732A" w:rsidRDefault="008E732A" w:rsidP="008E732A">
      <w:pPr>
        <w:spacing w:line="360" w:lineRule="auto"/>
        <w:jc w:val="both"/>
        <w:rPr>
          <w:rFonts w:cs="Arial"/>
          <w:lang w:val="en-US"/>
        </w:rPr>
      </w:pPr>
      <w:r w:rsidRPr="00384CCD">
        <w:rPr>
          <w:rFonts w:cs="Arial"/>
          <w:lang w:val="en-US"/>
        </w:rPr>
        <w:t>Cohen et al. (2011) defined CMC as children having a chronic condition, high needs, functional limita</w:t>
      </w:r>
      <w:r>
        <w:rPr>
          <w:rFonts w:cs="Arial"/>
          <w:lang w:val="en-US"/>
        </w:rPr>
        <w:t xml:space="preserve">tions and high healthcare use </w:t>
      </w:r>
      <w:r>
        <w:rPr>
          <w:rFonts w:cs="Arial"/>
          <w:noProof/>
          <w:lang w:val="en-US"/>
        </w:rPr>
        <w:t>[3]</w:t>
      </w:r>
      <w:r w:rsidRPr="00384CCD">
        <w:rPr>
          <w:rFonts w:cs="Arial"/>
          <w:lang w:val="en-US"/>
        </w:rPr>
        <w:t>.</w:t>
      </w:r>
      <w:r>
        <w:rPr>
          <w:rFonts w:cs="Arial"/>
          <w:lang w:val="en-US"/>
        </w:rPr>
        <w:t xml:space="preserve"> </w:t>
      </w:r>
      <w:r w:rsidRPr="00FE3B29">
        <w:rPr>
          <w:rFonts w:cs="Arial"/>
          <w:lang w:val="en-US"/>
        </w:rPr>
        <w:t>In this study, a child was classified as CMC</w:t>
      </w:r>
      <w:r>
        <w:rPr>
          <w:rFonts w:cs="Arial"/>
          <w:lang w:val="en-US"/>
        </w:rPr>
        <w:t xml:space="preserve"> when it met all four</w:t>
      </w:r>
      <w:r w:rsidRPr="00FE3B29">
        <w:rPr>
          <w:rFonts w:cs="Arial"/>
          <w:lang w:val="en-US"/>
        </w:rPr>
        <w:t xml:space="preserve"> domains</w:t>
      </w:r>
      <w:r>
        <w:rPr>
          <w:rFonts w:cs="Arial"/>
          <w:lang w:val="en-US"/>
        </w:rPr>
        <w:t>:</w:t>
      </w:r>
    </w:p>
    <w:p w14:paraId="5374B24E" w14:textId="77777777" w:rsidR="008E732A" w:rsidRDefault="008E732A" w:rsidP="008E732A">
      <w:pPr>
        <w:pStyle w:val="Lijstalinea"/>
        <w:numPr>
          <w:ilvl w:val="0"/>
          <w:numId w:val="5"/>
        </w:numPr>
        <w:spacing w:line="360" w:lineRule="auto"/>
        <w:jc w:val="both"/>
        <w:rPr>
          <w:rFonts w:asciiTheme="minorHAnsi" w:hAnsiTheme="minorHAnsi" w:cstheme="minorHAnsi"/>
          <w:sz w:val="22"/>
          <w:szCs w:val="22"/>
        </w:rPr>
      </w:pPr>
      <w:r w:rsidRPr="00384CCD">
        <w:rPr>
          <w:rFonts w:asciiTheme="minorHAnsi" w:hAnsiTheme="minorHAnsi" w:cstheme="minorHAnsi"/>
          <w:sz w:val="22"/>
          <w:szCs w:val="22"/>
        </w:rPr>
        <w:t xml:space="preserve">The chronic condition domain was met if the child was diagnosed with a complex chronic condition according to the model of </w:t>
      </w:r>
      <w:proofErr w:type="spellStart"/>
      <w:r w:rsidRPr="00384CCD">
        <w:rPr>
          <w:rFonts w:asciiTheme="minorHAnsi" w:hAnsiTheme="minorHAnsi" w:cstheme="minorHAnsi"/>
          <w:sz w:val="22"/>
          <w:szCs w:val="22"/>
        </w:rPr>
        <w:t>Feudtner</w:t>
      </w:r>
      <w:proofErr w:type="spellEnd"/>
      <w:r w:rsidRPr="00384CCD">
        <w:rPr>
          <w:rFonts w:asciiTheme="minorHAnsi" w:hAnsiTheme="minorHAnsi" w:cstheme="minorHAnsi"/>
          <w:sz w:val="22"/>
          <w:szCs w:val="22"/>
        </w:rPr>
        <w:t xml:space="preserve"> </w:t>
      </w:r>
      <w:r>
        <w:rPr>
          <w:rFonts w:asciiTheme="minorHAnsi" w:hAnsiTheme="minorHAnsi" w:cstheme="minorHAnsi"/>
          <w:sz w:val="22"/>
          <w:szCs w:val="22"/>
        </w:rPr>
        <w:t xml:space="preserve">and </w:t>
      </w:r>
      <w:proofErr w:type="spellStart"/>
      <w:r>
        <w:rPr>
          <w:rFonts w:asciiTheme="minorHAnsi" w:hAnsiTheme="minorHAnsi" w:cstheme="minorHAnsi"/>
          <w:sz w:val="22"/>
          <w:szCs w:val="22"/>
        </w:rPr>
        <w:t>Verlaat</w:t>
      </w:r>
      <w:proofErr w:type="spellEnd"/>
      <w:r>
        <w:rPr>
          <w:rFonts w:asciiTheme="minorHAnsi" w:hAnsiTheme="minorHAnsi" w:cstheme="minorHAnsi"/>
          <w:sz w:val="22"/>
          <w:szCs w:val="22"/>
        </w:rPr>
        <w:t xml:space="preserve"> </w:t>
      </w:r>
      <w:r w:rsidRPr="00384CCD">
        <w:rPr>
          <w:rFonts w:asciiTheme="minorHAnsi" w:hAnsiTheme="minorHAnsi" w:cstheme="minorHAnsi"/>
          <w:sz w:val="22"/>
          <w:szCs w:val="22"/>
        </w:rPr>
        <w:t xml:space="preserve">et al., and/or if there was (an expected) continuous dependence on technology for at least six months after discharge </w:t>
      </w:r>
      <w:r>
        <w:rPr>
          <w:rFonts w:asciiTheme="minorHAnsi" w:hAnsiTheme="minorHAnsi" w:cstheme="minorHAnsi"/>
          <w:noProof/>
          <w:sz w:val="22"/>
          <w:szCs w:val="22"/>
        </w:rPr>
        <w:t>[1, 4]</w:t>
      </w:r>
      <w:r w:rsidRPr="00384CCD">
        <w:rPr>
          <w:rFonts w:asciiTheme="minorHAnsi" w:hAnsiTheme="minorHAnsi" w:cstheme="minorHAnsi"/>
          <w:sz w:val="22"/>
          <w:szCs w:val="22"/>
        </w:rPr>
        <w:t xml:space="preserve">. </w:t>
      </w:r>
      <w:r w:rsidRPr="002D4324">
        <w:rPr>
          <w:rFonts w:asciiTheme="minorHAnsi" w:hAnsiTheme="minorHAnsi" w:cstheme="minorHAnsi"/>
          <w:sz w:val="22"/>
          <w:szCs w:val="22"/>
        </w:rPr>
        <w:t>An unknown but suspected complex and chronic condition, such as a child born with multiple congenital anomalies but lacking a unify</w:t>
      </w:r>
      <w:r>
        <w:rPr>
          <w:rFonts w:asciiTheme="minorHAnsi" w:hAnsiTheme="minorHAnsi" w:cstheme="minorHAnsi"/>
          <w:sz w:val="22"/>
          <w:szCs w:val="22"/>
        </w:rPr>
        <w:t xml:space="preserve">ing diagnosis, will </w:t>
      </w:r>
      <w:r w:rsidRPr="002D4324">
        <w:rPr>
          <w:rFonts w:asciiTheme="minorHAnsi" w:hAnsiTheme="minorHAnsi" w:cstheme="minorHAnsi"/>
          <w:sz w:val="22"/>
          <w:szCs w:val="22"/>
        </w:rPr>
        <w:t>also be considered to meet the criteria for this domain.</w:t>
      </w:r>
    </w:p>
    <w:p w14:paraId="3EE936CC" w14:textId="77777777" w:rsidR="008E732A" w:rsidRDefault="008E732A" w:rsidP="008E732A">
      <w:pPr>
        <w:pStyle w:val="Lijstalinea"/>
        <w:numPr>
          <w:ilvl w:val="0"/>
          <w:numId w:val="5"/>
        </w:numPr>
        <w:spacing w:line="360" w:lineRule="auto"/>
        <w:jc w:val="both"/>
        <w:rPr>
          <w:rFonts w:asciiTheme="minorHAnsi" w:hAnsiTheme="minorHAnsi" w:cstheme="minorHAnsi"/>
          <w:sz w:val="22"/>
          <w:szCs w:val="22"/>
        </w:rPr>
      </w:pPr>
      <w:r w:rsidRPr="00384CCD">
        <w:rPr>
          <w:rFonts w:asciiTheme="minorHAnsi" w:hAnsiTheme="minorHAnsi" w:cstheme="minorHAnsi"/>
          <w:sz w:val="22"/>
          <w:szCs w:val="22"/>
        </w:rPr>
        <w:t>The functional limitation domain was met if patients were discharged with one of the following technological devices; a tracheostomy, mechanical ventilation, oxygen therapy, airway clearance intervention techniques, monitoring of oxygen saturation, IV therapy medications (total parenteral nutrition, medication through central or PICC line), feeding tube (nasogastric tube, ga</w:t>
      </w:r>
      <w:r>
        <w:rPr>
          <w:rFonts w:asciiTheme="minorHAnsi" w:hAnsiTheme="minorHAnsi" w:cstheme="minorHAnsi"/>
          <w:sz w:val="22"/>
          <w:szCs w:val="22"/>
        </w:rPr>
        <w:t xml:space="preserve">strostomy and jejunostomy), </w:t>
      </w:r>
      <w:r w:rsidRPr="00384CCD">
        <w:rPr>
          <w:rFonts w:asciiTheme="minorHAnsi" w:hAnsiTheme="minorHAnsi" w:cstheme="minorHAnsi"/>
          <w:sz w:val="22"/>
          <w:szCs w:val="22"/>
        </w:rPr>
        <w:t>colostomy</w:t>
      </w:r>
      <w:r>
        <w:rPr>
          <w:rFonts w:asciiTheme="minorHAnsi" w:hAnsiTheme="minorHAnsi" w:cstheme="minorHAnsi"/>
          <w:sz w:val="22"/>
          <w:szCs w:val="22"/>
        </w:rPr>
        <w:t xml:space="preserve"> and wheelchair</w:t>
      </w:r>
      <w:r w:rsidRPr="00384CCD">
        <w:rPr>
          <w:rFonts w:asciiTheme="minorHAnsi" w:hAnsiTheme="minorHAnsi" w:cstheme="minorHAnsi"/>
          <w:sz w:val="22"/>
          <w:szCs w:val="22"/>
        </w:rPr>
        <w:t xml:space="preserve">. </w:t>
      </w:r>
    </w:p>
    <w:p w14:paraId="13E80F7F" w14:textId="77777777" w:rsidR="008E732A" w:rsidRDefault="008E732A" w:rsidP="008E732A">
      <w:pPr>
        <w:pStyle w:val="Lijstalinea"/>
        <w:numPr>
          <w:ilvl w:val="0"/>
          <w:numId w:val="5"/>
        </w:numPr>
        <w:spacing w:line="360" w:lineRule="auto"/>
        <w:jc w:val="both"/>
        <w:rPr>
          <w:rFonts w:asciiTheme="minorHAnsi" w:hAnsiTheme="minorHAnsi" w:cstheme="minorHAnsi"/>
          <w:sz w:val="22"/>
          <w:szCs w:val="22"/>
        </w:rPr>
      </w:pPr>
      <w:r w:rsidRPr="00384CCD">
        <w:rPr>
          <w:rFonts w:asciiTheme="minorHAnsi" w:hAnsiTheme="minorHAnsi" w:cstheme="minorHAnsi"/>
          <w:sz w:val="22"/>
          <w:szCs w:val="22"/>
        </w:rPr>
        <w:t>The domain of high family needs was met if patients were discharged with three</w:t>
      </w:r>
      <w:r>
        <w:rPr>
          <w:rFonts w:asciiTheme="minorHAnsi" w:hAnsiTheme="minorHAnsi" w:cstheme="minorHAnsi"/>
          <w:sz w:val="22"/>
          <w:szCs w:val="22"/>
        </w:rPr>
        <w:t xml:space="preserve"> or more</w:t>
      </w:r>
      <w:r w:rsidRPr="00384CCD">
        <w:rPr>
          <w:rFonts w:asciiTheme="minorHAnsi" w:hAnsiTheme="minorHAnsi" w:cstheme="minorHAnsi"/>
          <w:sz w:val="22"/>
          <w:szCs w:val="22"/>
        </w:rPr>
        <w:t xml:space="preserve"> different types of </w:t>
      </w:r>
      <w:r>
        <w:rPr>
          <w:rFonts w:asciiTheme="minorHAnsi" w:hAnsiTheme="minorHAnsi" w:cstheme="minorHAnsi"/>
          <w:sz w:val="22"/>
          <w:szCs w:val="22"/>
        </w:rPr>
        <w:t xml:space="preserve">medications and/or if </w:t>
      </w:r>
      <w:r w:rsidRPr="00384CCD">
        <w:rPr>
          <w:rFonts w:asciiTheme="minorHAnsi" w:hAnsiTheme="minorHAnsi" w:cstheme="minorHAnsi"/>
          <w:sz w:val="22"/>
          <w:szCs w:val="22"/>
        </w:rPr>
        <w:t>two</w:t>
      </w:r>
      <w:r>
        <w:rPr>
          <w:rFonts w:asciiTheme="minorHAnsi" w:hAnsiTheme="minorHAnsi" w:cstheme="minorHAnsi"/>
          <w:sz w:val="22"/>
          <w:szCs w:val="22"/>
        </w:rPr>
        <w:t xml:space="preserve"> or more</w:t>
      </w:r>
      <w:r w:rsidRPr="00384CCD">
        <w:rPr>
          <w:rFonts w:asciiTheme="minorHAnsi" w:hAnsiTheme="minorHAnsi" w:cstheme="minorHAnsi"/>
          <w:sz w:val="22"/>
          <w:szCs w:val="22"/>
        </w:rPr>
        <w:t xml:space="preserve"> allied health care professionals were kept involved in primary or outpatient care (dietician, physio-, occupational- and, speech- therapist). </w:t>
      </w:r>
    </w:p>
    <w:p w14:paraId="48A73761" w14:textId="77777777" w:rsidR="008E732A" w:rsidRPr="0053312C" w:rsidRDefault="008E732A" w:rsidP="008E732A">
      <w:pPr>
        <w:pStyle w:val="Lijstalinea"/>
        <w:numPr>
          <w:ilvl w:val="0"/>
          <w:numId w:val="5"/>
        </w:numPr>
        <w:spacing w:line="360" w:lineRule="auto"/>
        <w:jc w:val="both"/>
        <w:rPr>
          <w:rFonts w:asciiTheme="minorHAnsi" w:hAnsiTheme="minorHAnsi" w:cstheme="minorHAnsi"/>
          <w:sz w:val="22"/>
          <w:szCs w:val="22"/>
        </w:rPr>
      </w:pPr>
      <w:r w:rsidRPr="00384CCD">
        <w:rPr>
          <w:rFonts w:asciiTheme="minorHAnsi" w:hAnsiTheme="minorHAnsi" w:cstheme="minorHAnsi"/>
          <w:sz w:val="22"/>
          <w:szCs w:val="22"/>
        </w:rPr>
        <w:t xml:space="preserve">The domain for high health care use was met if </w:t>
      </w:r>
      <w:r>
        <w:rPr>
          <w:rFonts w:asciiTheme="minorHAnsi" w:hAnsiTheme="minorHAnsi" w:cstheme="minorHAnsi"/>
          <w:sz w:val="22"/>
          <w:szCs w:val="22"/>
        </w:rPr>
        <w:t>patients had a stay in the hospital &gt;14 days in the past year</w:t>
      </w:r>
    </w:p>
    <w:p w14:paraId="300B3EF9" w14:textId="08CFFC69" w:rsidR="008E732A" w:rsidRDefault="008E732A">
      <w:pPr>
        <w:rPr>
          <w:rFonts w:cs="Arial"/>
          <w:b/>
          <w:lang w:val="en-US"/>
        </w:rPr>
      </w:pPr>
      <w:r>
        <w:rPr>
          <w:rFonts w:cs="Arial"/>
          <w:b/>
          <w:lang w:val="en-US"/>
        </w:rPr>
        <w:br w:type="page"/>
      </w:r>
    </w:p>
    <w:p w14:paraId="3FA68D77" w14:textId="77777777" w:rsidR="00B15636" w:rsidRPr="00306978" w:rsidRDefault="00B15636">
      <w:pPr>
        <w:rPr>
          <w:rFonts w:cs="Arial"/>
          <w:b/>
          <w:lang w:val="en-US"/>
        </w:rPr>
        <w:sectPr w:rsidR="00B15636" w:rsidRPr="00306978" w:rsidSect="00FF2A99">
          <w:pgSz w:w="11906" w:h="16838"/>
          <w:pgMar w:top="1440" w:right="1440" w:bottom="1440" w:left="1440" w:header="708" w:footer="708" w:gutter="0"/>
          <w:cols w:space="708"/>
          <w:docGrid w:linePitch="360"/>
        </w:sectPr>
      </w:pPr>
    </w:p>
    <w:p w14:paraId="35D1D23C" w14:textId="2782F349" w:rsidR="00B15636" w:rsidRDefault="006C0DAC" w:rsidP="00B15636">
      <w:pPr>
        <w:spacing w:line="276" w:lineRule="auto"/>
        <w:jc w:val="both"/>
        <w:rPr>
          <w:rFonts w:cs="Arial"/>
          <w:b/>
          <w:lang w:val="en-US"/>
        </w:rPr>
      </w:pPr>
      <w:r w:rsidRPr="00AA0F8F">
        <w:rPr>
          <w:rFonts w:cs="Arial"/>
          <w:b/>
          <w:lang w:val="en-US"/>
        </w:rPr>
        <w:lastRenderedPageBreak/>
        <w:t xml:space="preserve">Supplementary </w:t>
      </w:r>
      <w:r w:rsidR="0087153E" w:rsidRPr="00AA0F8F">
        <w:rPr>
          <w:rFonts w:cs="Arial"/>
          <w:b/>
          <w:lang w:val="en-US"/>
        </w:rPr>
        <w:t>3</w:t>
      </w:r>
      <w:r w:rsidR="00B15636" w:rsidRPr="00AA0F8F">
        <w:rPr>
          <w:rFonts w:cs="Arial"/>
          <w:b/>
          <w:lang w:val="en-US"/>
        </w:rPr>
        <w:t xml:space="preserve">: List </w:t>
      </w:r>
      <w:r w:rsidR="00B15636">
        <w:rPr>
          <w:rFonts w:cs="Arial"/>
          <w:b/>
          <w:lang w:val="en-US"/>
        </w:rPr>
        <w:t xml:space="preserve">of reasons for postponement of discharge </w:t>
      </w:r>
    </w:p>
    <w:tbl>
      <w:tblPr>
        <w:tblStyle w:val="Tabelraster"/>
        <w:tblpPr w:leftFromText="141" w:rightFromText="141" w:vertAnchor="page" w:horzAnchor="margin" w:tblpX="-572" w:tblpY="1831"/>
        <w:tblW w:w="14170" w:type="dxa"/>
        <w:tblLook w:val="04A0" w:firstRow="1" w:lastRow="0" w:firstColumn="1" w:lastColumn="0" w:noHBand="0" w:noVBand="1"/>
      </w:tblPr>
      <w:tblGrid>
        <w:gridCol w:w="1884"/>
        <w:gridCol w:w="1884"/>
        <w:gridCol w:w="7822"/>
        <w:gridCol w:w="1368"/>
        <w:gridCol w:w="1212"/>
      </w:tblGrid>
      <w:tr w:rsidR="002C000F" w:rsidRPr="009E6ADD" w14:paraId="19BEAA93" w14:textId="77777777" w:rsidTr="002C000F">
        <w:trPr>
          <w:trHeight w:val="261"/>
        </w:trPr>
        <w:tc>
          <w:tcPr>
            <w:tcW w:w="1884" w:type="dxa"/>
          </w:tcPr>
          <w:p w14:paraId="15FF1887" w14:textId="3A907BB6" w:rsidR="002C000F" w:rsidRPr="009C3BDC" w:rsidRDefault="002C000F" w:rsidP="009C3BDC">
            <w:pPr>
              <w:pStyle w:val="Lijstalinea"/>
              <w:ind w:left="164"/>
              <w:rPr>
                <w:rFonts w:asciiTheme="minorHAnsi" w:hAnsiTheme="minorHAnsi" w:cstheme="minorHAnsi"/>
              </w:rPr>
            </w:pPr>
            <w:r>
              <w:rPr>
                <w:rFonts w:asciiTheme="minorHAnsi" w:hAnsiTheme="minorHAnsi" w:cstheme="minorHAnsi"/>
              </w:rPr>
              <w:t>Category</w:t>
            </w:r>
          </w:p>
        </w:tc>
        <w:tc>
          <w:tcPr>
            <w:tcW w:w="1884" w:type="dxa"/>
          </w:tcPr>
          <w:p w14:paraId="4D7B138D" w14:textId="4EC6A985" w:rsidR="002C000F" w:rsidRPr="009C3BDC" w:rsidRDefault="002C000F" w:rsidP="0093706E">
            <w:pPr>
              <w:pStyle w:val="Lijstalinea"/>
              <w:ind w:left="164"/>
              <w:rPr>
                <w:rFonts w:asciiTheme="minorHAnsi" w:hAnsiTheme="minorHAnsi" w:cstheme="minorHAnsi"/>
              </w:rPr>
            </w:pPr>
            <w:r>
              <w:rPr>
                <w:rFonts w:asciiTheme="minorHAnsi" w:hAnsiTheme="minorHAnsi" w:cstheme="minorHAnsi"/>
              </w:rPr>
              <w:t>Sub c</w:t>
            </w:r>
            <w:r w:rsidRPr="009C3BDC">
              <w:rPr>
                <w:rFonts w:asciiTheme="minorHAnsi" w:hAnsiTheme="minorHAnsi" w:cstheme="minorHAnsi"/>
              </w:rPr>
              <w:t>ategory</w:t>
            </w:r>
          </w:p>
        </w:tc>
        <w:tc>
          <w:tcPr>
            <w:tcW w:w="7822" w:type="dxa"/>
          </w:tcPr>
          <w:p w14:paraId="05A9D434" w14:textId="77777777" w:rsidR="002C000F" w:rsidRPr="009C3BDC" w:rsidRDefault="002C000F" w:rsidP="009C3BDC">
            <w:pPr>
              <w:rPr>
                <w:rFonts w:cstheme="minorHAnsi"/>
                <w:color w:val="000000"/>
                <w:u w:color="000000"/>
                <w:lang w:val="en-US"/>
                <w14:textOutline w14:w="12700" w14:cap="flat" w14:cmpd="sng" w14:algn="ctr">
                  <w14:noFill/>
                  <w14:prstDash w14:val="solid"/>
                  <w14:miter w14:lim="400000"/>
                </w14:textOutline>
              </w:rPr>
            </w:pPr>
            <w:r w:rsidRPr="009C3BDC">
              <w:rPr>
                <w:rFonts w:cstheme="minorHAnsi"/>
                <w:color w:val="000000"/>
                <w:u w:color="000000"/>
                <w:lang w:val="en-US"/>
                <w14:textOutline w14:w="12700" w14:cap="flat" w14:cmpd="sng" w14:algn="ctr">
                  <w14:noFill/>
                  <w14:prstDash w14:val="solid"/>
                  <w14:miter w14:lim="400000"/>
                </w14:textOutline>
              </w:rPr>
              <w:t>Question</w:t>
            </w:r>
          </w:p>
        </w:tc>
        <w:tc>
          <w:tcPr>
            <w:tcW w:w="1368" w:type="dxa"/>
          </w:tcPr>
          <w:p w14:paraId="5F3E8968" w14:textId="77777777" w:rsidR="002C000F" w:rsidRPr="009C3BDC" w:rsidRDefault="002C000F" w:rsidP="009C3BDC">
            <w:pPr>
              <w:rPr>
                <w:rFonts w:cstheme="minorHAnsi"/>
              </w:rPr>
            </w:pPr>
            <w:r w:rsidRPr="009C3BDC">
              <w:rPr>
                <w:rFonts w:cstheme="minorHAnsi"/>
              </w:rPr>
              <w:t>Yes</w:t>
            </w:r>
          </w:p>
        </w:tc>
        <w:tc>
          <w:tcPr>
            <w:tcW w:w="1212" w:type="dxa"/>
          </w:tcPr>
          <w:p w14:paraId="7D2A55A9" w14:textId="77777777" w:rsidR="002C000F" w:rsidRPr="009C3BDC" w:rsidRDefault="002C000F" w:rsidP="009C3BDC">
            <w:pPr>
              <w:rPr>
                <w:rFonts w:cstheme="minorHAnsi"/>
              </w:rPr>
            </w:pPr>
            <w:r w:rsidRPr="009C3BDC">
              <w:rPr>
                <w:rFonts w:cstheme="minorHAnsi"/>
              </w:rPr>
              <w:t>No</w:t>
            </w:r>
          </w:p>
        </w:tc>
      </w:tr>
      <w:tr w:rsidR="00F47A4C" w:rsidRPr="00F47A4C" w14:paraId="22C46A35" w14:textId="77777777" w:rsidTr="002C000F">
        <w:trPr>
          <w:trHeight w:val="495"/>
        </w:trPr>
        <w:tc>
          <w:tcPr>
            <w:tcW w:w="1884" w:type="dxa"/>
            <w:vAlign w:val="center"/>
          </w:tcPr>
          <w:p w14:paraId="4239030E" w14:textId="03CC9757" w:rsidR="00F47A4C" w:rsidRDefault="00F47A4C" w:rsidP="0093706E">
            <w:pPr>
              <w:rPr>
                <w:lang w:val="en-US"/>
              </w:rPr>
            </w:pPr>
            <w:r w:rsidRPr="00F47A4C">
              <w:rPr>
                <w:lang w:val="en-US"/>
              </w:rPr>
              <w:t>Medical reasons</w:t>
            </w:r>
          </w:p>
        </w:tc>
        <w:tc>
          <w:tcPr>
            <w:tcW w:w="1884" w:type="dxa"/>
          </w:tcPr>
          <w:p w14:paraId="2036FEC3" w14:textId="77777777" w:rsidR="00F47A4C" w:rsidRPr="009C3BDC" w:rsidRDefault="00F47A4C" w:rsidP="009C3BDC">
            <w:pPr>
              <w:rPr>
                <w:lang w:val="en-US"/>
              </w:rPr>
            </w:pPr>
          </w:p>
        </w:tc>
        <w:tc>
          <w:tcPr>
            <w:tcW w:w="7822" w:type="dxa"/>
          </w:tcPr>
          <w:p w14:paraId="3030BEB9" w14:textId="77777777" w:rsidR="00F47A4C" w:rsidRDefault="00F47A4C" w:rsidP="00F47A4C">
            <w:pPr>
              <w:rPr>
                <w:rFonts w:cs="Arial Unicode MS"/>
                <w:color w:val="000000"/>
                <w:u w:color="000000"/>
                <w:lang w:val="en-US"/>
                <w14:textOutline w14:w="12700" w14:cap="flat" w14:cmpd="sng" w14:algn="ctr">
                  <w14:noFill/>
                  <w14:prstDash w14:val="solid"/>
                  <w14:miter w14:lim="400000"/>
                </w14:textOutline>
              </w:rPr>
            </w:pPr>
            <w:r w:rsidRPr="008E4D6B">
              <w:rPr>
                <w:rFonts w:cs="Arial Unicode MS"/>
                <w:color w:val="000000"/>
                <w:u w:color="000000"/>
                <w:lang w:val="en-US"/>
                <w14:textOutline w14:w="12700" w14:cap="flat" w14:cmpd="sng" w14:algn="ctr">
                  <w14:noFill/>
                  <w14:prstDash w14:val="solid"/>
                  <w14:miter w14:lim="400000"/>
                </w14:textOutline>
              </w:rPr>
              <w:t xml:space="preserve">Are there any </w:t>
            </w:r>
            <w:r>
              <w:rPr>
                <w:rFonts w:cs="Arial Unicode MS"/>
                <w:color w:val="000000"/>
                <w:u w:color="000000"/>
                <w:lang w:val="en-US"/>
                <w14:textOutline w14:w="12700" w14:cap="flat" w14:cmpd="sng" w14:algn="ctr">
                  <w14:noFill/>
                  <w14:prstDash w14:val="solid"/>
                  <w14:miter w14:lim="400000"/>
                </w14:textOutline>
              </w:rPr>
              <w:t>medical</w:t>
            </w:r>
            <w:r w:rsidRPr="008E4D6B">
              <w:rPr>
                <w:rFonts w:cs="Arial Unicode MS"/>
                <w:color w:val="000000"/>
                <w:u w:color="000000"/>
                <w:lang w:val="en-US"/>
                <w14:textOutline w14:w="12700" w14:cap="flat" w14:cmpd="sng" w14:algn="ctr">
                  <w14:noFill/>
                  <w14:prstDash w14:val="solid"/>
                  <w14:miter w14:lim="400000"/>
                </w14:textOutline>
              </w:rPr>
              <w:t xml:space="preserve"> reasons why the child cannot go home yet?</w:t>
            </w:r>
          </w:p>
          <w:p w14:paraId="78D84E09" w14:textId="44BB65EF" w:rsidR="00F47A4C" w:rsidRDefault="00F47A4C" w:rsidP="00F47A4C">
            <w:pPr>
              <w:rPr>
                <w:lang w:val="en-US"/>
              </w:rPr>
            </w:pPr>
            <w:r>
              <w:rPr>
                <w:rFonts w:cs="Arial Unicode MS"/>
                <w:color w:val="000000"/>
                <w:u w:color="000000"/>
                <w:lang w:val="en-US"/>
                <w14:textOutline w14:w="12700" w14:cap="flat" w14:cmpd="sng" w14:algn="ctr">
                  <w14:noFill/>
                  <w14:prstDash w14:val="solid"/>
                  <w14:miter w14:lim="400000"/>
                </w14:textOutline>
              </w:rPr>
              <w:t>If yes, please specify:</w:t>
            </w:r>
          </w:p>
        </w:tc>
        <w:sdt>
          <w:sdtPr>
            <w:id w:val="-674579152"/>
            <w14:checkbox>
              <w14:checked w14:val="0"/>
              <w14:checkedState w14:val="2612" w14:font="MS Gothic"/>
              <w14:uncheckedState w14:val="2610" w14:font="MS Gothic"/>
            </w14:checkbox>
          </w:sdtPr>
          <w:sdtEndPr/>
          <w:sdtContent>
            <w:tc>
              <w:tcPr>
                <w:tcW w:w="1368" w:type="dxa"/>
                <w:vAlign w:val="center"/>
              </w:tcPr>
              <w:p w14:paraId="1D36AF40" w14:textId="1DC450B3" w:rsidR="00F47A4C" w:rsidRPr="00F47A4C" w:rsidRDefault="00F47A4C" w:rsidP="009C3BDC">
                <w:pPr>
                  <w:jc w:val="center"/>
                  <w:rPr>
                    <w:lang w:val="en-US"/>
                  </w:rPr>
                </w:pPr>
                <w:r>
                  <w:rPr>
                    <w:rFonts w:ascii="MS Gothic" w:eastAsia="MS Gothic" w:hAnsi="MS Gothic" w:hint="eastAsia"/>
                  </w:rPr>
                  <w:t>☐</w:t>
                </w:r>
              </w:p>
            </w:tc>
          </w:sdtContent>
        </w:sdt>
        <w:sdt>
          <w:sdtPr>
            <w:id w:val="514961199"/>
            <w14:checkbox>
              <w14:checked w14:val="0"/>
              <w14:checkedState w14:val="2612" w14:font="MS Gothic"/>
              <w14:uncheckedState w14:val="2610" w14:font="MS Gothic"/>
            </w14:checkbox>
          </w:sdtPr>
          <w:sdtEndPr/>
          <w:sdtContent>
            <w:tc>
              <w:tcPr>
                <w:tcW w:w="1212" w:type="dxa"/>
                <w:vAlign w:val="center"/>
              </w:tcPr>
              <w:p w14:paraId="55EDE704" w14:textId="78BC39BF" w:rsidR="00F47A4C" w:rsidRPr="00F47A4C" w:rsidRDefault="00F47A4C" w:rsidP="009C3BDC">
                <w:pPr>
                  <w:jc w:val="center"/>
                  <w:rPr>
                    <w:lang w:val="en-US"/>
                  </w:rPr>
                </w:pPr>
                <w:r>
                  <w:rPr>
                    <w:rFonts w:ascii="MS Gothic" w:eastAsia="MS Gothic" w:hAnsi="MS Gothic" w:hint="eastAsia"/>
                  </w:rPr>
                  <w:t>☐</w:t>
                </w:r>
              </w:p>
            </w:tc>
          </w:sdtContent>
        </w:sdt>
      </w:tr>
      <w:tr w:rsidR="002C000F" w:rsidRPr="009E6ADD" w14:paraId="415FA16B" w14:textId="77777777" w:rsidTr="002C000F">
        <w:trPr>
          <w:trHeight w:val="495"/>
        </w:trPr>
        <w:tc>
          <w:tcPr>
            <w:tcW w:w="1884" w:type="dxa"/>
            <w:vMerge w:val="restart"/>
            <w:vAlign w:val="center"/>
          </w:tcPr>
          <w:p w14:paraId="5F191AB3" w14:textId="013C31EF" w:rsidR="002C000F" w:rsidRPr="00F47A4C" w:rsidRDefault="00F47A4C" w:rsidP="0093706E">
            <w:pPr>
              <w:rPr>
                <w:lang w:val="en-US"/>
              </w:rPr>
            </w:pPr>
            <w:r w:rsidRPr="00F47A4C">
              <w:rPr>
                <w:rFonts w:cstheme="minorHAnsi"/>
                <w:lang w:val="en-US"/>
              </w:rPr>
              <w:t>Organizational factors</w:t>
            </w:r>
          </w:p>
        </w:tc>
        <w:tc>
          <w:tcPr>
            <w:tcW w:w="1884" w:type="dxa"/>
          </w:tcPr>
          <w:p w14:paraId="42A283FF" w14:textId="765CBF05" w:rsidR="002C000F" w:rsidRPr="009C3BDC" w:rsidRDefault="002C000F" w:rsidP="009C3BDC">
            <w:pPr>
              <w:rPr>
                <w:lang w:val="en-US"/>
              </w:rPr>
            </w:pPr>
            <w:r w:rsidRPr="009C3BDC">
              <w:rPr>
                <w:lang w:val="en-US"/>
              </w:rPr>
              <w:t>Sustainable care plan</w:t>
            </w:r>
          </w:p>
        </w:tc>
        <w:tc>
          <w:tcPr>
            <w:tcW w:w="7822" w:type="dxa"/>
          </w:tcPr>
          <w:p w14:paraId="6FAEA91F" w14:textId="77777777" w:rsidR="002C000F" w:rsidRPr="008E4D6B" w:rsidRDefault="002C000F" w:rsidP="009C3BDC">
            <w:pPr>
              <w:rPr>
                <w:lang w:val="en-US"/>
              </w:rPr>
            </w:pPr>
            <w:r>
              <w:rPr>
                <w:lang w:val="en-US"/>
              </w:rPr>
              <w:t>Has a sustainable care plan</w:t>
            </w:r>
            <w:r w:rsidRPr="008E4D6B">
              <w:rPr>
                <w:lang w:val="en-US"/>
              </w:rPr>
              <w:t xml:space="preserve"> been drawn up that includes at least: (I) care needs (II) </w:t>
            </w:r>
            <w:r>
              <w:rPr>
                <w:lang w:val="en-US"/>
              </w:rPr>
              <w:t>clear coordination of tasks and responsibilities of parents and healthcare professionals</w:t>
            </w:r>
            <w:r w:rsidRPr="008E4D6B">
              <w:rPr>
                <w:lang w:val="en-US"/>
              </w:rPr>
              <w:t>?</w:t>
            </w:r>
          </w:p>
        </w:tc>
        <w:sdt>
          <w:sdtPr>
            <w:id w:val="1595276988"/>
            <w14:checkbox>
              <w14:checked w14:val="0"/>
              <w14:checkedState w14:val="2612" w14:font="MS Gothic"/>
              <w14:uncheckedState w14:val="2610" w14:font="MS Gothic"/>
            </w14:checkbox>
          </w:sdtPr>
          <w:sdtEndPr/>
          <w:sdtContent>
            <w:tc>
              <w:tcPr>
                <w:tcW w:w="1368" w:type="dxa"/>
                <w:vAlign w:val="center"/>
              </w:tcPr>
              <w:p w14:paraId="1A9B0226" w14:textId="77777777" w:rsidR="002C000F" w:rsidRPr="009E6ADD" w:rsidRDefault="002C000F" w:rsidP="009C3BDC">
                <w:pPr>
                  <w:jc w:val="center"/>
                </w:pPr>
                <w:r>
                  <w:rPr>
                    <w:rFonts w:ascii="MS Gothic" w:eastAsia="MS Gothic" w:hAnsi="MS Gothic" w:hint="eastAsia"/>
                  </w:rPr>
                  <w:t>☐</w:t>
                </w:r>
              </w:p>
            </w:tc>
          </w:sdtContent>
        </w:sdt>
        <w:sdt>
          <w:sdtPr>
            <w:id w:val="1547337081"/>
            <w14:checkbox>
              <w14:checked w14:val="0"/>
              <w14:checkedState w14:val="2612" w14:font="MS Gothic"/>
              <w14:uncheckedState w14:val="2610" w14:font="MS Gothic"/>
            </w14:checkbox>
          </w:sdtPr>
          <w:sdtEndPr/>
          <w:sdtContent>
            <w:tc>
              <w:tcPr>
                <w:tcW w:w="1212" w:type="dxa"/>
                <w:vAlign w:val="center"/>
              </w:tcPr>
              <w:p w14:paraId="47AE3742" w14:textId="77777777" w:rsidR="002C000F" w:rsidRPr="009E6ADD" w:rsidRDefault="002C000F" w:rsidP="009C3BDC">
                <w:pPr>
                  <w:jc w:val="center"/>
                </w:pPr>
                <w:r>
                  <w:rPr>
                    <w:rFonts w:ascii="MS Gothic" w:eastAsia="MS Gothic" w:hAnsi="MS Gothic" w:hint="eastAsia"/>
                  </w:rPr>
                  <w:t>☐</w:t>
                </w:r>
              </w:p>
            </w:tc>
          </w:sdtContent>
        </w:sdt>
      </w:tr>
      <w:tr w:rsidR="002C000F" w:rsidRPr="009E6ADD" w14:paraId="6F392777" w14:textId="77777777" w:rsidTr="002C000F">
        <w:trPr>
          <w:trHeight w:val="481"/>
        </w:trPr>
        <w:tc>
          <w:tcPr>
            <w:tcW w:w="1884" w:type="dxa"/>
            <w:vMerge/>
          </w:tcPr>
          <w:p w14:paraId="789ED2EF" w14:textId="77777777" w:rsidR="002C000F" w:rsidRPr="00F47A4C" w:rsidRDefault="002C000F" w:rsidP="009C3BDC">
            <w:pPr>
              <w:rPr>
                <w:lang w:val="en-US"/>
              </w:rPr>
            </w:pPr>
          </w:p>
        </w:tc>
        <w:tc>
          <w:tcPr>
            <w:tcW w:w="1884" w:type="dxa"/>
          </w:tcPr>
          <w:p w14:paraId="0CC058E5" w14:textId="612236D7" w:rsidR="002C000F" w:rsidRPr="009C3BDC" w:rsidRDefault="002C000F" w:rsidP="009C3BDC">
            <w:pPr>
              <w:rPr>
                <w:lang w:val="en-US"/>
              </w:rPr>
            </w:pPr>
            <w:r w:rsidRPr="009C3BDC">
              <w:rPr>
                <w:lang w:val="en-US"/>
              </w:rPr>
              <w:t>Arrangement of home care</w:t>
            </w:r>
          </w:p>
        </w:tc>
        <w:tc>
          <w:tcPr>
            <w:tcW w:w="7822" w:type="dxa"/>
          </w:tcPr>
          <w:p w14:paraId="4A1F1205" w14:textId="77777777" w:rsidR="002C000F" w:rsidRPr="008E4D6B" w:rsidRDefault="002C000F" w:rsidP="009C3BDC">
            <w:pPr>
              <w:rPr>
                <w:lang w:val="en-US"/>
              </w:rPr>
            </w:pPr>
            <w:r w:rsidRPr="008E4D6B">
              <w:rPr>
                <w:lang w:val="en-US"/>
              </w:rPr>
              <w:t>Is home care support arranged, or will it be arranged in the short term (within 2 weeks after discharge)</w:t>
            </w:r>
            <w:r>
              <w:rPr>
                <w:lang w:val="en-US"/>
              </w:rPr>
              <w:t>?</w:t>
            </w:r>
          </w:p>
        </w:tc>
        <w:sdt>
          <w:sdtPr>
            <w:id w:val="-261768608"/>
            <w14:checkbox>
              <w14:checked w14:val="0"/>
              <w14:checkedState w14:val="2612" w14:font="MS Gothic"/>
              <w14:uncheckedState w14:val="2610" w14:font="MS Gothic"/>
            </w14:checkbox>
          </w:sdtPr>
          <w:sdtEndPr/>
          <w:sdtContent>
            <w:tc>
              <w:tcPr>
                <w:tcW w:w="1368" w:type="dxa"/>
                <w:vAlign w:val="center"/>
              </w:tcPr>
              <w:p w14:paraId="250338F0" w14:textId="77777777" w:rsidR="002C000F" w:rsidRPr="009E6ADD" w:rsidRDefault="002C000F" w:rsidP="009C3BDC">
                <w:pPr>
                  <w:jc w:val="center"/>
                </w:pPr>
                <w:r>
                  <w:rPr>
                    <w:rFonts w:ascii="MS Gothic" w:eastAsia="MS Gothic" w:hAnsi="MS Gothic" w:hint="eastAsia"/>
                  </w:rPr>
                  <w:t>☐</w:t>
                </w:r>
              </w:p>
            </w:tc>
          </w:sdtContent>
        </w:sdt>
        <w:sdt>
          <w:sdtPr>
            <w:id w:val="1772359481"/>
            <w14:checkbox>
              <w14:checked w14:val="0"/>
              <w14:checkedState w14:val="2612" w14:font="MS Gothic"/>
              <w14:uncheckedState w14:val="2610" w14:font="MS Gothic"/>
            </w14:checkbox>
          </w:sdtPr>
          <w:sdtEndPr/>
          <w:sdtContent>
            <w:tc>
              <w:tcPr>
                <w:tcW w:w="1212" w:type="dxa"/>
                <w:vAlign w:val="center"/>
              </w:tcPr>
              <w:p w14:paraId="07AC10FA" w14:textId="77777777" w:rsidR="002C000F" w:rsidRPr="009E6ADD" w:rsidRDefault="002C000F" w:rsidP="009C3BDC">
                <w:pPr>
                  <w:jc w:val="center"/>
                </w:pPr>
                <w:r>
                  <w:rPr>
                    <w:rFonts w:ascii="MS Gothic" w:eastAsia="MS Gothic" w:hAnsi="MS Gothic" w:hint="eastAsia"/>
                  </w:rPr>
                  <w:t>☐</w:t>
                </w:r>
              </w:p>
            </w:tc>
          </w:sdtContent>
        </w:sdt>
      </w:tr>
      <w:tr w:rsidR="002C000F" w:rsidRPr="009E6ADD" w14:paraId="1DCE7C4C" w14:textId="77777777" w:rsidTr="002C000F">
        <w:trPr>
          <w:trHeight w:val="532"/>
        </w:trPr>
        <w:tc>
          <w:tcPr>
            <w:tcW w:w="1884" w:type="dxa"/>
            <w:vMerge/>
          </w:tcPr>
          <w:p w14:paraId="5C5386E5" w14:textId="77777777" w:rsidR="002C000F" w:rsidRPr="00F47A4C" w:rsidRDefault="002C000F" w:rsidP="009C3BDC">
            <w:pPr>
              <w:rPr>
                <w:lang w:val="en-US"/>
              </w:rPr>
            </w:pPr>
          </w:p>
        </w:tc>
        <w:tc>
          <w:tcPr>
            <w:tcW w:w="1884" w:type="dxa"/>
          </w:tcPr>
          <w:p w14:paraId="7EABEFA5" w14:textId="000F0C32" w:rsidR="002C000F" w:rsidRPr="009C3BDC" w:rsidRDefault="002C000F" w:rsidP="009C3BDC">
            <w:pPr>
              <w:rPr>
                <w:lang w:val="en-US"/>
              </w:rPr>
            </w:pPr>
            <w:r w:rsidRPr="009C3BDC">
              <w:rPr>
                <w:lang w:val="en-US"/>
              </w:rPr>
              <w:t>Medical technology availability</w:t>
            </w:r>
          </w:p>
        </w:tc>
        <w:tc>
          <w:tcPr>
            <w:tcW w:w="7822" w:type="dxa"/>
          </w:tcPr>
          <w:p w14:paraId="2515910B" w14:textId="77777777" w:rsidR="002C000F" w:rsidRPr="008E4D6B" w:rsidRDefault="002C000F" w:rsidP="009C3BDC">
            <w:pPr>
              <w:rPr>
                <w:lang w:val="en-US"/>
              </w:rPr>
            </w:pPr>
            <w:r w:rsidRPr="008E4D6B">
              <w:rPr>
                <w:lang w:val="en-US"/>
              </w:rPr>
              <w:t>Is essential medical technology available and deployable for care at home?</w:t>
            </w:r>
          </w:p>
        </w:tc>
        <w:sdt>
          <w:sdtPr>
            <w:id w:val="1412815703"/>
            <w14:checkbox>
              <w14:checked w14:val="0"/>
              <w14:checkedState w14:val="2612" w14:font="MS Gothic"/>
              <w14:uncheckedState w14:val="2610" w14:font="MS Gothic"/>
            </w14:checkbox>
          </w:sdtPr>
          <w:sdtEndPr/>
          <w:sdtContent>
            <w:tc>
              <w:tcPr>
                <w:tcW w:w="1368" w:type="dxa"/>
                <w:vAlign w:val="center"/>
              </w:tcPr>
              <w:p w14:paraId="476A0F77" w14:textId="77777777" w:rsidR="002C000F" w:rsidRPr="009E6ADD" w:rsidRDefault="002C000F" w:rsidP="009C3BDC">
                <w:pPr>
                  <w:jc w:val="center"/>
                </w:pPr>
                <w:r>
                  <w:rPr>
                    <w:rFonts w:ascii="MS Gothic" w:eastAsia="MS Gothic" w:hAnsi="MS Gothic" w:hint="eastAsia"/>
                  </w:rPr>
                  <w:t>☐</w:t>
                </w:r>
              </w:p>
            </w:tc>
          </w:sdtContent>
        </w:sdt>
        <w:sdt>
          <w:sdtPr>
            <w:id w:val="242381821"/>
            <w14:checkbox>
              <w14:checked w14:val="0"/>
              <w14:checkedState w14:val="2612" w14:font="MS Gothic"/>
              <w14:uncheckedState w14:val="2610" w14:font="MS Gothic"/>
            </w14:checkbox>
          </w:sdtPr>
          <w:sdtEndPr/>
          <w:sdtContent>
            <w:tc>
              <w:tcPr>
                <w:tcW w:w="1212" w:type="dxa"/>
                <w:vAlign w:val="center"/>
              </w:tcPr>
              <w:p w14:paraId="4AE0121C" w14:textId="77777777" w:rsidR="002C000F" w:rsidRPr="009E6ADD" w:rsidRDefault="002C000F" w:rsidP="009C3BDC">
                <w:pPr>
                  <w:jc w:val="center"/>
                </w:pPr>
                <w:r>
                  <w:rPr>
                    <w:rFonts w:ascii="MS Gothic" w:eastAsia="MS Gothic" w:hAnsi="MS Gothic" w:hint="eastAsia"/>
                  </w:rPr>
                  <w:t>☐</w:t>
                </w:r>
              </w:p>
            </w:tc>
          </w:sdtContent>
        </w:sdt>
      </w:tr>
      <w:tr w:rsidR="002C000F" w:rsidRPr="009E6ADD" w14:paraId="62B62ECE" w14:textId="77777777" w:rsidTr="002C000F">
        <w:trPr>
          <w:trHeight w:val="481"/>
        </w:trPr>
        <w:tc>
          <w:tcPr>
            <w:tcW w:w="1884" w:type="dxa"/>
            <w:vMerge/>
          </w:tcPr>
          <w:p w14:paraId="1F9BAA1E" w14:textId="77777777" w:rsidR="002C000F" w:rsidRPr="00F47A4C" w:rsidRDefault="002C000F" w:rsidP="009C3BDC">
            <w:pPr>
              <w:rPr>
                <w:lang w:val="en-US"/>
              </w:rPr>
            </w:pPr>
          </w:p>
        </w:tc>
        <w:tc>
          <w:tcPr>
            <w:tcW w:w="1884" w:type="dxa"/>
          </w:tcPr>
          <w:p w14:paraId="15833AC4" w14:textId="0B6AE9E5" w:rsidR="002C000F" w:rsidRPr="009C3BDC" w:rsidRDefault="002C000F" w:rsidP="009C3BDC">
            <w:pPr>
              <w:rPr>
                <w:lang w:val="en-US"/>
              </w:rPr>
            </w:pPr>
            <w:r w:rsidRPr="009C3BDC">
              <w:rPr>
                <w:lang w:val="en-US"/>
              </w:rPr>
              <w:t xml:space="preserve">Safety of the home </w:t>
            </w:r>
          </w:p>
        </w:tc>
        <w:tc>
          <w:tcPr>
            <w:tcW w:w="7822" w:type="dxa"/>
          </w:tcPr>
          <w:p w14:paraId="66722BCC" w14:textId="77777777" w:rsidR="002C000F" w:rsidRPr="008E4D6B" w:rsidRDefault="002C000F" w:rsidP="009C3BDC">
            <w:pPr>
              <w:rPr>
                <w:lang w:val="en-US"/>
              </w:rPr>
            </w:pPr>
            <w:r w:rsidRPr="008E4D6B">
              <w:rPr>
                <w:lang w:val="en-US"/>
              </w:rPr>
              <w:t>Is the house located and equipped in a way that ensures the child's safety (accessibility for emergency services, parents' phone accessibility, technical facilities)</w:t>
            </w:r>
          </w:p>
        </w:tc>
        <w:sdt>
          <w:sdtPr>
            <w:id w:val="114718777"/>
            <w14:checkbox>
              <w14:checked w14:val="0"/>
              <w14:checkedState w14:val="2612" w14:font="MS Gothic"/>
              <w14:uncheckedState w14:val="2610" w14:font="MS Gothic"/>
            </w14:checkbox>
          </w:sdtPr>
          <w:sdtEndPr/>
          <w:sdtContent>
            <w:tc>
              <w:tcPr>
                <w:tcW w:w="1368" w:type="dxa"/>
                <w:vAlign w:val="center"/>
              </w:tcPr>
              <w:p w14:paraId="45070C99" w14:textId="77777777" w:rsidR="002C000F" w:rsidRPr="009E6ADD" w:rsidRDefault="002C000F" w:rsidP="009C3BDC">
                <w:pPr>
                  <w:jc w:val="center"/>
                </w:pPr>
                <w:r>
                  <w:rPr>
                    <w:rFonts w:ascii="MS Gothic" w:eastAsia="MS Gothic" w:hAnsi="MS Gothic" w:hint="eastAsia"/>
                  </w:rPr>
                  <w:t>☐</w:t>
                </w:r>
              </w:p>
            </w:tc>
          </w:sdtContent>
        </w:sdt>
        <w:sdt>
          <w:sdtPr>
            <w:id w:val="-2042508804"/>
            <w14:checkbox>
              <w14:checked w14:val="0"/>
              <w14:checkedState w14:val="2612" w14:font="MS Gothic"/>
              <w14:uncheckedState w14:val="2610" w14:font="MS Gothic"/>
            </w14:checkbox>
          </w:sdtPr>
          <w:sdtEndPr/>
          <w:sdtContent>
            <w:tc>
              <w:tcPr>
                <w:tcW w:w="1212" w:type="dxa"/>
                <w:vAlign w:val="center"/>
              </w:tcPr>
              <w:p w14:paraId="3A7B1B1B" w14:textId="77777777" w:rsidR="002C000F" w:rsidRPr="009E6ADD" w:rsidRDefault="002C000F" w:rsidP="009C3BDC">
                <w:pPr>
                  <w:jc w:val="center"/>
                </w:pPr>
                <w:r>
                  <w:rPr>
                    <w:rFonts w:ascii="MS Gothic" w:eastAsia="MS Gothic" w:hAnsi="MS Gothic" w:hint="eastAsia"/>
                  </w:rPr>
                  <w:t>☐</w:t>
                </w:r>
              </w:p>
            </w:tc>
          </w:sdtContent>
        </w:sdt>
      </w:tr>
      <w:tr w:rsidR="002C000F" w:rsidRPr="009E6ADD" w14:paraId="1C597006" w14:textId="77777777" w:rsidTr="002C000F">
        <w:trPr>
          <w:trHeight w:val="1718"/>
        </w:trPr>
        <w:tc>
          <w:tcPr>
            <w:tcW w:w="1884" w:type="dxa"/>
            <w:vMerge w:val="restart"/>
            <w:vAlign w:val="center"/>
          </w:tcPr>
          <w:p w14:paraId="168B7E7B" w14:textId="7890FC2D" w:rsidR="002C000F" w:rsidRPr="00F47A4C" w:rsidRDefault="00F47A4C" w:rsidP="0093706E">
            <w:pPr>
              <w:rPr>
                <w:lang w:val="en-US"/>
              </w:rPr>
            </w:pPr>
            <w:r w:rsidRPr="00F47A4C">
              <w:rPr>
                <w:rFonts w:cstheme="minorHAnsi"/>
                <w:lang w:val="en-US"/>
              </w:rPr>
              <w:t>Family factors</w:t>
            </w:r>
          </w:p>
        </w:tc>
        <w:tc>
          <w:tcPr>
            <w:tcW w:w="1884" w:type="dxa"/>
          </w:tcPr>
          <w:p w14:paraId="022E8635" w14:textId="31DA1605" w:rsidR="002C000F" w:rsidRPr="009C3BDC" w:rsidRDefault="002C000F" w:rsidP="009C3BDC">
            <w:pPr>
              <w:rPr>
                <w:lang w:val="en-US"/>
              </w:rPr>
            </w:pPr>
            <w:r w:rsidRPr="009C3BDC">
              <w:rPr>
                <w:lang w:val="en-US"/>
              </w:rPr>
              <w:t>Caregiver competencies</w:t>
            </w:r>
          </w:p>
        </w:tc>
        <w:tc>
          <w:tcPr>
            <w:tcW w:w="7822" w:type="dxa"/>
          </w:tcPr>
          <w:p w14:paraId="4DDF4BE9" w14:textId="77777777" w:rsidR="002C000F" w:rsidRPr="008E4D6B" w:rsidRDefault="002C000F" w:rsidP="009C3BDC">
            <w:pPr>
              <w:rPr>
                <w:lang w:val="en-US"/>
              </w:rPr>
            </w:pPr>
            <w:r w:rsidRPr="008E4D6B">
              <w:rPr>
                <w:lang w:val="en-US"/>
              </w:rPr>
              <w:t xml:space="preserve">Have the parents/caregivers been certified in </w:t>
            </w:r>
            <w:proofErr w:type="spellStart"/>
            <w:r w:rsidRPr="008E4D6B">
              <w:rPr>
                <w:lang w:val="en-US"/>
              </w:rPr>
              <w:t>care</w:t>
            </w:r>
            <w:proofErr w:type="spellEnd"/>
            <w:r w:rsidRPr="008E4D6B">
              <w:rPr>
                <w:lang w:val="en-US"/>
              </w:rPr>
              <w:t xml:space="preserve"> competencies? Specifically, in terms of </w:t>
            </w:r>
            <w:r>
              <w:rPr>
                <w:lang w:val="en-US"/>
              </w:rPr>
              <w:t>their ability to:</w:t>
            </w:r>
          </w:p>
          <w:p w14:paraId="0A700D61" w14:textId="77777777" w:rsidR="002C000F" w:rsidRPr="008E4D6B" w:rsidRDefault="002C000F" w:rsidP="009C3BDC">
            <w:pPr>
              <w:ind w:left="224"/>
              <w:rPr>
                <w:lang w:val="en-US"/>
              </w:rPr>
            </w:pPr>
            <w:r w:rsidRPr="008E4D6B">
              <w:rPr>
                <w:lang w:val="en-US"/>
              </w:rPr>
              <w:t>(</w:t>
            </w:r>
            <w:proofErr w:type="spellStart"/>
            <w:r w:rsidRPr="008E4D6B">
              <w:rPr>
                <w:lang w:val="en-US"/>
              </w:rPr>
              <w:t>i</w:t>
            </w:r>
            <w:proofErr w:type="spellEnd"/>
            <w:r w:rsidRPr="008E4D6B">
              <w:rPr>
                <w:lang w:val="en-US"/>
              </w:rPr>
              <w:t>) assess their child for somatic deteriorations,</w:t>
            </w:r>
          </w:p>
          <w:p w14:paraId="07BE03A8" w14:textId="77777777" w:rsidR="002C000F" w:rsidRPr="008E4D6B" w:rsidRDefault="002C000F" w:rsidP="009C3BDC">
            <w:pPr>
              <w:ind w:left="224"/>
              <w:rPr>
                <w:lang w:val="en-US"/>
              </w:rPr>
            </w:pPr>
            <w:r w:rsidRPr="008E4D6B">
              <w:rPr>
                <w:lang w:val="en-US"/>
              </w:rPr>
              <w:t>(ii) respond in emergency situations (e.g., seeking assistance, performing resuscitation, and, if applicable, dealing with issues like dislocated tracheostomy tubes, PEG tube problems, or seizure management), and</w:t>
            </w:r>
          </w:p>
          <w:p w14:paraId="1F9EE71A" w14:textId="07EE2331" w:rsidR="002C000F" w:rsidRPr="008E4D6B" w:rsidRDefault="002C000F" w:rsidP="009C3BDC">
            <w:pPr>
              <w:ind w:left="224"/>
              <w:rPr>
                <w:lang w:val="en-US"/>
              </w:rPr>
            </w:pPr>
            <w:r w:rsidRPr="008E4D6B">
              <w:rPr>
                <w:lang w:val="en-US"/>
              </w:rPr>
              <w:t>(iii) determine when to seek help</w:t>
            </w:r>
            <w:r w:rsidR="00642B9A">
              <w:rPr>
                <w:lang w:val="en-US"/>
              </w:rPr>
              <w:t xml:space="preserve"> and know who to call</w:t>
            </w:r>
            <w:r w:rsidRPr="008E4D6B">
              <w:rPr>
                <w:lang w:val="en-US"/>
              </w:rPr>
              <w:t>.</w:t>
            </w:r>
          </w:p>
        </w:tc>
        <w:sdt>
          <w:sdtPr>
            <w:id w:val="900414521"/>
            <w14:checkbox>
              <w14:checked w14:val="0"/>
              <w14:checkedState w14:val="2612" w14:font="MS Gothic"/>
              <w14:uncheckedState w14:val="2610" w14:font="MS Gothic"/>
            </w14:checkbox>
          </w:sdtPr>
          <w:sdtEndPr/>
          <w:sdtContent>
            <w:tc>
              <w:tcPr>
                <w:tcW w:w="1368" w:type="dxa"/>
                <w:vAlign w:val="center"/>
              </w:tcPr>
              <w:p w14:paraId="2E148439" w14:textId="77777777" w:rsidR="002C000F" w:rsidRPr="009E6ADD" w:rsidRDefault="002C000F" w:rsidP="009C3BDC">
                <w:pPr>
                  <w:jc w:val="center"/>
                </w:pPr>
                <w:r>
                  <w:rPr>
                    <w:rFonts w:ascii="MS Gothic" w:eastAsia="MS Gothic" w:hAnsi="MS Gothic" w:hint="eastAsia"/>
                  </w:rPr>
                  <w:t>☐</w:t>
                </w:r>
              </w:p>
            </w:tc>
          </w:sdtContent>
        </w:sdt>
        <w:sdt>
          <w:sdtPr>
            <w:id w:val="-1503348753"/>
            <w14:checkbox>
              <w14:checked w14:val="0"/>
              <w14:checkedState w14:val="2612" w14:font="MS Gothic"/>
              <w14:uncheckedState w14:val="2610" w14:font="MS Gothic"/>
            </w14:checkbox>
          </w:sdtPr>
          <w:sdtEndPr/>
          <w:sdtContent>
            <w:tc>
              <w:tcPr>
                <w:tcW w:w="1212" w:type="dxa"/>
                <w:vAlign w:val="center"/>
              </w:tcPr>
              <w:p w14:paraId="642145E3" w14:textId="2C38A82D" w:rsidR="002C000F" w:rsidRPr="009E6ADD" w:rsidRDefault="00F47A4C" w:rsidP="009C3BDC">
                <w:pPr>
                  <w:jc w:val="center"/>
                </w:pPr>
                <w:r>
                  <w:rPr>
                    <w:rFonts w:ascii="MS Gothic" w:eastAsia="MS Gothic" w:hAnsi="MS Gothic" w:hint="eastAsia"/>
                  </w:rPr>
                  <w:t>☐</w:t>
                </w:r>
              </w:p>
            </w:tc>
          </w:sdtContent>
        </w:sdt>
      </w:tr>
      <w:tr w:rsidR="002C000F" w:rsidRPr="00FB36A4" w14:paraId="73CA6A29" w14:textId="77777777" w:rsidTr="002C000F">
        <w:trPr>
          <w:trHeight w:val="495"/>
        </w:trPr>
        <w:tc>
          <w:tcPr>
            <w:tcW w:w="1884" w:type="dxa"/>
            <w:vMerge/>
          </w:tcPr>
          <w:p w14:paraId="51CE6D06" w14:textId="77777777" w:rsidR="002C000F" w:rsidRPr="009C3BDC" w:rsidRDefault="002C000F" w:rsidP="009C3BDC">
            <w:pPr>
              <w:rPr>
                <w:lang w:val="en-US"/>
              </w:rPr>
            </w:pPr>
          </w:p>
        </w:tc>
        <w:tc>
          <w:tcPr>
            <w:tcW w:w="1884" w:type="dxa"/>
          </w:tcPr>
          <w:p w14:paraId="747E0166" w14:textId="77A6B72F" w:rsidR="002C000F" w:rsidRPr="009C3BDC" w:rsidRDefault="002C000F" w:rsidP="009C3BDC">
            <w:pPr>
              <w:rPr>
                <w:lang w:val="en-US"/>
              </w:rPr>
            </w:pPr>
            <w:r w:rsidRPr="009C3BDC">
              <w:rPr>
                <w:lang w:val="en-US"/>
              </w:rPr>
              <w:t xml:space="preserve">Emotionally readiness </w:t>
            </w:r>
          </w:p>
        </w:tc>
        <w:tc>
          <w:tcPr>
            <w:tcW w:w="7822" w:type="dxa"/>
          </w:tcPr>
          <w:p w14:paraId="2108ACC7" w14:textId="77777777" w:rsidR="002C000F" w:rsidRPr="008E4D6B" w:rsidRDefault="002C000F" w:rsidP="009C3BDC">
            <w:pPr>
              <w:rPr>
                <w:rFonts w:cs="Arial Unicode MS"/>
                <w:color w:val="000000"/>
                <w:u w:color="000000"/>
                <w:lang w:val="en-US"/>
                <w14:textOutline w14:w="12700" w14:cap="flat" w14:cmpd="sng" w14:algn="ctr">
                  <w14:noFill/>
                  <w14:prstDash w14:val="solid"/>
                  <w14:miter w14:lim="400000"/>
                </w14:textOutline>
              </w:rPr>
            </w:pPr>
            <w:r w:rsidRPr="008E4D6B">
              <w:rPr>
                <w:rFonts w:cs="Arial Unicode MS"/>
                <w:color w:val="000000"/>
                <w:u w:color="000000"/>
                <w:lang w:val="en-US"/>
                <w14:textOutline w14:w="12700" w14:cap="flat" w14:cmpd="sng" w14:algn="ctr">
                  <w14:noFill/>
                  <w14:prstDash w14:val="solid"/>
                  <w14:miter w14:lim="400000"/>
                </w14:textOutline>
              </w:rPr>
              <w:t>Are parents/caregivers, in consultation with healthcare professionals, mentally and emotionally prepared to handle a new home situation?</w:t>
            </w:r>
          </w:p>
        </w:tc>
        <w:sdt>
          <w:sdtPr>
            <w:id w:val="361095464"/>
            <w14:checkbox>
              <w14:checked w14:val="0"/>
              <w14:checkedState w14:val="2612" w14:font="MS Gothic"/>
              <w14:uncheckedState w14:val="2610" w14:font="MS Gothic"/>
            </w14:checkbox>
          </w:sdtPr>
          <w:sdtEndPr/>
          <w:sdtContent>
            <w:tc>
              <w:tcPr>
                <w:tcW w:w="1368" w:type="dxa"/>
                <w:vAlign w:val="center"/>
              </w:tcPr>
              <w:p w14:paraId="64D9188C" w14:textId="77777777" w:rsidR="002C000F" w:rsidRPr="009E6ADD" w:rsidRDefault="002C000F" w:rsidP="009C3BDC">
                <w:pPr>
                  <w:jc w:val="center"/>
                </w:pPr>
                <w:r>
                  <w:rPr>
                    <w:rFonts w:ascii="MS Gothic" w:eastAsia="MS Gothic" w:hAnsi="MS Gothic" w:hint="eastAsia"/>
                  </w:rPr>
                  <w:t>☐</w:t>
                </w:r>
              </w:p>
            </w:tc>
          </w:sdtContent>
        </w:sdt>
        <w:sdt>
          <w:sdtPr>
            <w:id w:val="901719200"/>
            <w14:checkbox>
              <w14:checked w14:val="0"/>
              <w14:checkedState w14:val="2612" w14:font="MS Gothic"/>
              <w14:uncheckedState w14:val="2610" w14:font="MS Gothic"/>
            </w14:checkbox>
          </w:sdtPr>
          <w:sdtEndPr/>
          <w:sdtContent>
            <w:tc>
              <w:tcPr>
                <w:tcW w:w="1212" w:type="dxa"/>
                <w:vAlign w:val="center"/>
              </w:tcPr>
              <w:p w14:paraId="778F8CEC" w14:textId="77777777" w:rsidR="002C000F" w:rsidRPr="009E6ADD" w:rsidRDefault="002C000F" w:rsidP="009C3BDC">
                <w:pPr>
                  <w:jc w:val="center"/>
                </w:pPr>
                <w:r>
                  <w:rPr>
                    <w:rFonts w:ascii="MS Gothic" w:eastAsia="MS Gothic" w:hAnsi="MS Gothic" w:hint="eastAsia"/>
                  </w:rPr>
                  <w:t>☐</w:t>
                </w:r>
              </w:p>
            </w:tc>
          </w:sdtContent>
        </w:sdt>
      </w:tr>
    </w:tbl>
    <w:p w14:paraId="133AA040" w14:textId="77777777" w:rsidR="00B15636" w:rsidRDefault="00B15636">
      <w:pPr>
        <w:rPr>
          <w:rFonts w:cs="Arial"/>
          <w:b/>
          <w:lang w:val="en-US"/>
        </w:rPr>
      </w:pPr>
      <w:r>
        <w:rPr>
          <w:rFonts w:cs="Arial"/>
          <w:b/>
          <w:lang w:val="en-US"/>
        </w:rPr>
        <w:br w:type="page"/>
      </w:r>
    </w:p>
    <w:p w14:paraId="4B226328" w14:textId="77777777" w:rsidR="00B15636" w:rsidRDefault="00B15636" w:rsidP="00B15636">
      <w:pPr>
        <w:spacing w:line="276" w:lineRule="auto"/>
        <w:jc w:val="both"/>
        <w:rPr>
          <w:rFonts w:cs="Arial"/>
          <w:b/>
          <w:lang w:val="en-US"/>
        </w:rPr>
        <w:sectPr w:rsidR="00B15636" w:rsidSect="00FF2A99">
          <w:pgSz w:w="16838" w:h="11906" w:orient="landscape"/>
          <w:pgMar w:top="1440" w:right="1440" w:bottom="1440" w:left="1440" w:header="709" w:footer="709" w:gutter="0"/>
          <w:cols w:space="708"/>
          <w:docGrid w:linePitch="360"/>
        </w:sectPr>
      </w:pPr>
    </w:p>
    <w:p w14:paraId="06BD3A75" w14:textId="76949A66" w:rsidR="003B1A29" w:rsidRDefault="00581D1B" w:rsidP="003B1A29">
      <w:pPr>
        <w:spacing w:line="276" w:lineRule="auto"/>
        <w:jc w:val="both"/>
        <w:rPr>
          <w:rFonts w:cs="Arial"/>
          <w:b/>
          <w:lang w:val="en-US"/>
        </w:rPr>
      </w:pPr>
      <w:r w:rsidRPr="00AA0F8F">
        <w:rPr>
          <w:rFonts w:cs="Arial"/>
          <w:b/>
          <w:lang w:val="en-US"/>
        </w:rPr>
        <w:lastRenderedPageBreak/>
        <w:t xml:space="preserve">Supplementary </w:t>
      </w:r>
      <w:r w:rsidR="0087153E" w:rsidRPr="00AA0F8F">
        <w:rPr>
          <w:rFonts w:cs="Arial"/>
          <w:b/>
          <w:lang w:val="en-US"/>
        </w:rPr>
        <w:t>4</w:t>
      </w:r>
      <w:r w:rsidR="003B1A29" w:rsidRPr="00AA0F8F">
        <w:rPr>
          <w:rFonts w:cs="Arial"/>
          <w:b/>
          <w:lang w:val="en-US"/>
        </w:rPr>
        <w:t xml:space="preserve">: Family </w:t>
      </w:r>
      <w:r w:rsidR="003B1A29">
        <w:rPr>
          <w:rFonts w:cs="Arial"/>
          <w:b/>
          <w:lang w:val="en-US"/>
        </w:rPr>
        <w:t xml:space="preserve">characteristics </w:t>
      </w:r>
    </w:p>
    <w:p w14:paraId="26C8FBA9" w14:textId="074B1051" w:rsidR="007561A1" w:rsidRDefault="0012457B">
      <w:pPr>
        <w:rPr>
          <w:rFonts w:cs="Arial"/>
          <w:lang w:val="en-US"/>
        </w:rPr>
      </w:pPr>
      <w:r w:rsidRPr="0012457B">
        <w:rPr>
          <w:rFonts w:cs="Arial"/>
          <w:lang w:val="en-US"/>
        </w:rPr>
        <w:t>Of the 4</w:t>
      </w:r>
      <w:r w:rsidR="006B609E">
        <w:rPr>
          <w:rFonts w:cs="Arial"/>
          <w:lang w:val="en-US"/>
        </w:rPr>
        <w:t>4</w:t>
      </w:r>
      <w:r w:rsidRPr="0012457B">
        <w:rPr>
          <w:rFonts w:cs="Arial"/>
          <w:lang w:val="en-US"/>
        </w:rPr>
        <w:t xml:space="preserve"> children, </w:t>
      </w:r>
      <w:r w:rsidR="006B609E">
        <w:rPr>
          <w:rFonts w:cs="Arial"/>
          <w:lang w:val="en-US"/>
        </w:rPr>
        <w:t>parents of 40</w:t>
      </w:r>
      <w:r w:rsidR="00ED24A2">
        <w:rPr>
          <w:rFonts w:cs="Arial"/>
          <w:lang w:val="en-US"/>
        </w:rPr>
        <w:t xml:space="preserve"> children</w:t>
      </w:r>
      <w:r w:rsidRPr="0012457B">
        <w:rPr>
          <w:rFonts w:cs="Arial"/>
          <w:lang w:val="en-US"/>
        </w:rPr>
        <w:t xml:space="preserve"> filled in the questionnair</w:t>
      </w:r>
      <w:r w:rsidR="00ED24A2">
        <w:rPr>
          <w:rFonts w:cs="Arial"/>
          <w:lang w:val="en-US"/>
        </w:rPr>
        <w:t>e about f</w:t>
      </w:r>
      <w:r w:rsidR="006B609E">
        <w:rPr>
          <w:rFonts w:cs="Arial"/>
          <w:lang w:val="en-US"/>
        </w:rPr>
        <w:t>amily demographics. In total, 76</w:t>
      </w:r>
      <w:r w:rsidR="00ED24A2">
        <w:rPr>
          <w:rFonts w:cs="Arial"/>
          <w:lang w:val="en-US"/>
        </w:rPr>
        <w:t xml:space="preserve"> parents are caring for 4</w:t>
      </w:r>
      <w:r w:rsidR="006B609E">
        <w:rPr>
          <w:rFonts w:cs="Arial"/>
          <w:lang w:val="en-US"/>
        </w:rPr>
        <w:t>0</w:t>
      </w:r>
      <w:r w:rsidR="00ED24A2">
        <w:rPr>
          <w:rFonts w:cs="Arial"/>
          <w:lang w:val="en-US"/>
        </w:rPr>
        <w:t xml:space="preserve"> children. </w:t>
      </w:r>
    </w:p>
    <w:p w14:paraId="038D05CE" w14:textId="0522880D" w:rsidR="002252A5" w:rsidRDefault="002252A5">
      <w:pPr>
        <w:rPr>
          <w:rFonts w:cs="Arial"/>
          <w:lang w:val="en-US"/>
        </w:rPr>
      </w:pPr>
    </w:p>
    <w:tbl>
      <w:tblPr>
        <w:tblW w:w="8160" w:type="dxa"/>
        <w:tblCellMar>
          <w:left w:w="0" w:type="dxa"/>
          <w:right w:w="0" w:type="dxa"/>
        </w:tblCellMar>
        <w:tblLook w:val="0420" w:firstRow="1" w:lastRow="0" w:firstColumn="0" w:lastColumn="0" w:noHBand="0" w:noVBand="1"/>
      </w:tblPr>
      <w:tblGrid>
        <w:gridCol w:w="4780"/>
        <w:gridCol w:w="3380"/>
      </w:tblGrid>
      <w:tr w:rsidR="007561A1" w:rsidRPr="00ED24A2" w14:paraId="06E5AD0A" w14:textId="77777777" w:rsidTr="007561A1">
        <w:trPr>
          <w:trHeight w:val="285"/>
        </w:trPr>
        <w:tc>
          <w:tcPr>
            <w:tcW w:w="478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3E94320D" w14:textId="62551F63" w:rsidR="007561A1" w:rsidRPr="00AA0F8F" w:rsidRDefault="00D81BB1" w:rsidP="007561A1">
            <w:pPr>
              <w:spacing w:after="0" w:line="256" w:lineRule="auto"/>
              <w:rPr>
                <w:rFonts w:ascii="Calibri" w:eastAsia="Times New Roman" w:hAnsi="Calibri" w:cs="Calibri"/>
                <w:b/>
                <w:bCs/>
                <w:kern w:val="24"/>
                <w:sz w:val="20"/>
                <w:szCs w:val="20"/>
                <w:lang w:val="en-US" w:eastAsia="nl-NL"/>
              </w:rPr>
            </w:pPr>
            <w:r w:rsidRPr="00AA0F8F">
              <w:rPr>
                <w:rFonts w:ascii="Calibri" w:eastAsia="Times New Roman" w:hAnsi="Calibri" w:cs="Calibri"/>
                <w:b/>
                <w:bCs/>
                <w:kern w:val="24"/>
                <w:sz w:val="20"/>
                <w:szCs w:val="20"/>
                <w:lang w:val="en-US" w:eastAsia="nl-NL"/>
              </w:rPr>
              <w:t>T</w:t>
            </w:r>
            <w:r w:rsidR="005C15A3" w:rsidRPr="00AA0F8F">
              <w:rPr>
                <w:rFonts w:ascii="Calibri" w:eastAsia="Times New Roman" w:hAnsi="Calibri" w:cs="Calibri"/>
                <w:b/>
                <w:bCs/>
                <w:kern w:val="24"/>
                <w:sz w:val="20"/>
                <w:szCs w:val="20"/>
                <w:lang w:val="en-US" w:eastAsia="nl-NL"/>
              </w:rPr>
              <w:t>w</w:t>
            </w:r>
            <w:r w:rsidRPr="00AA0F8F">
              <w:rPr>
                <w:rFonts w:ascii="Calibri" w:eastAsia="Times New Roman" w:hAnsi="Calibri" w:cs="Calibri"/>
                <w:b/>
                <w:bCs/>
                <w:kern w:val="24"/>
                <w:sz w:val="20"/>
                <w:szCs w:val="20"/>
                <w:lang w:val="en-US" w:eastAsia="nl-NL"/>
              </w:rPr>
              <w:t>o-parent families</w:t>
            </w:r>
            <w:r w:rsidR="00BE361E" w:rsidRPr="00AA0F8F">
              <w:rPr>
                <w:rFonts w:ascii="Calibri" w:eastAsia="Times New Roman" w:hAnsi="Calibri" w:cs="Calibri"/>
                <w:b/>
                <w:bCs/>
                <w:kern w:val="24"/>
                <w:sz w:val="20"/>
                <w:szCs w:val="20"/>
                <w:lang w:val="en-US" w:eastAsia="nl-NL"/>
              </w:rPr>
              <w:t xml:space="preserve"> living together</w:t>
            </w:r>
          </w:p>
          <w:p w14:paraId="54682198" w14:textId="3C50EEED" w:rsidR="00D81BB1" w:rsidRPr="00AA0F8F" w:rsidRDefault="00CA7AD3" w:rsidP="007561A1">
            <w:pPr>
              <w:spacing w:after="0" w:line="256" w:lineRule="auto"/>
              <w:rPr>
                <w:rFonts w:ascii="Calibri" w:eastAsia="Times New Roman" w:hAnsi="Calibri" w:cs="Calibri"/>
                <w:b/>
                <w:bCs/>
                <w:kern w:val="24"/>
                <w:sz w:val="20"/>
                <w:szCs w:val="20"/>
                <w:lang w:val="en-US" w:eastAsia="nl-NL"/>
              </w:rPr>
            </w:pPr>
            <w:r w:rsidRPr="00AA0F8F">
              <w:rPr>
                <w:rFonts w:ascii="Calibri" w:eastAsia="Times New Roman" w:hAnsi="Calibri" w:cs="Calibri"/>
                <w:b/>
                <w:bCs/>
                <w:kern w:val="24"/>
                <w:sz w:val="20"/>
                <w:szCs w:val="20"/>
                <w:lang w:val="en-US" w:eastAsia="nl-NL"/>
              </w:rPr>
              <w:t>Single</w:t>
            </w:r>
            <w:r w:rsidR="005C15A3" w:rsidRPr="00AA0F8F">
              <w:rPr>
                <w:rFonts w:ascii="Calibri" w:eastAsia="Times New Roman" w:hAnsi="Calibri" w:cs="Calibri"/>
                <w:b/>
                <w:bCs/>
                <w:kern w:val="24"/>
                <w:sz w:val="20"/>
                <w:szCs w:val="20"/>
                <w:lang w:val="en-US" w:eastAsia="nl-NL"/>
              </w:rPr>
              <w:t xml:space="preserve">-parent families </w:t>
            </w:r>
          </w:p>
        </w:tc>
        <w:tc>
          <w:tcPr>
            <w:tcW w:w="338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5655D56B" w14:textId="77777777" w:rsidR="007561A1" w:rsidRPr="00AA0F8F" w:rsidRDefault="006B609E" w:rsidP="006B609E">
            <w:pPr>
              <w:spacing w:after="0" w:line="256" w:lineRule="auto"/>
              <w:jc w:val="center"/>
              <w:rPr>
                <w:rFonts w:ascii="Calibri" w:eastAsia="Calibri" w:hAnsi="Calibri" w:cs="Times New Roman"/>
                <w:kern w:val="24"/>
                <w:sz w:val="20"/>
                <w:szCs w:val="20"/>
                <w:lang w:val="en-US" w:eastAsia="nl-NL"/>
              </w:rPr>
            </w:pPr>
            <w:r w:rsidRPr="00AA0F8F">
              <w:rPr>
                <w:rFonts w:ascii="Calibri" w:eastAsia="Calibri" w:hAnsi="Calibri" w:cs="Times New Roman"/>
                <w:kern w:val="24"/>
                <w:sz w:val="20"/>
                <w:szCs w:val="20"/>
                <w:lang w:val="en-US" w:eastAsia="nl-NL"/>
              </w:rPr>
              <w:t>36</w:t>
            </w:r>
            <w:r w:rsidR="007561A1" w:rsidRPr="00AA0F8F">
              <w:rPr>
                <w:rFonts w:ascii="Calibri" w:eastAsia="Calibri" w:hAnsi="Calibri" w:cs="Times New Roman"/>
                <w:kern w:val="24"/>
                <w:sz w:val="20"/>
                <w:szCs w:val="20"/>
                <w:lang w:val="en-US" w:eastAsia="nl-NL"/>
              </w:rPr>
              <w:t xml:space="preserve"> (90)</w:t>
            </w:r>
          </w:p>
          <w:p w14:paraId="39DDA3E7" w14:textId="43FB7458" w:rsidR="00CA7AD3" w:rsidRPr="00AA0F8F" w:rsidRDefault="00CA7AD3" w:rsidP="006B609E">
            <w:pPr>
              <w:spacing w:after="0" w:line="256" w:lineRule="auto"/>
              <w:jc w:val="center"/>
              <w:rPr>
                <w:rFonts w:ascii="Arial" w:eastAsia="Times New Roman" w:hAnsi="Arial" w:cs="Arial"/>
                <w:sz w:val="20"/>
                <w:szCs w:val="20"/>
                <w:lang w:val="en-US" w:eastAsia="nl-NL"/>
              </w:rPr>
            </w:pPr>
            <w:r w:rsidRPr="00AA0F8F">
              <w:rPr>
                <w:rFonts w:ascii="Calibri" w:eastAsia="Calibri" w:hAnsi="Calibri" w:cs="Times New Roman"/>
                <w:kern w:val="24"/>
                <w:sz w:val="20"/>
                <w:szCs w:val="20"/>
                <w:lang w:val="en-US" w:eastAsia="nl-NL"/>
              </w:rPr>
              <w:t>4 (10)</w:t>
            </w:r>
          </w:p>
        </w:tc>
      </w:tr>
      <w:tr w:rsidR="007561A1" w:rsidRPr="00ED24A2" w14:paraId="3F3C00BA" w14:textId="77777777" w:rsidTr="007561A1">
        <w:trPr>
          <w:trHeight w:val="165"/>
        </w:trPr>
        <w:tc>
          <w:tcPr>
            <w:tcW w:w="4780" w:type="dxa"/>
            <w:tcBorders>
              <w:top w:val="nil"/>
              <w:left w:val="nil"/>
              <w:bottom w:val="nil"/>
              <w:right w:val="nil"/>
            </w:tcBorders>
            <w:shd w:val="clear" w:color="auto" w:fill="auto"/>
            <w:tcMar>
              <w:top w:w="60" w:type="dxa"/>
              <w:left w:w="121" w:type="dxa"/>
              <w:bottom w:w="60" w:type="dxa"/>
              <w:right w:w="121" w:type="dxa"/>
            </w:tcMar>
            <w:hideMark/>
          </w:tcPr>
          <w:p w14:paraId="342BFD20" w14:textId="7D9BF970" w:rsidR="007561A1" w:rsidRPr="00ED24A2" w:rsidRDefault="00BE361E" w:rsidP="007561A1">
            <w:pPr>
              <w:spacing w:after="0" w:line="256" w:lineRule="auto"/>
              <w:rPr>
                <w:rFonts w:ascii="Arial" w:eastAsia="Times New Roman" w:hAnsi="Arial" w:cs="Arial"/>
                <w:sz w:val="36"/>
                <w:szCs w:val="36"/>
                <w:lang w:val="en-US" w:eastAsia="nl-NL"/>
              </w:rPr>
            </w:pPr>
            <w:r w:rsidRPr="00ED24A2">
              <w:rPr>
                <w:rFonts w:ascii="Calibri" w:eastAsia="Times New Roman" w:hAnsi="Calibri" w:cs="Calibri"/>
                <w:b/>
                <w:bCs/>
                <w:color w:val="000000"/>
                <w:kern w:val="24"/>
                <w:sz w:val="20"/>
                <w:szCs w:val="20"/>
                <w:lang w:val="en-US" w:eastAsia="nl-NL"/>
              </w:rPr>
              <w:t>Age in years*</w:t>
            </w:r>
          </w:p>
        </w:tc>
        <w:tc>
          <w:tcPr>
            <w:tcW w:w="3380" w:type="dxa"/>
            <w:tcBorders>
              <w:top w:val="nil"/>
              <w:left w:val="nil"/>
              <w:bottom w:val="nil"/>
              <w:right w:val="nil"/>
            </w:tcBorders>
            <w:shd w:val="clear" w:color="auto" w:fill="auto"/>
            <w:tcMar>
              <w:top w:w="60" w:type="dxa"/>
              <w:left w:w="121" w:type="dxa"/>
              <w:bottom w:w="60" w:type="dxa"/>
              <w:right w:w="121" w:type="dxa"/>
            </w:tcMar>
            <w:hideMark/>
          </w:tcPr>
          <w:p w14:paraId="169A79B6" w14:textId="77777777" w:rsidR="007561A1" w:rsidRPr="00ED24A2" w:rsidRDefault="007561A1" w:rsidP="007561A1">
            <w:pPr>
              <w:spacing w:after="0" w:line="256" w:lineRule="auto"/>
              <w:jc w:val="center"/>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 xml:space="preserve">34 (21-49) </w:t>
            </w:r>
          </w:p>
        </w:tc>
      </w:tr>
      <w:tr w:rsidR="007561A1" w:rsidRPr="00ED24A2" w14:paraId="4A2B75B7" w14:textId="77777777" w:rsidTr="007561A1">
        <w:trPr>
          <w:trHeight w:val="57"/>
        </w:trPr>
        <w:tc>
          <w:tcPr>
            <w:tcW w:w="4780" w:type="dxa"/>
            <w:tcBorders>
              <w:top w:val="nil"/>
              <w:left w:val="nil"/>
              <w:bottom w:val="nil"/>
              <w:right w:val="nil"/>
            </w:tcBorders>
            <w:shd w:val="clear" w:color="auto" w:fill="auto"/>
            <w:tcMar>
              <w:top w:w="60" w:type="dxa"/>
              <w:left w:w="121" w:type="dxa"/>
              <w:bottom w:w="60" w:type="dxa"/>
              <w:right w:w="121" w:type="dxa"/>
            </w:tcMar>
            <w:hideMark/>
          </w:tcPr>
          <w:p w14:paraId="7BF4AF97" w14:textId="16E7C26B" w:rsidR="007561A1" w:rsidRPr="00ED24A2" w:rsidRDefault="00BE361E" w:rsidP="007561A1">
            <w:pPr>
              <w:spacing w:after="0" w:line="256" w:lineRule="auto"/>
              <w:rPr>
                <w:rFonts w:ascii="Arial" w:eastAsia="Times New Roman" w:hAnsi="Arial" w:cs="Arial"/>
                <w:sz w:val="36"/>
                <w:szCs w:val="36"/>
                <w:lang w:val="en-US" w:eastAsia="nl-NL"/>
              </w:rPr>
            </w:pPr>
            <w:r w:rsidRPr="00ED24A2">
              <w:rPr>
                <w:rFonts w:ascii="Calibri" w:eastAsia="Times New Roman" w:hAnsi="Calibri" w:cs="Calibri"/>
                <w:b/>
                <w:bCs/>
                <w:color w:val="000000"/>
                <w:kern w:val="24"/>
                <w:sz w:val="20"/>
                <w:szCs w:val="20"/>
                <w:lang w:val="en-US" w:eastAsia="nl-NL"/>
              </w:rPr>
              <w:t>Dutch speaking*</w:t>
            </w:r>
          </w:p>
        </w:tc>
        <w:tc>
          <w:tcPr>
            <w:tcW w:w="3380" w:type="dxa"/>
            <w:tcBorders>
              <w:top w:val="nil"/>
              <w:left w:val="nil"/>
              <w:bottom w:val="nil"/>
              <w:right w:val="nil"/>
            </w:tcBorders>
            <w:shd w:val="clear" w:color="auto" w:fill="auto"/>
            <w:tcMar>
              <w:top w:w="60" w:type="dxa"/>
              <w:left w:w="121" w:type="dxa"/>
              <w:bottom w:w="60" w:type="dxa"/>
              <w:right w:w="121" w:type="dxa"/>
            </w:tcMar>
            <w:hideMark/>
          </w:tcPr>
          <w:p w14:paraId="750133C1" w14:textId="692DD534" w:rsidR="007561A1" w:rsidRPr="00ED24A2" w:rsidRDefault="007561A1" w:rsidP="006B609E">
            <w:pPr>
              <w:spacing w:after="0" w:line="256" w:lineRule="auto"/>
              <w:jc w:val="center"/>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7</w:t>
            </w:r>
            <w:r w:rsidR="006B609E">
              <w:rPr>
                <w:rFonts w:ascii="Calibri" w:eastAsia="Calibri" w:hAnsi="Calibri" w:cs="Times New Roman"/>
                <w:color w:val="000000" w:themeColor="text1"/>
                <w:kern w:val="24"/>
                <w:sz w:val="20"/>
                <w:szCs w:val="20"/>
                <w:lang w:val="en-US" w:eastAsia="nl-NL"/>
              </w:rPr>
              <w:t>1 (93.4</w:t>
            </w:r>
            <w:r w:rsidRPr="00ED24A2">
              <w:rPr>
                <w:rFonts w:ascii="Calibri" w:eastAsia="Calibri" w:hAnsi="Calibri" w:cs="Times New Roman"/>
                <w:color w:val="000000" w:themeColor="text1"/>
                <w:kern w:val="24"/>
                <w:sz w:val="20"/>
                <w:szCs w:val="20"/>
                <w:lang w:val="en-US" w:eastAsia="nl-NL"/>
              </w:rPr>
              <w:t>)</w:t>
            </w:r>
          </w:p>
        </w:tc>
      </w:tr>
      <w:tr w:rsidR="007561A1" w:rsidRPr="00ED24A2" w14:paraId="0AB50447" w14:textId="77777777" w:rsidTr="007561A1">
        <w:trPr>
          <w:trHeight w:val="1523"/>
        </w:trPr>
        <w:tc>
          <w:tcPr>
            <w:tcW w:w="4780" w:type="dxa"/>
            <w:tcBorders>
              <w:top w:val="nil"/>
              <w:left w:val="nil"/>
              <w:bottom w:val="nil"/>
              <w:right w:val="nil"/>
            </w:tcBorders>
            <w:shd w:val="clear" w:color="auto" w:fill="auto"/>
            <w:tcMar>
              <w:top w:w="60" w:type="dxa"/>
              <w:left w:w="121" w:type="dxa"/>
              <w:bottom w:w="60" w:type="dxa"/>
              <w:right w:w="121" w:type="dxa"/>
            </w:tcMar>
            <w:hideMark/>
          </w:tcPr>
          <w:p w14:paraId="004FB80A" w14:textId="1F687F7B" w:rsidR="007561A1" w:rsidRPr="00ED24A2" w:rsidRDefault="00BE361E" w:rsidP="007561A1">
            <w:pPr>
              <w:spacing w:after="0" w:line="256" w:lineRule="auto"/>
              <w:rPr>
                <w:rFonts w:ascii="Arial" w:eastAsia="Times New Roman" w:hAnsi="Arial" w:cs="Arial"/>
                <w:sz w:val="36"/>
                <w:szCs w:val="36"/>
                <w:lang w:val="en-US" w:eastAsia="nl-NL"/>
              </w:rPr>
            </w:pPr>
            <w:r w:rsidRPr="00ED24A2">
              <w:rPr>
                <w:rFonts w:ascii="Calibri" w:eastAsia="Calibri" w:hAnsi="Calibri" w:cs="Times New Roman"/>
                <w:b/>
                <w:bCs/>
                <w:color w:val="000000" w:themeColor="text1"/>
                <w:kern w:val="24"/>
                <w:sz w:val="20"/>
                <w:szCs w:val="20"/>
                <w:lang w:val="en-US" w:eastAsia="nl-NL"/>
              </w:rPr>
              <w:t>Country of birth*</w:t>
            </w:r>
          </w:p>
          <w:p w14:paraId="0D5400D9"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Times New Roman"/>
                <w:color w:val="000000" w:themeColor="text1"/>
                <w:kern w:val="24"/>
                <w:sz w:val="20"/>
                <w:szCs w:val="20"/>
                <w:lang w:val="en-US" w:eastAsia="nl-NL"/>
              </w:rPr>
              <w:t>Netherlands</w:t>
            </w:r>
          </w:p>
          <w:p w14:paraId="6AB1348F"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Times New Roman"/>
                <w:color w:val="000000" w:themeColor="text1"/>
                <w:kern w:val="24"/>
                <w:sz w:val="20"/>
                <w:szCs w:val="20"/>
                <w:lang w:val="en-US" w:eastAsia="nl-NL"/>
              </w:rPr>
              <w:t>Other European Nations</w:t>
            </w:r>
          </w:p>
          <w:p w14:paraId="2B3A5537"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Times New Roman"/>
                <w:color w:val="000000" w:themeColor="text1"/>
                <w:kern w:val="24"/>
                <w:sz w:val="20"/>
                <w:szCs w:val="20"/>
                <w:lang w:val="en-US" w:eastAsia="nl-NL"/>
              </w:rPr>
              <w:t xml:space="preserve">African Nations </w:t>
            </w:r>
          </w:p>
          <w:p w14:paraId="77E3F286"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Times New Roman"/>
                <w:color w:val="000000" w:themeColor="text1"/>
                <w:kern w:val="24"/>
                <w:sz w:val="20"/>
                <w:szCs w:val="20"/>
                <w:lang w:val="en-US" w:eastAsia="nl-NL"/>
              </w:rPr>
              <w:t>South Asian Nations</w:t>
            </w:r>
          </w:p>
          <w:p w14:paraId="7EDBECD2"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Times New Roman"/>
                <w:color w:val="000000" w:themeColor="text1"/>
                <w:kern w:val="24"/>
                <w:sz w:val="20"/>
                <w:szCs w:val="20"/>
                <w:lang w:val="en-US" w:eastAsia="nl-NL"/>
              </w:rPr>
              <w:t>Caribbean</w:t>
            </w:r>
          </w:p>
        </w:tc>
        <w:tc>
          <w:tcPr>
            <w:tcW w:w="3380" w:type="dxa"/>
            <w:tcBorders>
              <w:top w:val="nil"/>
              <w:left w:val="nil"/>
              <w:bottom w:val="nil"/>
              <w:right w:val="nil"/>
            </w:tcBorders>
            <w:shd w:val="clear" w:color="auto" w:fill="auto"/>
            <w:tcMar>
              <w:top w:w="60" w:type="dxa"/>
              <w:left w:w="121" w:type="dxa"/>
              <w:bottom w:w="60" w:type="dxa"/>
              <w:right w:w="121" w:type="dxa"/>
            </w:tcMar>
            <w:hideMark/>
          </w:tcPr>
          <w:p w14:paraId="73FE76FB" w14:textId="77777777" w:rsidR="007561A1" w:rsidRPr="00ED24A2" w:rsidRDefault="007561A1" w:rsidP="007561A1">
            <w:pPr>
              <w:spacing w:after="0" w:line="256" w:lineRule="auto"/>
              <w:ind w:left="130"/>
              <w:jc w:val="center"/>
              <w:rPr>
                <w:rFonts w:ascii="Calibri" w:eastAsia="Calibri" w:hAnsi="Calibri" w:cs="Times New Roman"/>
                <w:color w:val="000000" w:themeColor="text1"/>
                <w:kern w:val="24"/>
                <w:sz w:val="20"/>
                <w:szCs w:val="20"/>
                <w:lang w:val="en-US" w:eastAsia="nl-NL"/>
              </w:rPr>
            </w:pPr>
          </w:p>
          <w:p w14:paraId="56193517" w14:textId="08617393" w:rsidR="007561A1" w:rsidRPr="00ED24A2" w:rsidRDefault="00BB58B7" w:rsidP="007561A1">
            <w:pPr>
              <w:spacing w:after="0" w:line="256" w:lineRule="auto"/>
              <w:ind w:left="130"/>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59 (77</w:t>
            </w:r>
            <w:r w:rsidR="007561A1" w:rsidRPr="00ED24A2">
              <w:rPr>
                <w:rFonts w:ascii="Calibri" w:eastAsia="Calibri" w:hAnsi="Calibri" w:cs="Times New Roman"/>
                <w:color w:val="000000" w:themeColor="text1"/>
                <w:kern w:val="24"/>
                <w:sz w:val="20"/>
                <w:szCs w:val="20"/>
                <w:lang w:val="en-US" w:eastAsia="nl-NL"/>
              </w:rPr>
              <w:t>.</w:t>
            </w:r>
            <w:r>
              <w:rPr>
                <w:rFonts w:ascii="Calibri" w:eastAsia="Calibri" w:hAnsi="Calibri" w:cs="Times New Roman"/>
                <w:color w:val="000000" w:themeColor="text1"/>
                <w:kern w:val="24"/>
                <w:sz w:val="20"/>
                <w:szCs w:val="20"/>
                <w:lang w:val="en-US" w:eastAsia="nl-NL"/>
              </w:rPr>
              <w:t>6</w:t>
            </w:r>
            <w:r w:rsidR="007561A1" w:rsidRPr="00ED24A2">
              <w:rPr>
                <w:rFonts w:ascii="Calibri" w:eastAsia="Calibri" w:hAnsi="Calibri" w:cs="Times New Roman"/>
                <w:color w:val="000000" w:themeColor="text1"/>
                <w:kern w:val="24"/>
                <w:sz w:val="20"/>
                <w:szCs w:val="20"/>
                <w:lang w:val="en-US" w:eastAsia="nl-NL"/>
              </w:rPr>
              <w:t>)</w:t>
            </w:r>
          </w:p>
          <w:p w14:paraId="2016967D" w14:textId="29FAF758" w:rsidR="007561A1" w:rsidRPr="00ED24A2" w:rsidRDefault="00BB58B7" w:rsidP="007561A1">
            <w:pPr>
              <w:spacing w:after="0" w:line="256" w:lineRule="auto"/>
              <w:ind w:left="130"/>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5 (6.6</w:t>
            </w:r>
            <w:r w:rsidR="007561A1" w:rsidRPr="00ED24A2">
              <w:rPr>
                <w:rFonts w:ascii="Calibri" w:eastAsia="Calibri" w:hAnsi="Calibri" w:cs="Times New Roman"/>
                <w:color w:val="000000" w:themeColor="text1"/>
                <w:kern w:val="24"/>
                <w:sz w:val="20"/>
                <w:szCs w:val="20"/>
                <w:lang w:val="en-US" w:eastAsia="nl-NL"/>
              </w:rPr>
              <w:t>)</w:t>
            </w:r>
          </w:p>
          <w:p w14:paraId="1D97F8CD" w14:textId="44C49E4D" w:rsidR="007561A1" w:rsidRPr="00ED24A2" w:rsidRDefault="00BB58B7" w:rsidP="007561A1">
            <w:pPr>
              <w:spacing w:after="0" w:line="256" w:lineRule="auto"/>
              <w:ind w:left="130"/>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6 (7.9</w:t>
            </w:r>
            <w:r w:rsidR="007561A1" w:rsidRPr="00ED24A2">
              <w:rPr>
                <w:rFonts w:ascii="Calibri" w:eastAsia="Calibri" w:hAnsi="Calibri" w:cs="Times New Roman"/>
                <w:color w:val="000000" w:themeColor="text1"/>
                <w:kern w:val="24"/>
                <w:sz w:val="20"/>
                <w:szCs w:val="20"/>
                <w:lang w:val="en-US" w:eastAsia="nl-NL"/>
              </w:rPr>
              <w:t>)</w:t>
            </w:r>
          </w:p>
          <w:p w14:paraId="6A309D92" w14:textId="29DB9BAC" w:rsidR="007561A1" w:rsidRPr="00ED24A2" w:rsidRDefault="00BB58B7" w:rsidP="007561A1">
            <w:pPr>
              <w:spacing w:after="0" w:line="256" w:lineRule="auto"/>
              <w:ind w:left="130"/>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3 (3.9</w:t>
            </w:r>
            <w:r w:rsidR="007561A1" w:rsidRPr="00ED24A2">
              <w:rPr>
                <w:rFonts w:ascii="Calibri" w:eastAsia="Calibri" w:hAnsi="Calibri" w:cs="Times New Roman"/>
                <w:color w:val="000000" w:themeColor="text1"/>
                <w:kern w:val="24"/>
                <w:sz w:val="20"/>
                <w:szCs w:val="20"/>
                <w:lang w:val="en-US" w:eastAsia="nl-NL"/>
              </w:rPr>
              <w:t>)</w:t>
            </w:r>
          </w:p>
          <w:p w14:paraId="6619E6B8" w14:textId="78CFD366" w:rsidR="007561A1" w:rsidRPr="00ED24A2" w:rsidRDefault="00BB58B7" w:rsidP="007561A1">
            <w:pPr>
              <w:spacing w:after="0" w:line="256" w:lineRule="auto"/>
              <w:ind w:left="130"/>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3 (3.9</w:t>
            </w:r>
            <w:r w:rsidR="007561A1" w:rsidRPr="00ED24A2">
              <w:rPr>
                <w:rFonts w:ascii="Calibri" w:eastAsia="Calibri" w:hAnsi="Calibri" w:cs="Times New Roman"/>
                <w:color w:val="000000" w:themeColor="text1"/>
                <w:kern w:val="24"/>
                <w:sz w:val="20"/>
                <w:szCs w:val="20"/>
                <w:lang w:val="en-US" w:eastAsia="nl-NL"/>
              </w:rPr>
              <w:t>)</w:t>
            </w:r>
          </w:p>
        </w:tc>
      </w:tr>
      <w:tr w:rsidR="007561A1" w:rsidRPr="00ED24A2" w14:paraId="679DAF2F" w14:textId="77777777" w:rsidTr="007561A1">
        <w:trPr>
          <w:trHeight w:val="3127"/>
        </w:trPr>
        <w:tc>
          <w:tcPr>
            <w:tcW w:w="4780" w:type="dxa"/>
            <w:tcBorders>
              <w:top w:val="nil"/>
              <w:left w:val="nil"/>
              <w:bottom w:val="nil"/>
              <w:right w:val="nil"/>
            </w:tcBorders>
            <w:shd w:val="clear" w:color="auto" w:fill="auto"/>
            <w:tcMar>
              <w:top w:w="60" w:type="dxa"/>
              <w:left w:w="121" w:type="dxa"/>
              <w:bottom w:w="60" w:type="dxa"/>
              <w:right w:w="121" w:type="dxa"/>
            </w:tcMar>
            <w:hideMark/>
          </w:tcPr>
          <w:p w14:paraId="5D71CCB1" w14:textId="77777777" w:rsidR="007561A1" w:rsidRPr="00ED24A2" w:rsidRDefault="007561A1" w:rsidP="007561A1">
            <w:pPr>
              <w:spacing w:after="0" w:line="256" w:lineRule="auto"/>
              <w:rPr>
                <w:rFonts w:ascii="Arial" w:eastAsia="Times New Roman" w:hAnsi="Arial" w:cs="Arial"/>
                <w:sz w:val="36"/>
                <w:szCs w:val="36"/>
                <w:lang w:val="en-US" w:eastAsia="nl-NL"/>
              </w:rPr>
            </w:pPr>
            <w:r w:rsidRPr="00ED24A2">
              <w:rPr>
                <w:rFonts w:ascii="Calibri" w:eastAsia="Calibri" w:hAnsi="Calibri" w:cs="Calibri"/>
                <w:b/>
                <w:bCs/>
                <w:color w:val="000000"/>
                <w:kern w:val="24"/>
                <w:sz w:val="20"/>
                <w:szCs w:val="20"/>
                <w:lang w:val="en-US" w:eastAsia="nl-NL"/>
              </w:rPr>
              <w:t xml:space="preserve">Socio-economic status </w:t>
            </w:r>
          </w:p>
          <w:p w14:paraId="71C68547" w14:textId="77777777" w:rsidR="007561A1" w:rsidRPr="00ED24A2" w:rsidRDefault="007561A1" w:rsidP="007561A1">
            <w:pPr>
              <w:spacing w:after="0" w:line="256" w:lineRule="auto"/>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Educational level</w:t>
            </w:r>
          </w:p>
          <w:p w14:paraId="67F3F2F8"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1</w:t>
            </w:r>
          </w:p>
          <w:p w14:paraId="3414010B"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2</w:t>
            </w:r>
          </w:p>
          <w:p w14:paraId="7A7B34EA"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3</w:t>
            </w:r>
          </w:p>
          <w:p w14:paraId="63A9FA9A"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Missing</w:t>
            </w:r>
          </w:p>
          <w:p w14:paraId="0AFFE10E" w14:textId="77777777" w:rsidR="007561A1" w:rsidRPr="00ED24A2" w:rsidRDefault="007561A1" w:rsidP="007561A1">
            <w:pPr>
              <w:spacing w:after="0" w:line="256" w:lineRule="auto"/>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Occupational level</w:t>
            </w:r>
          </w:p>
          <w:p w14:paraId="15699A46" w14:textId="77777777" w:rsidR="007561A1" w:rsidRPr="00ED24A2" w:rsidRDefault="007561A1" w:rsidP="007561A1">
            <w:pPr>
              <w:spacing w:after="0" w:line="256" w:lineRule="auto"/>
              <w:ind w:left="130"/>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1</w:t>
            </w:r>
          </w:p>
          <w:p w14:paraId="12071C8F"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 xml:space="preserve">Level 2 </w:t>
            </w:r>
          </w:p>
          <w:p w14:paraId="51F2288C"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3</w:t>
            </w:r>
          </w:p>
          <w:p w14:paraId="71C9D9C0"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Level 4</w:t>
            </w:r>
          </w:p>
          <w:p w14:paraId="67B38811"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Calibri" w:hAnsi="Calibri" w:cs="Calibri"/>
                <w:color w:val="000000"/>
                <w:kern w:val="24"/>
                <w:sz w:val="20"/>
                <w:szCs w:val="20"/>
                <w:lang w:val="en-US" w:eastAsia="nl-NL"/>
              </w:rPr>
              <w:t>Missing</w:t>
            </w:r>
          </w:p>
        </w:tc>
        <w:tc>
          <w:tcPr>
            <w:tcW w:w="3380" w:type="dxa"/>
            <w:tcBorders>
              <w:top w:val="nil"/>
              <w:left w:val="nil"/>
              <w:bottom w:val="nil"/>
              <w:right w:val="nil"/>
            </w:tcBorders>
            <w:shd w:val="clear" w:color="auto" w:fill="auto"/>
            <w:tcMar>
              <w:top w:w="60" w:type="dxa"/>
              <w:left w:w="121" w:type="dxa"/>
              <w:bottom w:w="60" w:type="dxa"/>
              <w:right w:w="121" w:type="dxa"/>
            </w:tcMar>
            <w:hideMark/>
          </w:tcPr>
          <w:p w14:paraId="59D8763B" w14:textId="77777777" w:rsidR="007561A1" w:rsidRPr="00ED24A2" w:rsidRDefault="007561A1" w:rsidP="007561A1">
            <w:pPr>
              <w:spacing w:after="0" w:line="256" w:lineRule="auto"/>
              <w:jc w:val="center"/>
              <w:rPr>
                <w:rFonts w:ascii="Calibri" w:eastAsia="Calibri" w:hAnsi="Calibri" w:cs="Times New Roman"/>
                <w:color w:val="000000" w:themeColor="text1"/>
                <w:kern w:val="24"/>
                <w:sz w:val="20"/>
                <w:szCs w:val="20"/>
                <w:lang w:val="en-US" w:eastAsia="nl-NL"/>
              </w:rPr>
            </w:pPr>
          </w:p>
          <w:p w14:paraId="12FA2C6F" w14:textId="77777777" w:rsidR="007561A1" w:rsidRPr="00ED24A2" w:rsidRDefault="007561A1" w:rsidP="007561A1">
            <w:pPr>
              <w:spacing w:after="0" w:line="256" w:lineRule="auto"/>
              <w:jc w:val="center"/>
              <w:rPr>
                <w:rFonts w:ascii="Calibri" w:eastAsia="Calibri" w:hAnsi="Calibri" w:cs="Times New Roman"/>
                <w:color w:val="000000" w:themeColor="text1"/>
                <w:kern w:val="24"/>
                <w:sz w:val="20"/>
                <w:szCs w:val="20"/>
                <w:lang w:val="en-US" w:eastAsia="nl-NL"/>
              </w:rPr>
            </w:pPr>
          </w:p>
          <w:p w14:paraId="6D77F4FA" w14:textId="070E1082" w:rsidR="007561A1" w:rsidRPr="00ED24A2" w:rsidRDefault="002252A5"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7 (17.</w:t>
            </w:r>
            <w:r w:rsidR="00721A33">
              <w:rPr>
                <w:rFonts w:ascii="Calibri" w:eastAsia="Calibri" w:hAnsi="Calibri" w:cs="Times New Roman"/>
                <w:color w:val="000000" w:themeColor="text1"/>
                <w:kern w:val="24"/>
                <w:sz w:val="20"/>
                <w:szCs w:val="20"/>
                <w:lang w:val="en-US" w:eastAsia="nl-NL"/>
              </w:rPr>
              <w:t>5</w:t>
            </w:r>
            <w:r w:rsidR="007561A1" w:rsidRPr="00ED24A2">
              <w:rPr>
                <w:rFonts w:ascii="Calibri" w:eastAsia="Calibri" w:hAnsi="Calibri" w:cs="Times New Roman"/>
                <w:color w:val="000000" w:themeColor="text1"/>
                <w:kern w:val="24"/>
                <w:sz w:val="20"/>
                <w:szCs w:val="20"/>
                <w:lang w:val="en-US" w:eastAsia="nl-NL"/>
              </w:rPr>
              <w:t>)</w:t>
            </w:r>
          </w:p>
          <w:p w14:paraId="2DFDFDE1" w14:textId="3E4139FC" w:rsidR="007561A1" w:rsidRPr="00ED24A2" w:rsidRDefault="007561A1" w:rsidP="007561A1">
            <w:pPr>
              <w:spacing w:after="0" w:line="256" w:lineRule="auto"/>
              <w:jc w:val="center"/>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2</w:t>
            </w:r>
            <w:r w:rsidR="002252A5">
              <w:rPr>
                <w:rFonts w:ascii="Calibri" w:eastAsia="Calibri" w:hAnsi="Calibri" w:cs="Times New Roman"/>
                <w:color w:val="000000" w:themeColor="text1"/>
                <w:kern w:val="24"/>
                <w:sz w:val="20"/>
                <w:szCs w:val="20"/>
                <w:lang w:val="en-US" w:eastAsia="nl-NL"/>
              </w:rPr>
              <w:t>2</w:t>
            </w:r>
            <w:r w:rsidRPr="00ED24A2">
              <w:rPr>
                <w:rFonts w:ascii="Calibri" w:eastAsia="Calibri" w:hAnsi="Calibri" w:cs="Times New Roman"/>
                <w:color w:val="000000" w:themeColor="text1"/>
                <w:kern w:val="24"/>
                <w:sz w:val="20"/>
                <w:szCs w:val="20"/>
                <w:lang w:val="en-US" w:eastAsia="nl-NL"/>
              </w:rPr>
              <w:t xml:space="preserve"> </w:t>
            </w:r>
            <w:r w:rsidR="00721A33">
              <w:rPr>
                <w:rFonts w:ascii="Calibri" w:eastAsia="Calibri" w:hAnsi="Calibri" w:cs="Times New Roman"/>
                <w:color w:val="000000" w:themeColor="text1"/>
                <w:kern w:val="24"/>
                <w:sz w:val="20"/>
                <w:szCs w:val="20"/>
                <w:lang w:val="en-US" w:eastAsia="nl-NL"/>
              </w:rPr>
              <w:t>(55</w:t>
            </w:r>
            <w:r w:rsidRPr="00ED24A2">
              <w:rPr>
                <w:rFonts w:ascii="Calibri" w:eastAsia="Calibri" w:hAnsi="Calibri" w:cs="Times New Roman"/>
                <w:color w:val="000000" w:themeColor="text1"/>
                <w:kern w:val="24"/>
                <w:sz w:val="20"/>
                <w:szCs w:val="20"/>
                <w:lang w:val="en-US" w:eastAsia="nl-NL"/>
              </w:rPr>
              <w:t>)</w:t>
            </w:r>
          </w:p>
          <w:p w14:paraId="04015950" w14:textId="08E15AD7"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10 (25</w:t>
            </w:r>
            <w:r w:rsidR="007561A1" w:rsidRPr="00ED24A2">
              <w:rPr>
                <w:rFonts w:ascii="Calibri" w:eastAsia="Calibri" w:hAnsi="Calibri" w:cs="Times New Roman"/>
                <w:color w:val="000000" w:themeColor="text1"/>
                <w:kern w:val="24"/>
                <w:sz w:val="20"/>
                <w:szCs w:val="20"/>
                <w:lang w:val="en-US" w:eastAsia="nl-NL"/>
              </w:rPr>
              <w:t>)</w:t>
            </w:r>
          </w:p>
          <w:p w14:paraId="42CC0ADC" w14:textId="42631822" w:rsidR="007561A1" w:rsidRPr="00ED24A2" w:rsidRDefault="002252A5"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w:t>
            </w:r>
            <w:r w:rsidR="007561A1" w:rsidRPr="00ED24A2">
              <w:rPr>
                <w:rFonts w:ascii="Calibri" w:eastAsia="Calibri" w:hAnsi="Calibri" w:cs="Times New Roman"/>
                <w:color w:val="000000" w:themeColor="text1"/>
                <w:kern w:val="24"/>
                <w:sz w:val="20"/>
                <w:szCs w:val="20"/>
                <w:lang w:val="en-US" w:eastAsia="nl-NL"/>
              </w:rPr>
              <w:t xml:space="preserve"> (</w:t>
            </w:r>
            <w:r w:rsidR="00721A33">
              <w:rPr>
                <w:rFonts w:ascii="Calibri" w:eastAsia="Calibri" w:hAnsi="Calibri" w:cs="Times New Roman"/>
                <w:color w:val="000000" w:themeColor="text1"/>
                <w:kern w:val="24"/>
                <w:sz w:val="20"/>
                <w:szCs w:val="20"/>
                <w:lang w:val="en-US" w:eastAsia="nl-NL"/>
              </w:rPr>
              <w:t>2.5</w:t>
            </w:r>
            <w:r w:rsidR="007561A1" w:rsidRPr="00ED24A2">
              <w:rPr>
                <w:rFonts w:ascii="Calibri" w:eastAsia="Calibri" w:hAnsi="Calibri" w:cs="Times New Roman"/>
                <w:color w:val="000000" w:themeColor="text1"/>
                <w:kern w:val="24"/>
                <w:sz w:val="20"/>
                <w:szCs w:val="20"/>
                <w:lang w:val="en-US" w:eastAsia="nl-NL"/>
              </w:rPr>
              <w:t>)</w:t>
            </w:r>
          </w:p>
          <w:p w14:paraId="3EB2BC1E" w14:textId="77777777" w:rsidR="007561A1" w:rsidRPr="00ED24A2" w:rsidRDefault="007561A1" w:rsidP="007561A1">
            <w:pPr>
              <w:spacing w:after="0" w:line="256" w:lineRule="auto"/>
              <w:jc w:val="center"/>
              <w:rPr>
                <w:rFonts w:ascii="Calibri" w:eastAsia="Calibri" w:hAnsi="Calibri" w:cs="Times New Roman"/>
                <w:color w:val="000000" w:themeColor="text1"/>
                <w:kern w:val="24"/>
                <w:sz w:val="20"/>
                <w:szCs w:val="20"/>
                <w:lang w:val="en-US" w:eastAsia="nl-NL"/>
              </w:rPr>
            </w:pPr>
          </w:p>
          <w:p w14:paraId="7B6565B0" w14:textId="754B12AA" w:rsidR="007561A1" w:rsidRPr="00ED24A2" w:rsidRDefault="00BB58B7"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10 (25</w:t>
            </w:r>
            <w:r w:rsidR="007561A1" w:rsidRPr="00ED24A2">
              <w:rPr>
                <w:rFonts w:ascii="Calibri" w:eastAsia="Calibri" w:hAnsi="Calibri" w:cs="Times New Roman"/>
                <w:color w:val="000000" w:themeColor="text1"/>
                <w:kern w:val="24"/>
                <w:sz w:val="20"/>
                <w:szCs w:val="20"/>
                <w:lang w:val="en-US" w:eastAsia="nl-NL"/>
              </w:rPr>
              <w:t>)</w:t>
            </w:r>
          </w:p>
          <w:p w14:paraId="7BFB158F" w14:textId="4CA190FE" w:rsidR="007561A1" w:rsidRPr="00ED24A2" w:rsidRDefault="00BB58B7"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12 (30</w:t>
            </w:r>
            <w:r w:rsidR="007561A1" w:rsidRPr="00ED24A2">
              <w:rPr>
                <w:rFonts w:ascii="Calibri" w:eastAsia="Calibri" w:hAnsi="Calibri" w:cs="Times New Roman"/>
                <w:color w:val="000000" w:themeColor="text1"/>
                <w:kern w:val="24"/>
                <w:sz w:val="20"/>
                <w:szCs w:val="20"/>
                <w:lang w:val="en-US" w:eastAsia="nl-NL"/>
              </w:rPr>
              <w:t>)</w:t>
            </w:r>
          </w:p>
          <w:p w14:paraId="6A76FC44" w14:textId="6297DBA0" w:rsidR="007561A1" w:rsidRPr="00ED24A2" w:rsidRDefault="00BB58B7"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8 (20</w:t>
            </w:r>
            <w:r w:rsidR="007561A1" w:rsidRPr="00ED24A2">
              <w:rPr>
                <w:rFonts w:ascii="Calibri" w:eastAsia="Calibri" w:hAnsi="Calibri" w:cs="Times New Roman"/>
                <w:color w:val="000000" w:themeColor="text1"/>
                <w:kern w:val="24"/>
                <w:sz w:val="20"/>
                <w:szCs w:val="20"/>
                <w:lang w:val="en-US" w:eastAsia="nl-NL"/>
              </w:rPr>
              <w:t>)</w:t>
            </w:r>
          </w:p>
          <w:p w14:paraId="71B8BD81" w14:textId="15077271" w:rsidR="007561A1" w:rsidRPr="00ED24A2" w:rsidRDefault="00BB58B7"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4 (10</w:t>
            </w:r>
            <w:r w:rsidR="007561A1" w:rsidRPr="00ED24A2">
              <w:rPr>
                <w:rFonts w:ascii="Calibri" w:eastAsia="Calibri" w:hAnsi="Calibri" w:cs="Times New Roman"/>
                <w:color w:val="000000" w:themeColor="text1"/>
                <w:kern w:val="24"/>
                <w:sz w:val="20"/>
                <w:szCs w:val="20"/>
                <w:lang w:val="en-US" w:eastAsia="nl-NL"/>
              </w:rPr>
              <w:t>)</w:t>
            </w:r>
          </w:p>
          <w:p w14:paraId="2EBB6EFD" w14:textId="5BBFCB40" w:rsidR="007561A1" w:rsidRPr="00ED24A2" w:rsidRDefault="00BB58B7" w:rsidP="00BB58B7">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6 (15</w:t>
            </w:r>
            <w:r w:rsidR="002252A5">
              <w:rPr>
                <w:rFonts w:ascii="Calibri" w:eastAsia="Calibri" w:hAnsi="Calibri" w:cs="Times New Roman"/>
                <w:color w:val="000000" w:themeColor="text1"/>
                <w:kern w:val="24"/>
                <w:sz w:val="20"/>
                <w:szCs w:val="20"/>
                <w:lang w:val="en-US" w:eastAsia="nl-NL"/>
              </w:rPr>
              <w:t>)</w:t>
            </w:r>
          </w:p>
        </w:tc>
      </w:tr>
      <w:tr w:rsidR="007561A1" w:rsidRPr="00ED24A2" w14:paraId="5D97AFC2" w14:textId="77777777" w:rsidTr="00BE361E">
        <w:trPr>
          <w:trHeight w:val="123"/>
        </w:trPr>
        <w:tc>
          <w:tcPr>
            <w:tcW w:w="4780" w:type="dxa"/>
            <w:tcBorders>
              <w:top w:val="nil"/>
              <w:left w:val="nil"/>
              <w:bottom w:val="nil"/>
              <w:right w:val="nil"/>
            </w:tcBorders>
            <w:shd w:val="clear" w:color="auto" w:fill="auto"/>
            <w:tcMar>
              <w:top w:w="60" w:type="dxa"/>
              <w:left w:w="121" w:type="dxa"/>
              <w:bottom w:w="60" w:type="dxa"/>
              <w:right w:w="121" w:type="dxa"/>
            </w:tcMar>
            <w:hideMark/>
          </w:tcPr>
          <w:p w14:paraId="27567EA9" w14:textId="10279812" w:rsidR="007561A1" w:rsidRPr="00ED24A2" w:rsidRDefault="007561A1" w:rsidP="00BE361E">
            <w:pPr>
              <w:spacing w:after="0" w:line="256" w:lineRule="auto"/>
              <w:rPr>
                <w:rFonts w:ascii="Arial" w:eastAsia="Times New Roman" w:hAnsi="Arial" w:cs="Arial"/>
                <w:sz w:val="36"/>
                <w:szCs w:val="36"/>
                <w:lang w:val="en-US" w:eastAsia="nl-NL"/>
              </w:rPr>
            </w:pPr>
            <w:r w:rsidRPr="00ED24A2">
              <w:rPr>
                <w:rFonts w:ascii="Calibri" w:eastAsia="Times New Roman" w:hAnsi="Calibri" w:cs="Calibri"/>
                <w:b/>
                <w:bCs/>
                <w:color w:val="000000"/>
                <w:kern w:val="24"/>
                <w:sz w:val="20"/>
                <w:szCs w:val="20"/>
                <w:lang w:val="en-US" w:eastAsia="nl-NL"/>
              </w:rPr>
              <w:t>Am</w:t>
            </w:r>
            <w:r w:rsidR="00BE361E" w:rsidRPr="00ED24A2">
              <w:rPr>
                <w:rFonts w:ascii="Calibri" w:eastAsia="Times New Roman" w:hAnsi="Calibri" w:cs="Calibri"/>
                <w:b/>
                <w:bCs/>
                <w:color w:val="000000"/>
                <w:kern w:val="24"/>
                <w:sz w:val="20"/>
                <w:szCs w:val="20"/>
                <w:lang w:val="en-US" w:eastAsia="nl-NL"/>
              </w:rPr>
              <w:t>ount of children in the family</w:t>
            </w:r>
          </w:p>
        </w:tc>
        <w:tc>
          <w:tcPr>
            <w:tcW w:w="3380" w:type="dxa"/>
            <w:tcBorders>
              <w:top w:val="nil"/>
              <w:left w:val="nil"/>
              <w:bottom w:val="nil"/>
              <w:right w:val="nil"/>
            </w:tcBorders>
            <w:shd w:val="clear" w:color="auto" w:fill="auto"/>
            <w:tcMar>
              <w:top w:w="60" w:type="dxa"/>
              <w:left w:w="121" w:type="dxa"/>
              <w:bottom w:w="60" w:type="dxa"/>
              <w:right w:w="121" w:type="dxa"/>
            </w:tcMar>
            <w:hideMark/>
          </w:tcPr>
          <w:p w14:paraId="3C45D20A" w14:textId="77777777" w:rsidR="007561A1" w:rsidRPr="00ED24A2" w:rsidRDefault="007561A1" w:rsidP="007561A1">
            <w:pPr>
              <w:spacing w:after="0" w:line="256" w:lineRule="auto"/>
              <w:jc w:val="center"/>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2 (1-5)</w:t>
            </w:r>
          </w:p>
        </w:tc>
      </w:tr>
      <w:tr w:rsidR="007561A1" w:rsidRPr="00ED24A2" w14:paraId="50B2856B" w14:textId="77777777" w:rsidTr="007561A1">
        <w:trPr>
          <w:trHeight w:val="652"/>
        </w:trPr>
        <w:tc>
          <w:tcPr>
            <w:tcW w:w="478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1F3E956C" w14:textId="166DFCE9" w:rsidR="007561A1" w:rsidRPr="00ED24A2" w:rsidRDefault="007561A1" w:rsidP="007561A1">
            <w:pPr>
              <w:spacing w:after="0" w:line="256" w:lineRule="auto"/>
              <w:rPr>
                <w:rFonts w:ascii="Arial" w:eastAsia="Times New Roman" w:hAnsi="Arial" w:cs="Arial"/>
                <w:sz w:val="36"/>
                <w:szCs w:val="36"/>
                <w:lang w:val="en-US" w:eastAsia="nl-NL"/>
              </w:rPr>
            </w:pPr>
            <w:r w:rsidRPr="00ED24A2">
              <w:rPr>
                <w:rFonts w:ascii="Calibri" w:eastAsia="Times New Roman" w:hAnsi="Calibri" w:cs="Calibri"/>
                <w:b/>
                <w:bCs/>
                <w:color w:val="000000"/>
                <w:kern w:val="24"/>
                <w:sz w:val="20"/>
                <w:szCs w:val="20"/>
                <w:lang w:val="en-US" w:eastAsia="nl-NL"/>
              </w:rPr>
              <w:t xml:space="preserve">Ranking </w:t>
            </w:r>
            <w:r w:rsidR="00BE361E" w:rsidRPr="00ED24A2">
              <w:rPr>
                <w:rFonts w:ascii="Calibri" w:eastAsia="Times New Roman" w:hAnsi="Calibri" w:cs="Calibri"/>
                <w:b/>
                <w:bCs/>
                <w:color w:val="000000"/>
                <w:kern w:val="24"/>
                <w:sz w:val="20"/>
                <w:szCs w:val="20"/>
                <w:lang w:val="en-US" w:eastAsia="nl-NL"/>
              </w:rPr>
              <w:t>index child in the family</w:t>
            </w:r>
          </w:p>
          <w:p w14:paraId="3EF711F2"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 xml:space="preserve">Only child </w:t>
            </w:r>
          </w:p>
          <w:p w14:paraId="27785638"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 xml:space="preserve">Youngest of the two children </w:t>
            </w:r>
          </w:p>
          <w:p w14:paraId="4E906BFF"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Youngest of the three children</w:t>
            </w:r>
          </w:p>
          <w:p w14:paraId="158C04AF"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Second of the three children</w:t>
            </w:r>
          </w:p>
          <w:p w14:paraId="379C6865"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Third of the four children</w:t>
            </w:r>
          </w:p>
          <w:p w14:paraId="065DB4B9"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Oldest of the five children</w:t>
            </w:r>
          </w:p>
          <w:p w14:paraId="53EAE25D" w14:textId="77777777" w:rsidR="007561A1" w:rsidRPr="00ED24A2" w:rsidRDefault="007561A1" w:rsidP="007561A1">
            <w:pPr>
              <w:spacing w:after="0" w:line="256" w:lineRule="auto"/>
              <w:ind w:left="144"/>
              <w:rPr>
                <w:rFonts w:ascii="Arial" w:eastAsia="Times New Roman" w:hAnsi="Arial" w:cs="Arial"/>
                <w:sz w:val="36"/>
                <w:szCs w:val="36"/>
                <w:lang w:val="en-US" w:eastAsia="nl-NL"/>
              </w:rPr>
            </w:pPr>
            <w:r w:rsidRPr="00ED24A2">
              <w:rPr>
                <w:rFonts w:ascii="Calibri" w:eastAsia="Times New Roman" w:hAnsi="Calibri" w:cs="Calibri"/>
                <w:color w:val="000000"/>
                <w:kern w:val="24"/>
                <w:sz w:val="20"/>
                <w:szCs w:val="20"/>
                <w:lang w:val="en-US" w:eastAsia="nl-NL"/>
              </w:rPr>
              <w:t>Youngest of the five children</w:t>
            </w:r>
          </w:p>
        </w:tc>
        <w:tc>
          <w:tcPr>
            <w:tcW w:w="338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3EE02946" w14:textId="77777777" w:rsidR="007561A1" w:rsidRPr="00ED24A2" w:rsidRDefault="007561A1" w:rsidP="007561A1">
            <w:pPr>
              <w:spacing w:after="0" w:line="256" w:lineRule="auto"/>
              <w:jc w:val="center"/>
              <w:rPr>
                <w:rFonts w:ascii="Calibri" w:eastAsia="Calibri" w:hAnsi="Calibri" w:cs="Times New Roman"/>
                <w:color w:val="000000" w:themeColor="text1"/>
                <w:kern w:val="24"/>
                <w:sz w:val="20"/>
                <w:szCs w:val="20"/>
                <w:lang w:val="en-US" w:eastAsia="nl-NL"/>
              </w:rPr>
            </w:pPr>
          </w:p>
          <w:p w14:paraId="74FAFCB9" w14:textId="7AC06FB6"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16 (40</w:t>
            </w:r>
            <w:r w:rsidR="007561A1" w:rsidRPr="00ED24A2">
              <w:rPr>
                <w:rFonts w:ascii="Calibri" w:eastAsia="Calibri" w:hAnsi="Calibri" w:cs="Times New Roman"/>
                <w:color w:val="000000" w:themeColor="text1"/>
                <w:kern w:val="24"/>
                <w:sz w:val="20"/>
                <w:szCs w:val="20"/>
                <w:lang w:val="en-US" w:eastAsia="nl-NL"/>
              </w:rPr>
              <w:t>)</w:t>
            </w:r>
          </w:p>
          <w:p w14:paraId="5BBE3779" w14:textId="2E12C5CB"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15 (37.5</w:t>
            </w:r>
            <w:r w:rsidR="007561A1" w:rsidRPr="00ED24A2">
              <w:rPr>
                <w:rFonts w:ascii="Calibri" w:eastAsia="Calibri" w:hAnsi="Calibri" w:cs="Times New Roman"/>
                <w:color w:val="000000" w:themeColor="text1"/>
                <w:kern w:val="24"/>
                <w:sz w:val="20"/>
                <w:szCs w:val="20"/>
                <w:lang w:val="en-US" w:eastAsia="nl-NL"/>
              </w:rPr>
              <w:t>)</w:t>
            </w:r>
          </w:p>
          <w:p w14:paraId="2B62F6F3" w14:textId="21B9FEFC"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4 (10</w:t>
            </w:r>
            <w:r w:rsidR="007561A1" w:rsidRPr="00ED24A2">
              <w:rPr>
                <w:rFonts w:ascii="Calibri" w:eastAsia="Calibri" w:hAnsi="Calibri" w:cs="Times New Roman"/>
                <w:color w:val="000000" w:themeColor="text1"/>
                <w:kern w:val="24"/>
                <w:sz w:val="20"/>
                <w:szCs w:val="20"/>
                <w:lang w:val="en-US" w:eastAsia="nl-NL"/>
              </w:rPr>
              <w:t>)</w:t>
            </w:r>
          </w:p>
          <w:p w14:paraId="0EA88187" w14:textId="3D174085"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 (2.5</w:t>
            </w:r>
            <w:r w:rsidR="007561A1" w:rsidRPr="00ED24A2">
              <w:rPr>
                <w:rFonts w:ascii="Calibri" w:eastAsia="Calibri" w:hAnsi="Calibri" w:cs="Times New Roman"/>
                <w:color w:val="000000" w:themeColor="text1"/>
                <w:kern w:val="24"/>
                <w:sz w:val="20"/>
                <w:szCs w:val="20"/>
                <w:lang w:val="en-US" w:eastAsia="nl-NL"/>
              </w:rPr>
              <w:t>)</w:t>
            </w:r>
          </w:p>
          <w:p w14:paraId="717DC2D3" w14:textId="5601D151"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2 (5</w:t>
            </w:r>
            <w:r w:rsidR="007561A1" w:rsidRPr="00ED24A2">
              <w:rPr>
                <w:rFonts w:ascii="Calibri" w:eastAsia="Calibri" w:hAnsi="Calibri" w:cs="Times New Roman"/>
                <w:color w:val="000000" w:themeColor="text1"/>
                <w:kern w:val="24"/>
                <w:sz w:val="20"/>
                <w:szCs w:val="20"/>
                <w:lang w:val="en-US" w:eastAsia="nl-NL"/>
              </w:rPr>
              <w:t>)</w:t>
            </w:r>
          </w:p>
          <w:p w14:paraId="00A80DFF" w14:textId="1A651ED1" w:rsidR="007561A1" w:rsidRPr="00ED24A2" w:rsidRDefault="007561A1" w:rsidP="007561A1">
            <w:pPr>
              <w:spacing w:after="0" w:line="256" w:lineRule="auto"/>
              <w:jc w:val="center"/>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1 (</w:t>
            </w:r>
            <w:r w:rsidR="00721A33">
              <w:rPr>
                <w:rFonts w:ascii="Calibri" w:eastAsia="Calibri" w:hAnsi="Calibri" w:cs="Times New Roman"/>
                <w:color w:val="000000" w:themeColor="text1"/>
                <w:kern w:val="24"/>
                <w:sz w:val="20"/>
                <w:szCs w:val="20"/>
                <w:lang w:val="en-US" w:eastAsia="nl-NL"/>
              </w:rPr>
              <w:t>2.5</w:t>
            </w:r>
            <w:r w:rsidRPr="00ED24A2">
              <w:rPr>
                <w:rFonts w:ascii="Calibri" w:eastAsia="Calibri" w:hAnsi="Calibri" w:cs="Times New Roman"/>
                <w:color w:val="000000" w:themeColor="text1"/>
                <w:kern w:val="24"/>
                <w:sz w:val="20"/>
                <w:szCs w:val="20"/>
                <w:lang w:val="en-US" w:eastAsia="nl-NL"/>
              </w:rPr>
              <w:t>)</w:t>
            </w:r>
          </w:p>
          <w:p w14:paraId="4A2D8E22" w14:textId="3478C0AC" w:rsidR="007561A1" w:rsidRPr="00ED24A2" w:rsidRDefault="00721A33" w:rsidP="007561A1">
            <w:pPr>
              <w:spacing w:after="0" w:line="256" w:lineRule="auto"/>
              <w:jc w:val="center"/>
              <w:rPr>
                <w:rFonts w:ascii="Arial" w:eastAsia="Times New Roman" w:hAnsi="Arial" w:cs="Arial"/>
                <w:sz w:val="20"/>
                <w:szCs w:val="20"/>
                <w:lang w:val="en-US" w:eastAsia="nl-NL"/>
              </w:rPr>
            </w:pPr>
            <w:r>
              <w:rPr>
                <w:rFonts w:ascii="Calibri" w:eastAsia="Calibri" w:hAnsi="Calibri" w:cs="Times New Roman"/>
                <w:color w:val="000000" w:themeColor="text1"/>
                <w:kern w:val="24"/>
                <w:sz w:val="20"/>
                <w:szCs w:val="20"/>
                <w:lang w:val="en-US" w:eastAsia="nl-NL"/>
              </w:rPr>
              <w:t>1 (2.5</w:t>
            </w:r>
            <w:r w:rsidR="007561A1" w:rsidRPr="00ED24A2">
              <w:rPr>
                <w:rFonts w:ascii="Calibri" w:eastAsia="Calibri" w:hAnsi="Calibri" w:cs="Times New Roman"/>
                <w:color w:val="000000" w:themeColor="text1"/>
                <w:kern w:val="24"/>
                <w:sz w:val="20"/>
                <w:szCs w:val="20"/>
                <w:lang w:val="en-US" w:eastAsia="nl-NL"/>
              </w:rPr>
              <w:t>)</w:t>
            </w:r>
          </w:p>
        </w:tc>
      </w:tr>
      <w:tr w:rsidR="007561A1" w:rsidRPr="00EB5A7F" w14:paraId="5E80DE66" w14:textId="77777777" w:rsidTr="007561A1">
        <w:trPr>
          <w:trHeight w:val="360"/>
        </w:trPr>
        <w:tc>
          <w:tcPr>
            <w:tcW w:w="8160" w:type="dxa"/>
            <w:gridSpan w:val="2"/>
            <w:tcBorders>
              <w:top w:val="single" w:sz="8" w:space="0" w:color="000000"/>
              <w:left w:val="nil"/>
              <w:bottom w:val="single" w:sz="8" w:space="0" w:color="000000"/>
              <w:right w:val="nil"/>
            </w:tcBorders>
            <w:shd w:val="clear" w:color="auto" w:fill="auto"/>
            <w:tcMar>
              <w:top w:w="60" w:type="dxa"/>
              <w:left w:w="121" w:type="dxa"/>
              <w:bottom w:w="60" w:type="dxa"/>
              <w:right w:w="121" w:type="dxa"/>
            </w:tcMar>
            <w:hideMark/>
          </w:tcPr>
          <w:p w14:paraId="6BB541B8" w14:textId="77777777" w:rsidR="007561A1" w:rsidRPr="00ED24A2" w:rsidRDefault="007561A1" w:rsidP="00390B2C">
            <w:pPr>
              <w:spacing w:after="0" w:line="240" w:lineRule="auto"/>
              <w:jc w:val="both"/>
              <w:rPr>
                <w:rFonts w:ascii="Arial" w:eastAsia="Times New Roman" w:hAnsi="Arial" w:cs="Arial"/>
                <w:sz w:val="20"/>
                <w:szCs w:val="20"/>
                <w:lang w:val="en-US" w:eastAsia="nl-NL"/>
              </w:rPr>
            </w:pPr>
            <w:r w:rsidRPr="00ED24A2">
              <w:rPr>
                <w:rFonts w:ascii="Calibri" w:eastAsia="Calibri" w:hAnsi="Calibri" w:cs="Times New Roman"/>
                <w:color w:val="000000" w:themeColor="text1"/>
                <w:kern w:val="24"/>
                <w:sz w:val="20"/>
                <w:szCs w:val="20"/>
                <w:lang w:val="en-US" w:eastAsia="nl-NL"/>
              </w:rPr>
              <w:t>Data are n (%) or median (range)</w:t>
            </w:r>
          </w:p>
          <w:p w14:paraId="06312116" w14:textId="5F6DB223" w:rsidR="007561A1" w:rsidRDefault="007561A1" w:rsidP="00390B2C">
            <w:pPr>
              <w:spacing w:after="0" w:line="240" w:lineRule="auto"/>
              <w:jc w:val="both"/>
              <w:rPr>
                <w:rFonts w:ascii="Calibri" w:eastAsia="Calibri" w:hAnsi="Calibri" w:cs="Times New Roman"/>
                <w:color w:val="000000" w:themeColor="text1"/>
                <w:kern w:val="24"/>
                <w:lang w:val="en-US" w:eastAsia="nl-NL"/>
              </w:rPr>
            </w:pPr>
            <w:r w:rsidRPr="00ED24A2">
              <w:rPr>
                <w:rFonts w:ascii="Calibri" w:eastAsia="Calibri" w:hAnsi="Calibri" w:cs="Times New Roman"/>
                <w:color w:val="000000" w:themeColor="text1"/>
                <w:kern w:val="24"/>
                <w:sz w:val="20"/>
                <w:szCs w:val="20"/>
                <w:lang w:val="en-US" w:eastAsia="nl-NL"/>
              </w:rPr>
              <w:t>* Based on 7</w:t>
            </w:r>
            <w:r w:rsidR="006B609E">
              <w:rPr>
                <w:rFonts w:ascii="Calibri" w:eastAsia="Calibri" w:hAnsi="Calibri" w:cs="Times New Roman"/>
                <w:color w:val="000000" w:themeColor="text1"/>
                <w:kern w:val="24"/>
                <w:sz w:val="20"/>
                <w:szCs w:val="20"/>
                <w:lang w:val="en-US" w:eastAsia="nl-NL"/>
              </w:rPr>
              <w:t>6 parents</w:t>
            </w:r>
            <w:r w:rsidRPr="00ED24A2">
              <w:rPr>
                <w:rFonts w:ascii="Calibri" w:eastAsia="Calibri" w:hAnsi="Calibri" w:cs="Times New Roman"/>
                <w:color w:val="000000" w:themeColor="text1"/>
                <w:kern w:val="24"/>
                <w:lang w:val="en-US" w:eastAsia="nl-NL"/>
              </w:rPr>
              <w:t xml:space="preserve"> </w:t>
            </w:r>
          </w:p>
          <w:p w14:paraId="25CF0323" w14:textId="58CBF3AE" w:rsidR="002252A5" w:rsidRPr="00581D1B" w:rsidRDefault="002252A5" w:rsidP="00390B2C">
            <w:pPr>
              <w:spacing w:line="240" w:lineRule="auto"/>
              <w:ind w:left="20"/>
              <w:jc w:val="both"/>
              <w:rPr>
                <w:rFonts w:cs="Arial"/>
                <w:lang w:val="en-US"/>
              </w:rPr>
            </w:pPr>
            <w:r w:rsidRPr="00575C19">
              <w:rPr>
                <w:rFonts w:ascii="Calibri" w:eastAsia="Times New Roman" w:hAnsi="Calibri" w:cs="Calibri"/>
                <w:color w:val="000000"/>
                <w:sz w:val="20"/>
                <w:szCs w:val="20"/>
                <w:lang w:val="en-US" w:eastAsia="nl-NL"/>
              </w:rPr>
              <w:t xml:space="preserve">* </w:t>
            </w:r>
            <w:r w:rsidRPr="00581D1B">
              <w:rPr>
                <w:rFonts w:ascii="Calibri" w:eastAsia="Calibri" w:hAnsi="Calibri" w:cs="Times New Roman"/>
                <w:color w:val="000000" w:themeColor="text1"/>
                <w:kern w:val="24"/>
                <w:sz w:val="20"/>
                <w:szCs w:val="20"/>
                <w:lang w:val="en-US" w:eastAsia="nl-NL"/>
              </w:rPr>
              <w:t>Educational level of all interviewed parents based on CBS data (statline.cbs.nl)</w:t>
            </w:r>
            <w:r w:rsidR="00581D1B" w:rsidRPr="00581D1B">
              <w:rPr>
                <w:rFonts w:ascii="Calibri" w:eastAsia="Calibri" w:hAnsi="Calibri" w:cs="Times New Roman"/>
                <w:color w:val="000000" w:themeColor="text1"/>
                <w:kern w:val="24"/>
                <w:sz w:val="20"/>
                <w:szCs w:val="20"/>
                <w:lang w:val="en-US" w:eastAsia="nl-NL"/>
              </w:rPr>
              <w:t>: low (1), middle (2), and high (3) educational level. The average score of the paternal and maternal educational level was calculated and categorized as: average 1 or 1.5 = category 1, average 2 or 2.5 = category 2, average 3 = category 3.</w:t>
            </w:r>
          </w:p>
          <w:p w14:paraId="23A7269B" w14:textId="5BEF5DA0" w:rsidR="002252A5" w:rsidRPr="00ED24A2" w:rsidRDefault="002252A5" w:rsidP="00390B2C">
            <w:pPr>
              <w:spacing w:after="0" w:line="240" w:lineRule="auto"/>
              <w:jc w:val="both"/>
              <w:rPr>
                <w:rFonts w:ascii="Arial" w:eastAsia="Times New Roman" w:hAnsi="Arial" w:cs="Arial"/>
                <w:sz w:val="36"/>
                <w:szCs w:val="36"/>
                <w:lang w:val="en-US" w:eastAsia="nl-NL"/>
              </w:rPr>
            </w:pPr>
            <w:r w:rsidRPr="00575C19">
              <w:rPr>
                <w:rFonts w:ascii="Calibri" w:eastAsia="Times New Roman" w:hAnsi="Calibri" w:cs="Calibri"/>
                <w:color w:val="000000"/>
                <w:sz w:val="20"/>
                <w:szCs w:val="20"/>
                <w:lang w:val="en-US" w:eastAsia="nl-NL"/>
              </w:rPr>
              <w:t>** Occupational level of all interviewed parents categorized according to the ISCO system for professions (</w:t>
            </w:r>
            <w:hyperlink r:id="rId8" w:history="1">
              <w:r w:rsidR="00581D1B" w:rsidRPr="00724C9E">
                <w:rPr>
                  <w:rStyle w:val="Hyperlink"/>
                  <w:rFonts w:ascii="Calibri" w:eastAsia="Times New Roman" w:hAnsi="Calibri" w:cs="Calibri"/>
                  <w:sz w:val="20"/>
                  <w:szCs w:val="20"/>
                  <w:lang w:val="en-US" w:eastAsia="nl-NL"/>
                </w:rPr>
                <w:t>http://www.ilo.org/public/english/bureau/stat/isco</w:t>
              </w:r>
            </w:hyperlink>
            <w:r w:rsidRPr="00575C19">
              <w:rPr>
                <w:rFonts w:ascii="Calibri" w:eastAsia="Times New Roman" w:hAnsi="Calibri" w:cs="Calibri"/>
                <w:color w:val="000000"/>
                <w:sz w:val="20"/>
                <w:szCs w:val="20"/>
                <w:lang w:val="en-US" w:eastAsia="nl-NL"/>
              </w:rPr>
              <w:t>)</w:t>
            </w:r>
            <w:r w:rsidR="00581D1B">
              <w:rPr>
                <w:rFonts w:ascii="Calibri" w:eastAsia="Times New Roman" w:hAnsi="Calibri" w:cs="Calibri"/>
                <w:color w:val="000000"/>
                <w:sz w:val="20"/>
                <w:szCs w:val="20"/>
                <w:lang w:val="en-US" w:eastAsia="nl-NL"/>
              </w:rPr>
              <w:t xml:space="preserve">: </w:t>
            </w:r>
            <w:r w:rsidR="00581D1B" w:rsidRPr="00581D1B">
              <w:rPr>
                <w:rFonts w:ascii="Calibri" w:eastAsia="Times New Roman" w:hAnsi="Calibri" w:cs="Calibri"/>
                <w:color w:val="000000"/>
                <w:sz w:val="20"/>
                <w:szCs w:val="20"/>
                <w:lang w:val="en-US" w:eastAsia="nl-NL"/>
              </w:rPr>
              <w:t>The average score of the paternal and maternal occupational level was calculated and categorized as: average 1 or 1.5 = category 1, average 2 or 2.5 = category 2, average 3 or 3.5 = category 3, average 4 = category 4.</w:t>
            </w:r>
          </w:p>
        </w:tc>
      </w:tr>
    </w:tbl>
    <w:p w14:paraId="39B071CD" w14:textId="0449C6B8" w:rsidR="00390B2C" w:rsidRDefault="00390B2C">
      <w:pPr>
        <w:rPr>
          <w:rFonts w:cs="Arial"/>
          <w:b/>
          <w:lang w:val="en-US"/>
        </w:rPr>
      </w:pPr>
    </w:p>
    <w:p w14:paraId="7920ECB6" w14:textId="42EDB45A" w:rsidR="0080196A" w:rsidRDefault="003B1A29" w:rsidP="0080196A">
      <w:pPr>
        <w:spacing w:line="276" w:lineRule="auto"/>
        <w:jc w:val="both"/>
        <w:rPr>
          <w:rFonts w:cs="Arial"/>
          <w:b/>
          <w:lang w:val="en-US"/>
        </w:rPr>
      </w:pPr>
      <w:r w:rsidRPr="002729B7">
        <w:rPr>
          <w:rFonts w:cs="Arial"/>
          <w:b/>
          <w:lang w:val="en-US"/>
        </w:rPr>
        <w:lastRenderedPageBreak/>
        <w:t xml:space="preserve">Supplementary </w:t>
      </w:r>
      <w:r w:rsidR="00B86763" w:rsidRPr="002729B7">
        <w:rPr>
          <w:rFonts w:cs="Arial"/>
          <w:b/>
          <w:lang w:val="en-US"/>
        </w:rPr>
        <w:t>5</w:t>
      </w:r>
      <w:r w:rsidR="0080196A" w:rsidRPr="002729B7">
        <w:rPr>
          <w:rFonts w:cs="Arial"/>
          <w:b/>
          <w:lang w:val="en-US"/>
        </w:rPr>
        <w:t xml:space="preserve">: </w:t>
      </w:r>
      <w:r w:rsidR="0080196A">
        <w:rPr>
          <w:rFonts w:cs="Arial"/>
          <w:b/>
          <w:lang w:val="en-US"/>
        </w:rPr>
        <w:t xml:space="preserve">More specific overview of the Complex Chronic Conditions </w:t>
      </w:r>
      <w:r w:rsidR="00C16F77">
        <w:rPr>
          <w:rFonts w:cs="Arial"/>
          <w:b/>
          <w:lang w:val="en-US"/>
        </w:rPr>
        <w:t>(CCC)</w:t>
      </w:r>
    </w:p>
    <w:p w14:paraId="7F25ED09" w14:textId="39B38818" w:rsidR="0080196A" w:rsidRDefault="0080196A" w:rsidP="009C3BDC">
      <w:pPr>
        <w:spacing w:line="360" w:lineRule="auto"/>
        <w:jc w:val="both"/>
        <w:rPr>
          <w:rFonts w:cs="Arial"/>
          <w:lang w:val="en-US"/>
        </w:rPr>
      </w:pPr>
      <w:r w:rsidRPr="0080196A">
        <w:rPr>
          <w:rFonts w:cs="Arial"/>
          <w:lang w:val="en-US"/>
        </w:rPr>
        <w:t>The 4</w:t>
      </w:r>
      <w:r w:rsidR="00D94067">
        <w:rPr>
          <w:rFonts w:cs="Arial"/>
          <w:lang w:val="en-US"/>
        </w:rPr>
        <w:t>4</w:t>
      </w:r>
      <w:r w:rsidRPr="0080196A">
        <w:rPr>
          <w:rFonts w:cs="Arial"/>
          <w:lang w:val="en-US"/>
        </w:rPr>
        <w:t xml:space="preserve"> patients had a total of 6</w:t>
      </w:r>
      <w:r w:rsidR="00910AAD">
        <w:rPr>
          <w:rFonts w:cs="Arial"/>
          <w:lang w:val="en-US"/>
        </w:rPr>
        <w:t>3</w:t>
      </w:r>
      <w:r w:rsidR="00C16F77">
        <w:rPr>
          <w:rFonts w:cs="Arial"/>
          <w:lang w:val="en-US"/>
        </w:rPr>
        <w:t xml:space="preserve"> CCC </w:t>
      </w:r>
      <w:r w:rsidRPr="0080196A">
        <w:rPr>
          <w:rFonts w:cs="Arial"/>
          <w:lang w:val="en-US"/>
        </w:rPr>
        <w:t xml:space="preserve">classified according to the </w:t>
      </w:r>
      <w:proofErr w:type="spellStart"/>
      <w:r w:rsidRPr="0080196A">
        <w:rPr>
          <w:rFonts w:cs="Arial"/>
          <w:lang w:val="en-US"/>
        </w:rPr>
        <w:t>Feudtner</w:t>
      </w:r>
      <w:proofErr w:type="spellEnd"/>
      <w:r w:rsidRPr="0080196A">
        <w:rPr>
          <w:rFonts w:cs="Arial"/>
          <w:lang w:val="en-US"/>
        </w:rPr>
        <w:t xml:space="preserve"> and </w:t>
      </w:r>
      <w:proofErr w:type="spellStart"/>
      <w:r w:rsidRPr="0080196A">
        <w:rPr>
          <w:rFonts w:cs="Arial"/>
          <w:lang w:val="en-US"/>
        </w:rPr>
        <w:t>Verlaat</w:t>
      </w:r>
      <w:proofErr w:type="spellEnd"/>
      <w:r w:rsidRPr="0080196A">
        <w:rPr>
          <w:rFonts w:cs="Arial"/>
          <w:lang w:val="en-US"/>
        </w:rPr>
        <w:t xml:space="preserve"> model</w:t>
      </w:r>
      <w:r w:rsidR="00127C10">
        <w:rPr>
          <w:rFonts w:cs="Arial"/>
          <w:lang w:val="en-US"/>
        </w:rPr>
        <w:t xml:space="preserve"> </w:t>
      </w:r>
      <w:r w:rsidR="00C16F77">
        <w:rPr>
          <w:rFonts w:cs="Arial"/>
          <w:noProof/>
          <w:lang w:val="en-US"/>
        </w:rPr>
        <w:t>[1, 2]</w:t>
      </w:r>
      <w:r w:rsidRPr="0080196A">
        <w:rPr>
          <w:rFonts w:cs="Arial"/>
          <w:lang w:val="en-US"/>
        </w:rPr>
        <w:t xml:space="preserve">. </w:t>
      </w:r>
      <w:r w:rsidRPr="00C16F77">
        <w:rPr>
          <w:rFonts w:cs="Arial"/>
          <w:color w:val="2E74B5" w:themeColor="accent1" w:themeShade="BF"/>
          <w:lang w:val="en-US"/>
        </w:rPr>
        <w:t xml:space="preserve">Table </w:t>
      </w:r>
      <w:r w:rsidR="00F13ED3" w:rsidRPr="002729B7">
        <w:rPr>
          <w:rFonts w:cs="Arial"/>
          <w:color w:val="2E74B5" w:themeColor="accent1" w:themeShade="BF"/>
          <w:lang w:val="en-US"/>
        </w:rPr>
        <w:t>1</w:t>
      </w:r>
      <w:r w:rsidRPr="00C16F77">
        <w:rPr>
          <w:rFonts w:cs="Arial"/>
          <w:color w:val="2E74B5" w:themeColor="accent1" w:themeShade="BF"/>
          <w:lang w:val="en-US"/>
        </w:rPr>
        <w:t xml:space="preserve"> </w:t>
      </w:r>
      <w:r w:rsidRPr="0080196A">
        <w:rPr>
          <w:rFonts w:cs="Arial"/>
          <w:lang w:val="en-US"/>
        </w:rPr>
        <w:t>lists the specific conditions.</w:t>
      </w:r>
    </w:p>
    <w:p w14:paraId="6D037A43" w14:textId="77777777" w:rsidR="00C16F77" w:rsidRPr="00BF2D67" w:rsidRDefault="00C16F77" w:rsidP="00C16F77">
      <w:pPr>
        <w:pStyle w:val="Bijschrift"/>
        <w:keepNext/>
        <w:rPr>
          <w:lang w:val="en-US"/>
        </w:rPr>
      </w:pPr>
      <w:r w:rsidRPr="00BF2D67">
        <w:rPr>
          <w:lang w:val="en-US"/>
        </w:rPr>
        <w:t xml:space="preserve">Table  </w:t>
      </w:r>
      <w:r w:rsidRPr="00BF2D67">
        <w:rPr>
          <w:noProof/>
          <w:lang w:val="en-US"/>
        </w:rPr>
        <w:t>1</w:t>
      </w:r>
      <w:r w:rsidRPr="00BF2D67">
        <w:rPr>
          <w:lang w:val="en-US"/>
        </w:rPr>
        <w:t xml:space="preserve"> Specific C</w:t>
      </w:r>
      <w:r w:rsidR="00BF2D67" w:rsidRPr="00BF2D67">
        <w:rPr>
          <w:lang w:val="en-US"/>
        </w:rPr>
        <w:t xml:space="preserve">omplex </w:t>
      </w:r>
      <w:r w:rsidRPr="00BF2D67">
        <w:rPr>
          <w:lang w:val="en-US"/>
        </w:rPr>
        <w:t>C</w:t>
      </w:r>
      <w:r w:rsidR="00BF2D67" w:rsidRPr="00BF2D67">
        <w:rPr>
          <w:lang w:val="en-US"/>
        </w:rPr>
        <w:t xml:space="preserve">hronic </w:t>
      </w:r>
      <w:r w:rsidRPr="00BF2D67">
        <w:rPr>
          <w:lang w:val="en-US"/>
        </w:rPr>
        <w:t>C</w:t>
      </w:r>
      <w:r w:rsidR="00BF2D67" w:rsidRPr="00BF2D67">
        <w:rPr>
          <w:lang w:val="en-US"/>
        </w:rPr>
        <w:t>onditions</w:t>
      </w:r>
      <w:r w:rsidR="00BF2D67">
        <w:rPr>
          <w:lang w:val="en-US"/>
        </w:rPr>
        <w:t xml:space="preserve"> </w:t>
      </w:r>
      <w:r w:rsidRPr="00BF2D67">
        <w:rPr>
          <w:lang w:val="en-US"/>
        </w:rPr>
        <w:t xml:space="preserve"> </w:t>
      </w:r>
    </w:p>
    <w:tbl>
      <w:tblPr>
        <w:tblW w:w="9040" w:type="dxa"/>
        <w:tblCellMar>
          <w:left w:w="0" w:type="dxa"/>
          <w:right w:w="0" w:type="dxa"/>
        </w:tblCellMar>
        <w:tblLook w:val="0420" w:firstRow="1" w:lastRow="0" w:firstColumn="0" w:lastColumn="0" w:noHBand="0" w:noVBand="1"/>
      </w:tblPr>
      <w:tblGrid>
        <w:gridCol w:w="5340"/>
        <w:gridCol w:w="3700"/>
      </w:tblGrid>
      <w:tr w:rsidR="00C16F77" w:rsidRPr="00C16F77" w14:paraId="73B1DECF" w14:textId="77777777" w:rsidTr="00C16F77">
        <w:trPr>
          <w:trHeight w:val="259"/>
        </w:trPr>
        <w:tc>
          <w:tcPr>
            <w:tcW w:w="5340" w:type="dxa"/>
            <w:tcBorders>
              <w:top w:val="single" w:sz="8" w:space="0" w:color="000000"/>
              <w:left w:val="nil"/>
              <w:bottom w:val="double" w:sz="4" w:space="0" w:color="000000"/>
              <w:right w:val="nil"/>
            </w:tcBorders>
            <w:shd w:val="clear" w:color="auto" w:fill="auto"/>
            <w:tcMar>
              <w:top w:w="60" w:type="dxa"/>
              <w:left w:w="121" w:type="dxa"/>
              <w:bottom w:w="60" w:type="dxa"/>
              <w:right w:w="121" w:type="dxa"/>
            </w:tcMar>
            <w:hideMark/>
          </w:tcPr>
          <w:p w14:paraId="39765041" w14:textId="77777777" w:rsidR="00C16F77" w:rsidRPr="00C16F77" w:rsidRDefault="00C16F77" w:rsidP="00C16F77">
            <w:pPr>
              <w:spacing w:after="0" w:line="240" w:lineRule="auto"/>
              <w:rPr>
                <w:rFonts w:ascii="Times New Roman" w:eastAsia="Times New Roman" w:hAnsi="Times New Roman" w:cs="Times New Roman"/>
                <w:sz w:val="20"/>
                <w:szCs w:val="20"/>
                <w:lang w:val="en-US" w:eastAsia="nl-NL"/>
              </w:rPr>
            </w:pPr>
          </w:p>
        </w:tc>
        <w:tc>
          <w:tcPr>
            <w:tcW w:w="3700" w:type="dxa"/>
            <w:tcBorders>
              <w:top w:val="single" w:sz="8" w:space="0" w:color="000000"/>
              <w:left w:val="nil"/>
              <w:bottom w:val="double" w:sz="4" w:space="0" w:color="000000"/>
              <w:right w:val="nil"/>
            </w:tcBorders>
            <w:shd w:val="clear" w:color="auto" w:fill="auto"/>
            <w:tcMar>
              <w:top w:w="60" w:type="dxa"/>
              <w:left w:w="121" w:type="dxa"/>
              <w:bottom w:w="60" w:type="dxa"/>
              <w:right w:w="121" w:type="dxa"/>
            </w:tcMar>
            <w:hideMark/>
          </w:tcPr>
          <w:p w14:paraId="0AF1A775" w14:textId="07FAD70F" w:rsidR="00C16F77" w:rsidRPr="00C16F77" w:rsidRDefault="00C16F77" w:rsidP="00910AAD">
            <w:pPr>
              <w:spacing w:after="0" w:line="256" w:lineRule="auto"/>
              <w:jc w:val="center"/>
              <w:rPr>
                <w:rFonts w:ascii="Arial" w:eastAsia="Times New Roman" w:hAnsi="Arial" w:cs="Arial"/>
                <w:sz w:val="36"/>
                <w:szCs w:val="36"/>
                <w:lang w:eastAsia="nl-NL"/>
              </w:rPr>
            </w:pPr>
            <w:r w:rsidRPr="00C16F77">
              <w:rPr>
                <w:rFonts w:ascii="Calibri" w:eastAsia="Times New Roman" w:hAnsi="Calibri" w:cs="Calibri"/>
                <w:b/>
                <w:bCs/>
                <w:color w:val="000000"/>
                <w:kern w:val="24"/>
                <w:sz w:val="20"/>
                <w:szCs w:val="20"/>
                <w:lang w:val="en-US" w:eastAsia="nl-NL"/>
              </w:rPr>
              <w:t xml:space="preserve"> </w:t>
            </w:r>
            <w:r w:rsidR="0053312C">
              <w:rPr>
                <w:rFonts w:ascii="Calibri" w:eastAsia="Calibri" w:hAnsi="Calibri" w:cs="Times New Roman"/>
                <w:b/>
                <w:bCs/>
                <w:color w:val="000000"/>
                <w:kern w:val="24"/>
                <w:sz w:val="20"/>
                <w:szCs w:val="20"/>
                <w:lang w:eastAsia="nl-NL"/>
              </w:rPr>
              <w:t>(n=6</w:t>
            </w:r>
            <w:r w:rsidR="00910AAD">
              <w:rPr>
                <w:rFonts w:ascii="Calibri" w:eastAsia="Calibri" w:hAnsi="Calibri" w:cs="Times New Roman"/>
                <w:b/>
                <w:bCs/>
                <w:color w:val="000000"/>
                <w:kern w:val="24"/>
                <w:sz w:val="20"/>
                <w:szCs w:val="20"/>
                <w:lang w:eastAsia="nl-NL"/>
              </w:rPr>
              <w:t>3</w:t>
            </w:r>
            <w:r w:rsidRPr="00C16F77">
              <w:rPr>
                <w:rFonts w:ascii="Calibri" w:eastAsia="Calibri" w:hAnsi="Calibri" w:cs="Times New Roman"/>
                <w:b/>
                <w:bCs/>
                <w:color w:val="000000"/>
                <w:kern w:val="24"/>
                <w:sz w:val="20"/>
                <w:szCs w:val="20"/>
                <w:lang w:eastAsia="nl-NL"/>
              </w:rPr>
              <w:t>)</w:t>
            </w:r>
          </w:p>
        </w:tc>
      </w:tr>
      <w:tr w:rsidR="00C16F77" w:rsidRPr="00C16F77" w14:paraId="03F11386" w14:textId="77777777" w:rsidTr="00C16F77">
        <w:trPr>
          <w:trHeight w:val="1198"/>
        </w:trPr>
        <w:tc>
          <w:tcPr>
            <w:tcW w:w="534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09BDAAF5"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Neurologic and neuromuscular</w:t>
            </w:r>
          </w:p>
          <w:p w14:paraId="4C5420F1" w14:textId="77777777" w:rsidR="00C16F77" w:rsidRPr="00C16F77" w:rsidRDefault="00C16F77" w:rsidP="00C16F77">
            <w:pPr>
              <w:spacing w:after="0" w:line="240"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CNS degeneration and disease</w:t>
            </w:r>
          </w:p>
          <w:p w14:paraId="52809045" w14:textId="77777777" w:rsidR="00C16F77" w:rsidRPr="00C16F77" w:rsidRDefault="00C16F77" w:rsidP="00C16F77">
            <w:pPr>
              <w:spacing w:after="0" w:line="240"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Brain and spinal cord malformations</w:t>
            </w:r>
          </w:p>
          <w:p w14:paraId="292B954A" w14:textId="77777777" w:rsidR="00C16F77" w:rsidRPr="00C16F77" w:rsidRDefault="00C16F77" w:rsidP="00C16F77">
            <w:pPr>
              <w:spacing w:after="0" w:line="240"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Epilepsy</w:t>
            </w:r>
          </w:p>
          <w:p w14:paraId="080AF2C8" w14:textId="77777777" w:rsidR="00C16F77" w:rsidRPr="00C16F77" w:rsidRDefault="00C16F77" w:rsidP="00C16F77">
            <w:pPr>
              <w:spacing w:after="0" w:line="240" w:lineRule="auto"/>
              <w:ind w:left="288"/>
              <w:rPr>
                <w:rFonts w:ascii="Arial" w:eastAsia="Times New Roman" w:hAnsi="Arial" w:cs="Arial"/>
                <w:sz w:val="20"/>
                <w:szCs w:val="20"/>
                <w:lang w:eastAsia="nl-NL"/>
              </w:rPr>
            </w:pPr>
            <w:proofErr w:type="spellStart"/>
            <w:r w:rsidRPr="00C16F77">
              <w:rPr>
                <w:rFonts w:ascii="Calibri" w:eastAsia="Calibri" w:hAnsi="Calibri" w:cs="Times New Roman"/>
                <w:bCs/>
                <w:color w:val="000000"/>
                <w:kern w:val="24"/>
                <w:sz w:val="20"/>
                <w:szCs w:val="20"/>
                <w:lang w:eastAsia="nl-NL"/>
              </w:rPr>
              <w:t>Other</w:t>
            </w:r>
            <w:proofErr w:type="spellEnd"/>
            <w:r w:rsidRPr="00C16F77">
              <w:rPr>
                <w:rFonts w:ascii="Calibri" w:eastAsia="Calibri" w:hAnsi="Calibri" w:cs="Times New Roman"/>
                <w:bCs/>
                <w:color w:val="000000"/>
                <w:kern w:val="24"/>
                <w:sz w:val="20"/>
                <w:szCs w:val="20"/>
                <w:lang w:eastAsia="nl-NL"/>
              </w:rPr>
              <w:t xml:space="preserve"> disorders of CNS</w:t>
            </w:r>
          </w:p>
        </w:tc>
        <w:tc>
          <w:tcPr>
            <w:tcW w:w="370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27108D4B" w14:textId="77777777" w:rsidR="00C16F77" w:rsidRPr="00BF2D67" w:rsidRDefault="00C16F77" w:rsidP="00C16F77">
            <w:pPr>
              <w:spacing w:after="0" w:line="240" w:lineRule="auto"/>
              <w:jc w:val="center"/>
              <w:rPr>
                <w:rFonts w:ascii="Calibri" w:eastAsia="Calibri" w:hAnsi="Calibri" w:cs="Times New Roman"/>
                <w:color w:val="000000"/>
                <w:kern w:val="24"/>
                <w:sz w:val="20"/>
                <w:szCs w:val="20"/>
                <w:lang w:eastAsia="nl-NL"/>
              </w:rPr>
            </w:pPr>
          </w:p>
          <w:p w14:paraId="41093749" w14:textId="77777777" w:rsidR="00C16F77" w:rsidRPr="00C16F77" w:rsidRDefault="00C16F77" w:rsidP="00C16F77">
            <w:pPr>
              <w:spacing w:after="0" w:line="240"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2</w:t>
            </w:r>
          </w:p>
          <w:p w14:paraId="199AB879" w14:textId="77777777" w:rsidR="00C16F77" w:rsidRPr="00C16F77" w:rsidRDefault="00C16F77" w:rsidP="00C16F77">
            <w:pPr>
              <w:spacing w:after="0" w:line="240"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2</w:t>
            </w:r>
          </w:p>
          <w:p w14:paraId="5FA3C256" w14:textId="77777777" w:rsidR="00C16F77" w:rsidRPr="00C16F77" w:rsidRDefault="00C16F77" w:rsidP="00C16F77">
            <w:pPr>
              <w:spacing w:after="0" w:line="240"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2</w:t>
            </w:r>
          </w:p>
          <w:p w14:paraId="286348EA" w14:textId="77777777" w:rsidR="00C16F77" w:rsidRPr="00C16F77" w:rsidRDefault="00C16F77" w:rsidP="00C16F77">
            <w:pPr>
              <w:spacing w:after="0" w:line="240"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tc>
      </w:tr>
      <w:tr w:rsidR="00C16F77" w:rsidRPr="00C16F77" w14:paraId="6294C484" w14:textId="77777777" w:rsidTr="00BF2D67">
        <w:trPr>
          <w:trHeight w:val="622"/>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5286BF57"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Cardiovascular</w:t>
            </w:r>
          </w:p>
          <w:p w14:paraId="16674746"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Heart and great vessel malformations</w:t>
            </w:r>
          </w:p>
          <w:p w14:paraId="1325F3AB" w14:textId="77777777" w:rsidR="00C16F77" w:rsidRPr="00C16F77" w:rsidRDefault="00C16F77" w:rsidP="00C16F77">
            <w:pPr>
              <w:spacing w:after="0" w:line="256" w:lineRule="auto"/>
              <w:ind w:left="288"/>
              <w:rPr>
                <w:rFonts w:ascii="Arial" w:eastAsia="Times New Roman" w:hAnsi="Arial" w:cs="Arial"/>
                <w:sz w:val="20"/>
                <w:szCs w:val="20"/>
                <w:lang w:eastAsia="nl-NL"/>
              </w:rPr>
            </w:pPr>
            <w:r w:rsidRPr="00C16F77">
              <w:rPr>
                <w:rFonts w:ascii="Calibri" w:eastAsia="Calibri" w:hAnsi="Calibri" w:cs="Times New Roman"/>
                <w:bCs/>
                <w:color w:val="000000"/>
                <w:kern w:val="24"/>
                <w:sz w:val="20"/>
                <w:szCs w:val="20"/>
                <w:lang w:eastAsia="nl-NL"/>
              </w:rPr>
              <w:t xml:space="preserve">Endocardium </w:t>
            </w:r>
            <w:proofErr w:type="spellStart"/>
            <w:r w:rsidRPr="00C16F77">
              <w:rPr>
                <w:rFonts w:ascii="Calibri" w:eastAsia="Calibri" w:hAnsi="Calibri" w:cs="Times New Roman"/>
                <w:bCs/>
                <w:color w:val="000000"/>
                <w:kern w:val="24"/>
                <w:sz w:val="20"/>
                <w:szCs w:val="20"/>
                <w:lang w:eastAsia="nl-NL"/>
              </w:rPr>
              <w:t>disease</w:t>
            </w:r>
            <w:proofErr w:type="spellEnd"/>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3201932E" w14:textId="77777777" w:rsidR="00C16F77" w:rsidRPr="00BF2D67" w:rsidRDefault="00C16F77" w:rsidP="00C16F77">
            <w:pPr>
              <w:spacing w:after="0" w:line="256" w:lineRule="auto"/>
              <w:jc w:val="center"/>
              <w:rPr>
                <w:rFonts w:ascii="Calibri" w:eastAsia="Calibri" w:hAnsi="Calibri" w:cs="Times New Roman"/>
                <w:color w:val="000000"/>
                <w:kern w:val="24"/>
                <w:sz w:val="20"/>
                <w:szCs w:val="20"/>
                <w:lang w:eastAsia="nl-NL"/>
              </w:rPr>
            </w:pPr>
          </w:p>
          <w:p w14:paraId="01781E10"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9</w:t>
            </w:r>
          </w:p>
          <w:p w14:paraId="7825F0D3"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tc>
      </w:tr>
      <w:tr w:rsidR="00C16F77" w:rsidRPr="00C16F77" w14:paraId="0C178969" w14:textId="77777777" w:rsidTr="00C16F77">
        <w:trPr>
          <w:trHeight w:val="964"/>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0043D6B2"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Respiratory</w:t>
            </w:r>
          </w:p>
          <w:p w14:paraId="45901CDE"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Respiratory malformations</w:t>
            </w:r>
          </w:p>
          <w:p w14:paraId="44B03EF3"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 xml:space="preserve">Cystic Fibrosis </w:t>
            </w:r>
          </w:p>
          <w:p w14:paraId="386BD163"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Chronic respiratory diseases</w:t>
            </w:r>
          </w:p>
          <w:p w14:paraId="1B4C8607" w14:textId="77777777" w:rsidR="00C16F77" w:rsidRPr="00C16F77" w:rsidRDefault="00C16F77" w:rsidP="00C16F77">
            <w:pPr>
              <w:spacing w:after="0" w:line="256" w:lineRule="auto"/>
              <w:ind w:left="288"/>
              <w:rPr>
                <w:rFonts w:ascii="Arial" w:eastAsia="Times New Roman" w:hAnsi="Arial" w:cs="Arial"/>
                <w:sz w:val="20"/>
                <w:szCs w:val="20"/>
                <w:lang w:eastAsia="nl-NL"/>
              </w:rPr>
            </w:pPr>
            <w:proofErr w:type="spellStart"/>
            <w:r w:rsidRPr="00C16F77">
              <w:rPr>
                <w:rFonts w:ascii="Calibri" w:eastAsia="Calibri" w:hAnsi="Calibri" w:cs="Times New Roman"/>
                <w:bCs/>
                <w:color w:val="000000"/>
                <w:kern w:val="24"/>
                <w:sz w:val="20"/>
                <w:szCs w:val="20"/>
                <w:lang w:eastAsia="nl-NL"/>
              </w:rPr>
              <w:t>Devices</w:t>
            </w:r>
            <w:proofErr w:type="spellEnd"/>
            <w:r w:rsidRPr="00C16F77">
              <w:rPr>
                <w:rFonts w:ascii="Calibri" w:eastAsia="Calibri" w:hAnsi="Calibri" w:cs="Times New Roman"/>
                <w:bCs/>
                <w:color w:val="000000"/>
                <w:kern w:val="24"/>
                <w:sz w:val="20"/>
                <w:szCs w:val="20"/>
                <w:lang w:eastAsia="nl-NL"/>
              </w:rPr>
              <w:t xml:space="preserve"> </w:t>
            </w:r>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61BE83D2" w14:textId="77777777" w:rsidR="00C16F77" w:rsidRPr="00BF2D67" w:rsidRDefault="00C16F77" w:rsidP="00C16F77">
            <w:pPr>
              <w:spacing w:after="0" w:line="256" w:lineRule="auto"/>
              <w:jc w:val="center"/>
              <w:rPr>
                <w:rFonts w:ascii="Calibri" w:eastAsia="Calibri" w:hAnsi="Calibri" w:cs="Times New Roman"/>
                <w:color w:val="000000"/>
                <w:kern w:val="24"/>
                <w:sz w:val="20"/>
                <w:szCs w:val="20"/>
                <w:lang w:eastAsia="nl-NL"/>
              </w:rPr>
            </w:pPr>
          </w:p>
          <w:p w14:paraId="64D401DA"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3</w:t>
            </w:r>
          </w:p>
          <w:p w14:paraId="3457FDFC"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3</w:t>
            </w:r>
          </w:p>
          <w:p w14:paraId="2EB774B4" w14:textId="77C90879" w:rsidR="00C16F77" w:rsidRPr="00C16F77" w:rsidRDefault="00910AAD" w:rsidP="00C16F77">
            <w:pPr>
              <w:spacing w:after="0" w:line="256" w:lineRule="auto"/>
              <w:jc w:val="center"/>
              <w:rPr>
                <w:rFonts w:ascii="Arial" w:eastAsia="Times New Roman" w:hAnsi="Arial" w:cs="Arial"/>
                <w:sz w:val="20"/>
                <w:szCs w:val="20"/>
                <w:lang w:eastAsia="nl-NL"/>
              </w:rPr>
            </w:pPr>
            <w:r>
              <w:rPr>
                <w:rFonts w:ascii="Calibri" w:eastAsia="Calibri" w:hAnsi="Calibri" w:cs="Times New Roman"/>
                <w:color w:val="000000"/>
                <w:kern w:val="24"/>
                <w:sz w:val="20"/>
                <w:szCs w:val="20"/>
                <w:lang w:eastAsia="nl-NL"/>
              </w:rPr>
              <w:t>2</w:t>
            </w:r>
          </w:p>
          <w:p w14:paraId="4F04F428"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2</w:t>
            </w:r>
          </w:p>
        </w:tc>
      </w:tr>
      <w:tr w:rsidR="00C16F77" w:rsidRPr="00C16F77" w14:paraId="19C9C091" w14:textId="77777777" w:rsidTr="00C16F77">
        <w:trPr>
          <w:trHeight w:val="536"/>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7DFF43AD" w14:textId="77777777" w:rsidR="00C16F77" w:rsidRPr="00C16F77" w:rsidRDefault="00C16F77" w:rsidP="00C16F77">
            <w:pPr>
              <w:spacing w:after="0" w:line="256" w:lineRule="auto"/>
              <w:rPr>
                <w:rFonts w:ascii="Arial" w:eastAsia="Times New Roman" w:hAnsi="Arial" w:cs="Arial"/>
                <w:sz w:val="20"/>
                <w:szCs w:val="20"/>
                <w:lang w:eastAsia="nl-NL"/>
              </w:rPr>
            </w:pPr>
            <w:proofErr w:type="spellStart"/>
            <w:r w:rsidRPr="00C16F77">
              <w:rPr>
                <w:rFonts w:ascii="Calibri" w:eastAsia="Calibri" w:hAnsi="Calibri" w:cs="Times New Roman"/>
                <w:bCs/>
                <w:color w:val="000000"/>
                <w:kern w:val="24"/>
                <w:sz w:val="20"/>
                <w:szCs w:val="20"/>
                <w:lang w:eastAsia="nl-NL"/>
              </w:rPr>
              <w:t>Gastrointestinal</w:t>
            </w:r>
            <w:proofErr w:type="spellEnd"/>
          </w:p>
          <w:p w14:paraId="44D44F70" w14:textId="77777777" w:rsidR="00C16F77" w:rsidRPr="00C16F77" w:rsidRDefault="00C16F77" w:rsidP="00C16F77">
            <w:pPr>
              <w:spacing w:after="0" w:line="256" w:lineRule="auto"/>
              <w:ind w:left="288"/>
              <w:rPr>
                <w:rFonts w:ascii="Arial" w:eastAsia="Times New Roman" w:hAnsi="Arial" w:cs="Arial"/>
                <w:sz w:val="20"/>
                <w:szCs w:val="20"/>
                <w:lang w:eastAsia="nl-NL"/>
              </w:rPr>
            </w:pPr>
            <w:proofErr w:type="spellStart"/>
            <w:r w:rsidRPr="00C16F77">
              <w:rPr>
                <w:rFonts w:ascii="Calibri" w:eastAsia="Calibri" w:hAnsi="Calibri" w:cs="Times New Roman"/>
                <w:bCs/>
                <w:color w:val="000000"/>
                <w:kern w:val="24"/>
                <w:sz w:val="20"/>
                <w:szCs w:val="20"/>
                <w:lang w:eastAsia="nl-NL"/>
              </w:rPr>
              <w:t>Congenital</w:t>
            </w:r>
            <w:proofErr w:type="spellEnd"/>
            <w:r w:rsidRPr="00C16F77">
              <w:rPr>
                <w:rFonts w:ascii="Calibri" w:eastAsia="Calibri" w:hAnsi="Calibri" w:cs="Times New Roman"/>
                <w:bCs/>
                <w:color w:val="000000"/>
                <w:kern w:val="24"/>
                <w:sz w:val="20"/>
                <w:szCs w:val="20"/>
                <w:lang w:eastAsia="nl-NL"/>
              </w:rPr>
              <w:t xml:space="preserve"> </w:t>
            </w:r>
            <w:proofErr w:type="spellStart"/>
            <w:r w:rsidRPr="00C16F77">
              <w:rPr>
                <w:rFonts w:ascii="Calibri" w:eastAsia="Calibri" w:hAnsi="Calibri" w:cs="Times New Roman"/>
                <w:bCs/>
                <w:color w:val="000000"/>
                <w:kern w:val="24"/>
                <w:sz w:val="20"/>
                <w:szCs w:val="20"/>
                <w:lang w:eastAsia="nl-NL"/>
              </w:rPr>
              <w:t>anomalies</w:t>
            </w:r>
            <w:proofErr w:type="spellEnd"/>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1FF864D0" w14:textId="77777777" w:rsidR="00C16F77" w:rsidRPr="00BF2D67" w:rsidRDefault="00C16F77" w:rsidP="00C16F77">
            <w:pPr>
              <w:spacing w:after="0" w:line="256" w:lineRule="auto"/>
              <w:jc w:val="center"/>
              <w:rPr>
                <w:rFonts w:ascii="Calibri" w:eastAsia="Calibri" w:hAnsi="Calibri" w:cs="Times New Roman"/>
                <w:color w:val="000000"/>
                <w:kern w:val="24"/>
                <w:sz w:val="20"/>
                <w:szCs w:val="20"/>
                <w:lang w:eastAsia="nl-NL"/>
              </w:rPr>
            </w:pPr>
          </w:p>
          <w:p w14:paraId="17405356"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6</w:t>
            </w:r>
          </w:p>
        </w:tc>
      </w:tr>
      <w:tr w:rsidR="00C16F77" w:rsidRPr="00C16F77" w14:paraId="1489DBBB" w14:textId="77777777" w:rsidTr="00C16F77">
        <w:trPr>
          <w:trHeight w:val="536"/>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6BED4899"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Hematologic or immunologic</w:t>
            </w:r>
          </w:p>
          <w:p w14:paraId="09071231"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Leukopenia</w:t>
            </w:r>
          </w:p>
          <w:p w14:paraId="6F5197F9" w14:textId="77777777" w:rsidR="00C16F77" w:rsidRPr="00C16F77" w:rsidRDefault="00A73CF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Hereditary</w:t>
            </w:r>
            <w:r w:rsidR="00C16F77" w:rsidRPr="00C16F77">
              <w:rPr>
                <w:rFonts w:ascii="Calibri" w:eastAsia="Calibri" w:hAnsi="Calibri" w:cs="Times New Roman"/>
                <w:bCs/>
                <w:color w:val="000000"/>
                <w:kern w:val="24"/>
                <w:sz w:val="20"/>
                <w:szCs w:val="20"/>
                <w:lang w:val="en-US" w:eastAsia="nl-NL"/>
              </w:rPr>
              <w:t xml:space="preserve"> anemias </w:t>
            </w:r>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284011D0" w14:textId="77777777" w:rsidR="00C16F77" w:rsidRPr="001627AF" w:rsidRDefault="00C16F77" w:rsidP="00C16F77">
            <w:pPr>
              <w:spacing w:after="0" w:line="256" w:lineRule="auto"/>
              <w:jc w:val="center"/>
              <w:rPr>
                <w:rFonts w:ascii="Calibri" w:eastAsia="Calibri" w:hAnsi="Calibri" w:cs="Times New Roman"/>
                <w:color w:val="000000"/>
                <w:kern w:val="24"/>
                <w:sz w:val="20"/>
                <w:szCs w:val="20"/>
                <w:lang w:val="en-US" w:eastAsia="nl-NL"/>
              </w:rPr>
            </w:pPr>
          </w:p>
          <w:p w14:paraId="3CF810D6"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p w14:paraId="13AAA508"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tc>
      </w:tr>
      <w:tr w:rsidR="00C16F77" w:rsidRPr="00C16F77" w14:paraId="774343FB" w14:textId="77777777" w:rsidTr="00C16F77">
        <w:trPr>
          <w:trHeight w:val="536"/>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07BF54C7" w14:textId="17220DB0"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Metabolic / Endocrin</w:t>
            </w:r>
            <w:r w:rsidR="00981BDE">
              <w:rPr>
                <w:rFonts w:ascii="Calibri" w:eastAsia="Calibri" w:hAnsi="Calibri" w:cs="Times New Roman"/>
                <w:bCs/>
                <w:color w:val="000000"/>
                <w:kern w:val="24"/>
                <w:sz w:val="20"/>
                <w:szCs w:val="20"/>
                <w:lang w:val="en-US" w:eastAsia="nl-NL"/>
              </w:rPr>
              <w:t>e</w:t>
            </w:r>
          </w:p>
          <w:p w14:paraId="5224007A"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 xml:space="preserve">Lipid metabolism </w:t>
            </w:r>
          </w:p>
          <w:p w14:paraId="4A332C46"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 xml:space="preserve">Endocrine disorders </w:t>
            </w:r>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28365F1C" w14:textId="77777777" w:rsidR="00C16F77" w:rsidRPr="001627AF" w:rsidRDefault="00C16F77" w:rsidP="00C16F77">
            <w:pPr>
              <w:spacing w:after="0" w:line="256" w:lineRule="auto"/>
              <w:jc w:val="center"/>
              <w:rPr>
                <w:rFonts w:ascii="Calibri" w:eastAsia="Calibri" w:hAnsi="Calibri" w:cs="Times New Roman"/>
                <w:color w:val="000000"/>
                <w:kern w:val="24"/>
                <w:sz w:val="20"/>
                <w:szCs w:val="20"/>
                <w:lang w:val="en-US" w:eastAsia="nl-NL"/>
              </w:rPr>
            </w:pPr>
          </w:p>
          <w:p w14:paraId="48EB7B4E"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p w14:paraId="0CE639C7"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tc>
      </w:tr>
      <w:tr w:rsidR="00C16F77" w:rsidRPr="00C16F77" w14:paraId="1E41FF7B" w14:textId="77777777" w:rsidTr="00C16F77">
        <w:trPr>
          <w:trHeight w:val="536"/>
        </w:trPr>
        <w:tc>
          <w:tcPr>
            <w:tcW w:w="5340" w:type="dxa"/>
            <w:tcBorders>
              <w:top w:val="nil"/>
              <w:left w:val="nil"/>
              <w:bottom w:val="nil"/>
              <w:right w:val="nil"/>
            </w:tcBorders>
            <w:shd w:val="clear" w:color="auto" w:fill="auto"/>
            <w:tcMar>
              <w:top w:w="60" w:type="dxa"/>
              <w:left w:w="121" w:type="dxa"/>
              <w:bottom w:w="60" w:type="dxa"/>
              <w:right w:w="121" w:type="dxa"/>
            </w:tcMar>
            <w:hideMark/>
          </w:tcPr>
          <w:p w14:paraId="6A93F954"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Other congenital or genetic defects</w:t>
            </w:r>
          </w:p>
          <w:p w14:paraId="49D1032D" w14:textId="1073D0EA"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 xml:space="preserve">Bone and </w:t>
            </w:r>
            <w:r w:rsidR="00981BDE">
              <w:rPr>
                <w:rFonts w:ascii="Calibri" w:eastAsia="Calibri" w:hAnsi="Calibri" w:cs="Times New Roman"/>
                <w:bCs/>
                <w:color w:val="000000"/>
                <w:kern w:val="24"/>
                <w:sz w:val="20"/>
                <w:szCs w:val="20"/>
                <w:lang w:val="en-US" w:eastAsia="nl-NL"/>
              </w:rPr>
              <w:t>joint</w:t>
            </w:r>
            <w:r w:rsidR="00981BDE" w:rsidRPr="00C16F77">
              <w:rPr>
                <w:rFonts w:ascii="Calibri" w:eastAsia="Calibri" w:hAnsi="Calibri" w:cs="Times New Roman"/>
                <w:bCs/>
                <w:color w:val="000000"/>
                <w:kern w:val="24"/>
                <w:sz w:val="20"/>
                <w:szCs w:val="20"/>
                <w:lang w:val="en-US" w:eastAsia="nl-NL"/>
              </w:rPr>
              <w:t xml:space="preserve"> </w:t>
            </w:r>
            <w:r w:rsidRPr="00C16F77">
              <w:rPr>
                <w:rFonts w:ascii="Calibri" w:eastAsia="Calibri" w:hAnsi="Calibri" w:cs="Times New Roman"/>
                <w:bCs/>
                <w:color w:val="000000"/>
                <w:kern w:val="24"/>
                <w:sz w:val="20"/>
                <w:szCs w:val="20"/>
                <w:lang w:val="en-US" w:eastAsia="nl-NL"/>
              </w:rPr>
              <w:t xml:space="preserve">anomalies </w:t>
            </w:r>
          </w:p>
          <w:p w14:paraId="7273B242"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Diaphragm and abdominal wall</w:t>
            </w:r>
          </w:p>
          <w:p w14:paraId="5B8A70CE"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Chromosomal anomalies</w:t>
            </w:r>
          </w:p>
          <w:p w14:paraId="69167F27" w14:textId="77777777" w:rsidR="00C16F77" w:rsidRPr="00C16F77" w:rsidRDefault="00C16F77" w:rsidP="00C16F77">
            <w:pPr>
              <w:spacing w:after="0" w:line="256" w:lineRule="auto"/>
              <w:ind w:left="288"/>
              <w:rPr>
                <w:rFonts w:ascii="Arial" w:eastAsia="Times New Roman" w:hAnsi="Arial" w:cs="Arial"/>
                <w:sz w:val="20"/>
                <w:szCs w:val="20"/>
                <w:lang w:eastAsia="nl-NL"/>
              </w:rPr>
            </w:pPr>
            <w:proofErr w:type="spellStart"/>
            <w:r w:rsidRPr="00C16F77">
              <w:rPr>
                <w:rFonts w:ascii="Calibri" w:eastAsia="Calibri" w:hAnsi="Calibri" w:cs="Times New Roman"/>
                <w:bCs/>
                <w:color w:val="000000"/>
                <w:kern w:val="24"/>
                <w:sz w:val="20"/>
                <w:szCs w:val="20"/>
                <w:lang w:eastAsia="nl-NL"/>
              </w:rPr>
              <w:t>Other</w:t>
            </w:r>
            <w:proofErr w:type="spellEnd"/>
            <w:r w:rsidRPr="00C16F77">
              <w:rPr>
                <w:rFonts w:ascii="Calibri" w:eastAsia="Calibri" w:hAnsi="Calibri" w:cs="Times New Roman"/>
                <w:bCs/>
                <w:color w:val="000000"/>
                <w:kern w:val="24"/>
                <w:sz w:val="20"/>
                <w:szCs w:val="20"/>
                <w:lang w:eastAsia="nl-NL"/>
              </w:rPr>
              <w:t xml:space="preserve"> </w:t>
            </w:r>
            <w:proofErr w:type="spellStart"/>
            <w:r w:rsidRPr="00C16F77">
              <w:rPr>
                <w:rFonts w:ascii="Calibri" w:eastAsia="Calibri" w:hAnsi="Calibri" w:cs="Times New Roman"/>
                <w:bCs/>
                <w:color w:val="000000"/>
                <w:kern w:val="24"/>
                <w:sz w:val="20"/>
                <w:szCs w:val="20"/>
                <w:lang w:eastAsia="nl-NL"/>
              </w:rPr>
              <w:t>anomalies</w:t>
            </w:r>
            <w:proofErr w:type="spellEnd"/>
            <w:r w:rsidRPr="00C16F77">
              <w:rPr>
                <w:rFonts w:ascii="Calibri" w:eastAsia="Calibri" w:hAnsi="Calibri" w:cs="Times New Roman"/>
                <w:bCs/>
                <w:color w:val="000000"/>
                <w:kern w:val="24"/>
                <w:sz w:val="20"/>
                <w:szCs w:val="20"/>
                <w:lang w:eastAsia="nl-NL"/>
              </w:rPr>
              <w:t xml:space="preserve"> </w:t>
            </w:r>
          </w:p>
        </w:tc>
        <w:tc>
          <w:tcPr>
            <w:tcW w:w="3700" w:type="dxa"/>
            <w:tcBorders>
              <w:top w:val="nil"/>
              <w:left w:val="nil"/>
              <w:bottom w:val="nil"/>
              <w:right w:val="nil"/>
            </w:tcBorders>
            <w:shd w:val="clear" w:color="auto" w:fill="auto"/>
            <w:tcMar>
              <w:top w:w="60" w:type="dxa"/>
              <w:left w:w="121" w:type="dxa"/>
              <w:bottom w:w="60" w:type="dxa"/>
              <w:right w:w="121" w:type="dxa"/>
            </w:tcMar>
            <w:hideMark/>
          </w:tcPr>
          <w:p w14:paraId="1F18DFB9" w14:textId="77777777" w:rsidR="00C16F77" w:rsidRPr="00BF2D67" w:rsidRDefault="00C16F77" w:rsidP="00C16F77">
            <w:pPr>
              <w:spacing w:after="0" w:line="256" w:lineRule="auto"/>
              <w:jc w:val="center"/>
              <w:rPr>
                <w:rFonts w:ascii="Calibri" w:eastAsia="Calibri" w:hAnsi="Calibri" w:cs="Times New Roman"/>
                <w:color w:val="000000"/>
                <w:kern w:val="24"/>
                <w:sz w:val="20"/>
                <w:szCs w:val="20"/>
                <w:lang w:eastAsia="nl-NL"/>
              </w:rPr>
            </w:pPr>
          </w:p>
          <w:p w14:paraId="184B8CE8"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6</w:t>
            </w:r>
          </w:p>
          <w:p w14:paraId="25696BD0"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10</w:t>
            </w:r>
          </w:p>
          <w:p w14:paraId="5859C1A2"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3</w:t>
            </w:r>
          </w:p>
          <w:p w14:paraId="0666511A"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2</w:t>
            </w:r>
          </w:p>
        </w:tc>
      </w:tr>
      <w:tr w:rsidR="00C16F77" w:rsidRPr="00C16F77" w14:paraId="3FEA6674" w14:textId="77777777" w:rsidTr="00BF2D67">
        <w:trPr>
          <w:trHeight w:val="668"/>
        </w:trPr>
        <w:tc>
          <w:tcPr>
            <w:tcW w:w="534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64F2CB87" w14:textId="77777777" w:rsidR="00C16F77" w:rsidRPr="00C16F77" w:rsidRDefault="00C16F77" w:rsidP="00C16F77">
            <w:pPr>
              <w:spacing w:after="0" w:line="256" w:lineRule="auto"/>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 xml:space="preserve">Premature and neonatal </w:t>
            </w:r>
          </w:p>
          <w:p w14:paraId="5176DC93"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Birth asphyxia</w:t>
            </w:r>
          </w:p>
          <w:p w14:paraId="57F8C7C5" w14:textId="77777777" w:rsidR="00C16F77" w:rsidRPr="00C16F77" w:rsidRDefault="00C16F77" w:rsidP="00C16F77">
            <w:pPr>
              <w:spacing w:after="0" w:line="256" w:lineRule="auto"/>
              <w:ind w:left="288"/>
              <w:rPr>
                <w:rFonts w:ascii="Arial" w:eastAsia="Times New Roman" w:hAnsi="Arial" w:cs="Arial"/>
                <w:sz w:val="20"/>
                <w:szCs w:val="20"/>
                <w:lang w:val="en-US" w:eastAsia="nl-NL"/>
              </w:rPr>
            </w:pPr>
            <w:r w:rsidRPr="00C16F77">
              <w:rPr>
                <w:rFonts w:ascii="Calibri" w:eastAsia="Calibri" w:hAnsi="Calibri" w:cs="Times New Roman"/>
                <w:bCs/>
                <w:color w:val="000000"/>
                <w:kern w:val="24"/>
                <w:sz w:val="20"/>
                <w:szCs w:val="20"/>
                <w:lang w:val="en-US" w:eastAsia="nl-NL"/>
              </w:rPr>
              <w:t>Other</w:t>
            </w:r>
          </w:p>
        </w:tc>
        <w:tc>
          <w:tcPr>
            <w:tcW w:w="370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7E14BEA2" w14:textId="77777777" w:rsidR="00C16F77" w:rsidRPr="001627AF" w:rsidRDefault="00C16F77" w:rsidP="00C16F77">
            <w:pPr>
              <w:spacing w:after="0" w:line="256" w:lineRule="auto"/>
              <w:jc w:val="center"/>
              <w:rPr>
                <w:rFonts w:ascii="Calibri" w:eastAsia="Calibri" w:hAnsi="Calibri" w:cs="Times New Roman"/>
                <w:color w:val="000000"/>
                <w:kern w:val="24"/>
                <w:sz w:val="20"/>
                <w:szCs w:val="20"/>
                <w:lang w:val="en-US" w:eastAsia="nl-NL"/>
              </w:rPr>
            </w:pPr>
          </w:p>
          <w:p w14:paraId="7CE24688"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1</w:t>
            </w:r>
          </w:p>
          <w:p w14:paraId="0FB8CF03" w14:textId="77777777" w:rsidR="00C16F77" w:rsidRPr="00C16F77" w:rsidRDefault="00C16F77" w:rsidP="00C16F77">
            <w:pPr>
              <w:spacing w:after="0" w:line="256" w:lineRule="auto"/>
              <w:jc w:val="center"/>
              <w:rPr>
                <w:rFonts w:ascii="Arial" w:eastAsia="Times New Roman" w:hAnsi="Arial" w:cs="Arial"/>
                <w:sz w:val="20"/>
                <w:szCs w:val="20"/>
                <w:lang w:eastAsia="nl-NL"/>
              </w:rPr>
            </w:pPr>
            <w:r w:rsidRPr="00C16F77">
              <w:rPr>
                <w:rFonts w:ascii="Calibri" w:eastAsia="Calibri" w:hAnsi="Calibri" w:cs="Times New Roman"/>
                <w:color w:val="000000"/>
                <w:kern w:val="24"/>
                <w:sz w:val="20"/>
                <w:szCs w:val="20"/>
                <w:lang w:eastAsia="nl-NL"/>
              </w:rPr>
              <w:t>4</w:t>
            </w:r>
          </w:p>
        </w:tc>
      </w:tr>
      <w:tr w:rsidR="00C16F77" w:rsidRPr="00EB5A7F" w14:paraId="01832650" w14:textId="77777777" w:rsidTr="00C16F77">
        <w:trPr>
          <w:trHeight w:val="458"/>
        </w:trPr>
        <w:tc>
          <w:tcPr>
            <w:tcW w:w="9040" w:type="dxa"/>
            <w:gridSpan w:val="2"/>
            <w:tcBorders>
              <w:top w:val="single" w:sz="8" w:space="0" w:color="000000"/>
              <w:left w:val="nil"/>
              <w:bottom w:val="single" w:sz="8" w:space="0" w:color="000000"/>
              <w:right w:val="nil"/>
            </w:tcBorders>
            <w:shd w:val="clear" w:color="auto" w:fill="auto"/>
            <w:tcMar>
              <w:top w:w="60" w:type="dxa"/>
              <w:left w:w="121" w:type="dxa"/>
              <w:bottom w:w="60" w:type="dxa"/>
              <w:right w:w="121" w:type="dxa"/>
            </w:tcMar>
            <w:hideMark/>
          </w:tcPr>
          <w:p w14:paraId="1E694B1B" w14:textId="77777777" w:rsidR="00C16F77" w:rsidRPr="00C16F77" w:rsidRDefault="001627AF" w:rsidP="00C16F77">
            <w:pPr>
              <w:spacing w:after="0" w:line="256" w:lineRule="auto"/>
              <w:rPr>
                <w:rFonts w:ascii="Arial" w:eastAsia="Times New Roman" w:hAnsi="Arial" w:cs="Arial"/>
                <w:sz w:val="36"/>
                <w:szCs w:val="36"/>
                <w:lang w:val="en-US" w:eastAsia="nl-NL"/>
              </w:rPr>
            </w:pPr>
            <w:r>
              <w:rPr>
                <w:rFonts w:ascii="Calibri" w:eastAsia="Calibri" w:hAnsi="Calibri" w:cs="Times New Roman"/>
                <w:color w:val="000000"/>
                <w:kern w:val="24"/>
                <w:sz w:val="20"/>
                <w:szCs w:val="20"/>
                <w:lang w:val="en-US" w:eastAsia="nl-NL"/>
              </w:rPr>
              <w:t>Data are n</w:t>
            </w:r>
          </w:p>
          <w:p w14:paraId="487311EA" w14:textId="77777777" w:rsidR="00C16F77" w:rsidRPr="00C16F77" w:rsidRDefault="00C16F77" w:rsidP="00C16F77">
            <w:pPr>
              <w:spacing w:after="0" w:line="256" w:lineRule="auto"/>
              <w:rPr>
                <w:rFonts w:ascii="Arial" w:eastAsia="Times New Roman" w:hAnsi="Arial" w:cs="Arial"/>
                <w:sz w:val="36"/>
                <w:szCs w:val="36"/>
                <w:lang w:val="en-US" w:eastAsia="nl-NL"/>
              </w:rPr>
            </w:pPr>
            <w:r w:rsidRPr="00C16F77">
              <w:rPr>
                <w:rFonts w:ascii="Calibri" w:eastAsia="Calibri" w:hAnsi="Calibri" w:cs="Times New Roman"/>
                <w:color w:val="000000"/>
                <w:kern w:val="24"/>
                <w:sz w:val="20"/>
                <w:szCs w:val="20"/>
                <w:lang w:val="en-US" w:eastAsia="nl-NL"/>
              </w:rPr>
              <w:t xml:space="preserve">CNS, central nervous system  </w:t>
            </w:r>
          </w:p>
        </w:tc>
      </w:tr>
    </w:tbl>
    <w:p w14:paraId="1F61788C" w14:textId="77777777" w:rsidR="00C16F77" w:rsidRDefault="00C16F77" w:rsidP="009C3BDC">
      <w:pPr>
        <w:spacing w:line="360" w:lineRule="auto"/>
        <w:jc w:val="both"/>
        <w:rPr>
          <w:rFonts w:cs="Arial"/>
          <w:lang w:val="en-US"/>
        </w:rPr>
      </w:pPr>
    </w:p>
    <w:p w14:paraId="795A5026" w14:textId="77777777" w:rsidR="00B15636" w:rsidRDefault="00B15636">
      <w:pPr>
        <w:rPr>
          <w:rFonts w:cs="Arial"/>
          <w:b/>
          <w:lang w:val="en-US"/>
        </w:rPr>
      </w:pPr>
      <w:r>
        <w:rPr>
          <w:rFonts w:cs="Arial"/>
          <w:b/>
          <w:lang w:val="en-US"/>
        </w:rPr>
        <w:br w:type="page"/>
      </w:r>
    </w:p>
    <w:tbl>
      <w:tblPr>
        <w:tblpPr w:leftFromText="141" w:rightFromText="141" w:vertAnchor="page" w:horzAnchor="margin" w:tblpY="361"/>
        <w:tblW w:w="9040" w:type="dxa"/>
        <w:tblCellMar>
          <w:left w:w="0" w:type="dxa"/>
          <w:right w:w="0" w:type="dxa"/>
        </w:tblCellMar>
        <w:tblLook w:val="0420" w:firstRow="1" w:lastRow="0" w:firstColumn="0" w:lastColumn="0" w:noHBand="0" w:noVBand="1"/>
      </w:tblPr>
      <w:tblGrid>
        <w:gridCol w:w="6220"/>
        <w:gridCol w:w="2820"/>
      </w:tblGrid>
      <w:tr w:rsidR="00A73CF7" w:rsidRPr="00EB5A7F" w14:paraId="0C0FA3DE" w14:textId="77777777" w:rsidTr="00E74406">
        <w:trPr>
          <w:trHeight w:val="933"/>
        </w:trPr>
        <w:tc>
          <w:tcPr>
            <w:tcW w:w="9040" w:type="dxa"/>
            <w:gridSpan w:val="2"/>
            <w:tcBorders>
              <w:top w:val="nil"/>
              <w:left w:val="nil"/>
              <w:bottom w:val="single" w:sz="8" w:space="0" w:color="000000"/>
              <w:right w:val="nil"/>
            </w:tcBorders>
            <w:shd w:val="clear" w:color="auto" w:fill="auto"/>
            <w:tcMar>
              <w:top w:w="60" w:type="dxa"/>
              <w:left w:w="121" w:type="dxa"/>
              <w:bottom w:w="60" w:type="dxa"/>
              <w:right w:w="121" w:type="dxa"/>
            </w:tcMar>
            <w:hideMark/>
          </w:tcPr>
          <w:p w14:paraId="5B8EB055" w14:textId="44CD397D" w:rsidR="009E503F" w:rsidRPr="009E503F" w:rsidRDefault="003B1A29" w:rsidP="00E74406">
            <w:pPr>
              <w:spacing w:line="276" w:lineRule="auto"/>
              <w:jc w:val="both"/>
              <w:rPr>
                <w:rFonts w:cs="Arial"/>
                <w:b/>
                <w:lang w:val="en-US"/>
              </w:rPr>
            </w:pPr>
            <w:r w:rsidRPr="002729B7">
              <w:rPr>
                <w:rFonts w:cs="Arial"/>
                <w:b/>
                <w:lang w:val="en-US"/>
              </w:rPr>
              <w:lastRenderedPageBreak/>
              <w:t xml:space="preserve">Supplementary </w:t>
            </w:r>
            <w:r w:rsidR="002E01AC" w:rsidRPr="002729B7">
              <w:rPr>
                <w:rFonts w:cs="Arial"/>
                <w:b/>
                <w:lang w:val="en-US"/>
              </w:rPr>
              <w:t>6</w:t>
            </w:r>
            <w:r w:rsidR="00A73CF7" w:rsidRPr="002729B7">
              <w:rPr>
                <w:rFonts w:cs="Arial"/>
                <w:b/>
                <w:lang w:val="en-US"/>
              </w:rPr>
              <w:t xml:space="preserve">: </w:t>
            </w:r>
            <w:r w:rsidR="00A73CF7">
              <w:rPr>
                <w:rFonts w:cs="Arial"/>
                <w:b/>
                <w:lang w:val="en-US"/>
              </w:rPr>
              <w:t xml:space="preserve">Primary underlying medical condition </w:t>
            </w:r>
          </w:p>
        </w:tc>
      </w:tr>
      <w:tr w:rsidR="00A73CF7" w:rsidRPr="00A73CF7" w14:paraId="60587C12" w14:textId="77777777" w:rsidTr="00E74406">
        <w:trPr>
          <w:trHeight w:val="440"/>
        </w:trPr>
        <w:tc>
          <w:tcPr>
            <w:tcW w:w="6220" w:type="dxa"/>
            <w:tcBorders>
              <w:top w:val="single" w:sz="8" w:space="0" w:color="000000"/>
              <w:left w:val="nil"/>
              <w:bottom w:val="double" w:sz="4" w:space="0" w:color="000000"/>
              <w:right w:val="nil"/>
            </w:tcBorders>
            <w:shd w:val="clear" w:color="auto" w:fill="auto"/>
            <w:tcMar>
              <w:top w:w="60" w:type="dxa"/>
              <w:left w:w="121" w:type="dxa"/>
              <w:bottom w:w="60" w:type="dxa"/>
              <w:right w:w="121" w:type="dxa"/>
            </w:tcMar>
            <w:hideMark/>
          </w:tcPr>
          <w:p w14:paraId="4F0E4035" w14:textId="77777777" w:rsidR="00A73CF7" w:rsidRPr="00A73CF7" w:rsidRDefault="00A73CF7" w:rsidP="00E74406">
            <w:pPr>
              <w:spacing w:after="0" w:line="240" w:lineRule="auto"/>
              <w:rPr>
                <w:rFonts w:ascii="Times New Roman" w:eastAsia="Times New Roman" w:hAnsi="Times New Roman" w:cs="Times New Roman"/>
                <w:sz w:val="20"/>
                <w:szCs w:val="20"/>
                <w:lang w:val="en-US" w:eastAsia="nl-NL"/>
              </w:rPr>
            </w:pPr>
          </w:p>
        </w:tc>
        <w:tc>
          <w:tcPr>
            <w:tcW w:w="2820" w:type="dxa"/>
            <w:tcBorders>
              <w:top w:val="single" w:sz="8" w:space="0" w:color="000000"/>
              <w:left w:val="nil"/>
              <w:bottom w:val="double" w:sz="4" w:space="0" w:color="000000"/>
              <w:right w:val="nil"/>
            </w:tcBorders>
            <w:shd w:val="clear" w:color="auto" w:fill="auto"/>
            <w:tcMar>
              <w:top w:w="60" w:type="dxa"/>
              <w:left w:w="121" w:type="dxa"/>
              <w:bottom w:w="60" w:type="dxa"/>
              <w:right w:w="121" w:type="dxa"/>
            </w:tcMar>
            <w:hideMark/>
          </w:tcPr>
          <w:p w14:paraId="70C212CF" w14:textId="6E672057" w:rsidR="00A73CF7" w:rsidRPr="00A73CF7" w:rsidRDefault="00A73CF7" w:rsidP="00E74406">
            <w:pPr>
              <w:spacing w:after="0" w:line="256" w:lineRule="auto"/>
              <w:jc w:val="center"/>
              <w:rPr>
                <w:rFonts w:ascii="Arial" w:eastAsia="Times New Roman" w:hAnsi="Arial" w:cs="Arial"/>
                <w:sz w:val="20"/>
                <w:szCs w:val="36"/>
                <w:lang w:eastAsia="nl-NL"/>
              </w:rPr>
            </w:pPr>
            <w:r w:rsidRPr="00A73CF7">
              <w:rPr>
                <w:rFonts w:ascii="Calibri" w:eastAsia="Times New Roman" w:hAnsi="Calibri" w:cs="Calibri"/>
                <w:b/>
                <w:bCs/>
                <w:color w:val="000000"/>
                <w:kern w:val="24"/>
                <w:sz w:val="20"/>
                <w:szCs w:val="16"/>
                <w:lang w:val="en-US" w:eastAsia="nl-NL"/>
              </w:rPr>
              <w:t xml:space="preserve">Demographics </w:t>
            </w:r>
            <w:r w:rsidRPr="00A73CF7">
              <w:rPr>
                <w:rFonts w:ascii="Calibri" w:eastAsia="Calibri" w:hAnsi="Calibri" w:cs="Times New Roman"/>
                <w:b/>
                <w:bCs/>
                <w:color w:val="000000" w:themeColor="text1"/>
                <w:kern w:val="24"/>
                <w:sz w:val="20"/>
                <w:szCs w:val="16"/>
                <w:lang w:eastAsia="nl-NL"/>
              </w:rPr>
              <w:t>(n=</w:t>
            </w:r>
            <w:r w:rsidR="00910AAD">
              <w:rPr>
                <w:rFonts w:ascii="Calibri" w:eastAsia="Calibri" w:hAnsi="Calibri" w:cs="Times New Roman"/>
                <w:b/>
                <w:bCs/>
                <w:color w:val="000000" w:themeColor="text1"/>
                <w:kern w:val="24"/>
                <w:sz w:val="20"/>
                <w:szCs w:val="16"/>
                <w:lang w:eastAsia="nl-NL"/>
              </w:rPr>
              <w:t>44</w:t>
            </w:r>
            <w:r w:rsidRPr="00A73CF7">
              <w:rPr>
                <w:rFonts w:ascii="Calibri" w:eastAsia="Calibri" w:hAnsi="Calibri" w:cs="Times New Roman"/>
                <w:b/>
                <w:bCs/>
                <w:color w:val="000000" w:themeColor="text1"/>
                <w:kern w:val="24"/>
                <w:sz w:val="20"/>
                <w:szCs w:val="16"/>
                <w:lang w:eastAsia="nl-NL"/>
              </w:rPr>
              <w:t>)</w:t>
            </w:r>
          </w:p>
        </w:tc>
      </w:tr>
      <w:tr w:rsidR="00A73CF7" w:rsidRPr="00A73CF7" w14:paraId="0D746A51" w14:textId="77777777" w:rsidTr="00E74406">
        <w:trPr>
          <w:trHeight w:val="1424"/>
        </w:trPr>
        <w:tc>
          <w:tcPr>
            <w:tcW w:w="622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3D9C9588"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Neurologic and neuromuscular</w:t>
            </w:r>
          </w:p>
          <w:p w14:paraId="3B2157D3" w14:textId="69335618" w:rsidR="00A73CF7" w:rsidRPr="00A73CF7" w:rsidRDefault="00A73CF7" w:rsidP="00E74406">
            <w:pPr>
              <w:spacing w:after="0" w:line="240"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Neurodegenerative disorder (e causa </w:t>
            </w:r>
            <w:r w:rsidR="00DE34C6">
              <w:rPr>
                <w:rFonts w:ascii="Calibri" w:eastAsia="Calibri" w:hAnsi="Calibri" w:cs="Times New Roman"/>
                <w:bCs/>
                <w:color w:val="000000"/>
                <w:kern w:val="24"/>
                <w:sz w:val="20"/>
                <w:szCs w:val="20"/>
                <w:lang w:val="en-US" w:eastAsia="nl-NL"/>
              </w:rPr>
              <w:t>I</w:t>
            </w:r>
            <w:r w:rsidRPr="00A73CF7">
              <w:rPr>
                <w:rFonts w:ascii="Calibri" w:eastAsia="Calibri" w:hAnsi="Calibri" w:cs="Times New Roman"/>
                <w:bCs/>
                <w:color w:val="000000"/>
                <w:kern w:val="24"/>
                <w:sz w:val="20"/>
                <w:szCs w:val="20"/>
                <w:lang w:val="en-US" w:eastAsia="nl-NL"/>
              </w:rPr>
              <w:t>gnota)</w:t>
            </w:r>
          </w:p>
          <w:p w14:paraId="09331631" w14:textId="77777777" w:rsidR="00A73CF7" w:rsidRPr="00A73CF7" w:rsidRDefault="00A73CF7" w:rsidP="00E74406">
            <w:pPr>
              <w:spacing w:after="0" w:line="240"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Dandy-Walker Syndrome </w:t>
            </w:r>
          </w:p>
          <w:p w14:paraId="07E715CB" w14:textId="77777777" w:rsidR="00A73CF7" w:rsidRPr="00A73CF7" w:rsidRDefault="00A73CF7" w:rsidP="00E74406">
            <w:pPr>
              <w:spacing w:after="0" w:line="240"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Schaaf-Yang Syndrome</w:t>
            </w:r>
          </w:p>
          <w:p w14:paraId="473BC4DE" w14:textId="0F2F84A2" w:rsidR="00A73CF7" w:rsidRPr="00A73CF7" w:rsidRDefault="00A73CF7" w:rsidP="00E74406">
            <w:pPr>
              <w:spacing w:after="0" w:line="240"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Rett </w:t>
            </w:r>
            <w:r w:rsidR="00981BDE">
              <w:rPr>
                <w:rFonts w:ascii="Calibri" w:eastAsia="Calibri" w:hAnsi="Calibri" w:cs="Times New Roman"/>
                <w:bCs/>
                <w:color w:val="000000"/>
                <w:kern w:val="24"/>
                <w:sz w:val="20"/>
                <w:szCs w:val="20"/>
                <w:lang w:val="en-US" w:eastAsia="nl-NL"/>
              </w:rPr>
              <w:t>syndrome</w:t>
            </w:r>
            <w:r w:rsidR="00981BDE" w:rsidRPr="00A73CF7">
              <w:rPr>
                <w:rFonts w:ascii="Calibri" w:eastAsia="Calibri" w:hAnsi="Calibri" w:cs="Times New Roman"/>
                <w:bCs/>
                <w:color w:val="000000"/>
                <w:kern w:val="24"/>
                <w:sz w:val="20"/>
                <w:szCs w:val="20"/>
                <w:lang w:val="en-US" w:eastAsia="nl-NL"/>
              </w:rPr>
              <w:t xml:space="preserve"> </w:t>
            </w:r>
          </w:p>
          <w:p w14:paraId="378DC9F6" w14:textId="77777777" w:rsidR="001E1056" w:rsidRDefault="00A73CF7" w:rsidP="00E74406">
            <w:pPr>
              <w:spacing w:after="0" w:line="240"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Meningitis </w:t>
            </w:r>
          </w:p>
          <w:p w14:paraId="5AFC545C" w14:textId="49E8F81E" w:rsidR="005516CB" w:rsidRPr="00A73CF7" w:rsidRDefault="00DE34C6" w:rsidP="00E74406">
            <w:pPr>
              <w:spacing w:after="0" w:line="240" w:lineRule="auto"/>
              <w:ind w:left="288"/>
              <w:rPr>
                <w:rFonts w:ascii="Calibri" w:eastAsia="Calibri" w:hAnsi="Calibri" w:cs="Times New Roman"/>
                <w:bCs/>
                <w:color w:val="000000"/>
                <w:kern w:val="24"/>
                <w:sz w:val="20"/>
                <w:szCs w:val="20"/>
                <w:lang w:val="en-US" w:eastAsia="nl-NL"/>
              </w:rPr>
            </w:pPr>
            <w:r>
              <w:rPr>
                <w:rFonts w:ascii="Calibri" w:eastAsia="Calibri" w:hAnsi="Calibri" w:cs="Times New Roman"/>
                <w:bCs/>
                <w:color w:val="000000"/>
                <w:kern w:val="24"/>
                <w:sz w:val="20"/>
                <w:szCs w:val="20"/>
                <w:lang w:val="en-US" w:eastAsia="nl-NL"/>
              </w:rPr>
              <w:t>Post anoxic</w:t>
            </w:r>
            <w:r w:rsidR="005516CB">
              <w:rPr>
                <w:rFonts w:ascii="Calibri" w:eastAsia="Calibri" w:hAnsi="Calibri" w:cs="Times New Roman"/>
                <w:bCs/>
                <w:color w:val="000000"/>
                <w:kern w:val="24"/>
                <w:sz w:val="20"/>
                <w:szCs w:val="20"/>
                <w:lang w:val="en-US" w:eastAsia="nl-NL"/>
              </w:rPr>
              <w:t xml:space="preserve"> enceph</w:t>
            </w:r>
            <w:r w:rsidR="005516CB" w:rsidRPr="005516CB">
              <w:rPr>
                <w:rFonts w:ascii="Calibri" w:eastAsia="Calibri" w:hAnsi="Calibri" w:cs="Times New Roman"/>
                <w:bCs/>
                <w:color w:val="000000"/>
                <w:kern w:val="24"/>
                <w:sz w:val="20"/>
                <w:szCs w:val="20"/>
                <w:lang w:val="en-US" w:eastAsia="nl-NL"/>
              </w:rPr>
              <w:t>alopath</w:t>
            </w:r>
            <w:r w:rsidR="005516CB">
              <w:rPr>
                <w:rFonts w:ascii="Calibri" w:eastAsia="Calibri" w:hAnsi="Calibri" w:cs="Times New Roman"/>
                <w:bCs/>
                <w:color w:val="000000"/>
                <w:kern w:val="24"/>
                <w:sz w:val="20"/>
                <w:szCs w:val="20"/>
                <w:lang w:val="en-US" w:eastAsia="nl-NL"/>
              </w:rPr>
              <w:t>y</w:t>
            </w:r>
          </w:p>
        </w:tc>
        <w:tc>
          <w:tcPr>
            <w:tcW w:w="2820" w:type="dxa"/>
            <w:tcBorders>
              <w:top w:val="double" w:sz="4" w:space="0" w:color="000000"/>
              <w:left w:val="nil"/>
              <w:bottom w:val="nil"/>
              <w:right w:val="nil"/>
            </w:tcBorders>
            <w:shd w:val="clear" w:color="auto" w:fill="auto"/>
            <w:tcMar>
              <w:top w:w="60" w:type="dxa"/>
              <w:left w:w="121" w:type="dxa"/>
              <w:bottom w:w="60" w:type="dxa"/>
              <w:right w:w="121" w:type="dxa"/>
            </w:tcMar>
            <w:hideMark/>
          </w:tcPr>
          <w:p w14:paraId="1D3D33DA" w14:textId="77777777" w:rsidR="00A73CF7" w:rsidRPr="005516CB" w:rsidRDefault="00A73CF7" w:rsidP="00E74406">
            <w:pPr>
              <w:spacing w:after="0" w:line="256" w:lineRule="auto"/>
              <w:jc w:val="center"/>
              <w:rPr>
                <w:rFonts w:ascii="Calibri" w:eastAsia="Calibri" w:hAnsi="Calibri" w:cs="Times New Roman"/>
                <w:color w:val="000000" w:themeColor="text1"/>
                <w:kern w:val="24"/>
                <w:sz w:val="20"/>
                <w:szCs w:val="20"/>
                <w:lang w:val="en-US" w:eastAsia="nl-NL"/>
              </w:rPr>
            </w:pPr>
          </w:p>
          <w:p w14:paraId="4FFAF149" w14:textId="77777777" w:rsidR="00A73CF7" w:rsidRPr="00A73CF7" w:rsidRDefault="00A73CF7" w:rsidP="00E74406">
            <w:pPr>
              <w:spacing w:after="0" w:line="240"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6907551C" w14:textId="77777777" w:rsidR="00A73CF7" w:rsidRPr="00A73CF7" w:rsidRDefault="00A73CF7" w:rsidP="00E74406">
            <w:pPr>
              <w:spacing w:after="0" w:line="240"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5958F9F9" w14:textId="77777777" w:rsidR="00A73CF7" w:rsidRPr="00A73CF7" w:rsidRDefault="00A73CF7" w:rsidP="00E74406">
            <w:pPr>
              <w:spacing w:after="0" w:line="240"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1E279380" w14:textId="77777777" w:rsidR="00A73CF7" w:rsidRDefault="00A73CF7" w:rsidP="00E74406">
            <w:pPr>
              <w:spacing w:after="0" w:line="240" w:lineRule="auto"/>
              <w:jc w:val="center"/>
              <w:rPr>
                <w:rFonts w:ascii="Calibri" w:eastAsia="Calibri" w:hAnsi="Calibri" w:cs="Times New Roman"/>
                <w:color w:val="000000" w:themeColor="text1"/>
                <w:kern w:val="24"/>
                <w:sz w:val="20"/>
                <w:szCs w:val="20"/>
                <w:lang w:eastAsia="nl-NL"/>
              </w:rPr>
            </w:pPr>
            <w:r w:rsidRPr="00A73CF7">
              <w:rPr>
                <w:rFonts w:ascii="Calibri" w:eastAsia="Calibri" w:hAnsi="Calibri" w:cs="Times New Roman"/>
                <w:color w:val="000000" w:themeColor="text1"/>
                <w:kern w:val="24"/>
                <w:sz w:val="20"/>
                <w:szCs w:val="20"/>
                <w:lang w:eastAsia="nl-NL"/>
              </w:rPr>
              <w:t>1</w:t>
            </w:r>
          </w:p>
          <w:p w14:paraId="3685325C" w14:textId="77777777" w:rsidR="001E1056" w:rsidRDefault="005516CB" w:rsidP="00E74406">
            <w:pPr>
              <w:spacing w:after="0" w:line="240" w:lineRule="auto"/>
              <w:jc w:val="center"/>
              <w:rPr>
                <w:rFonts w:ascii="Calibri" w:eastAsia="Calibri" w:hAnsi="Calibri" w:cs="Times New Roman"/>
                <w:color w:val="000000" w:themeColor="text1"/>
                <w:kern w:val="24"/>
                <w:sz w:val="20"/>
                <w:szCs w:val="20"/>
                <w:lang w:eastAsia="nl-NL"/>
              </w:rPr>
            </w:pPr>
            <w:r w:rsidRPr="00A73CF7">
              <w:rPr>
                <w:rFonts w:ascii="Calibri" w:eastAsia="Calibri" w:hAnsi="Calibri" w:cs="Times New Roman"/>
                <w:color w:val="000000" w:themeColor="text1"/>
                <w:kern w:val="24"/>
                <w:sz w:val="20"/>
                <w:szCs w:val="20"/>
                <w:lang w:eastAsia="nl-NL"/>
              </w:rPr>
              <w:t>1</w:t>
            </w:r>
          </w:p>
          <w:p w14:paraId="457AA763" w14:textId="2EE9BE20" w:rsidR="005516CB" w:rsidRPr="005516CB" w:rsidRDefault="005516CB" w:rsidP="00E74406">
            <w:pPr>
              <w:spacing w:after="0" w:line="240" w:lineRule="auto"/>
              <w:jc w:val="center"/>
              <w:rPr>
                <w:rFonts w:ascii="Calibri" w:eastAsia="Calibri" w:hAnsi="Calibri" w:cs="Times New Roman"/>
                <w:color w:val="000000" w:themeColor="text1"/>
                <w:kern w:val="24"/>
                <w:sz w:val="20"/>
                <w:szCs w:val="20"/>
                <w:lang w:eastAsia="nl-NL"/>
              </w:rPr>
            </w:pPr>
            <w:r>
              <w:rPr>
                <w:rFonts w:ascii="Calibri" w:eastAsia="Calibri" w:hAnsi="Calibri" w:cs="Times New Roman"/>
                <w:color w:val="000000" w:themeColor="text1"/>
                <w:kern w:val="24"/>
                <w:sz w:val="20"/>
                <w:szCs w:val="20"/>
                <w:lang w:eastAsia="nl-NL"/>
              </w:rPr>
              <w:t>1</w:t>
            </w:r>
          </w:p>
        </w:tc>
      </w:tr>
      <w:tr w:rsidR="00A73CF7" w:rsidRPr="00A73CF7" w14:paraId="732E0562" w14:textId="77777777" w:rsidTr="00E74406">
        <w:trPr>
          <w:trHeight w:val="710"/>
        </w:trPr>
        <w:tc>
          <w:tcPr>
            <w:tcW w:w="6220" w:type="dxa"/>
            <w:tcBorders>
              <w:top w:val="nil"/>
              <w:left w:val="nil"/>
              <w:bottom w:val="nil"/>
              <w:right w:val="nil"/>
            </w:tcBorders>
            <w:shd w:val="clear" w:color="auto" w:fill="auto"/>
            <w:tcMar>
              <w:top w:w="60" w:type="dxa"/>
              <w:left w:w="121" w:type="dxa"/>
              <w:bottom w:w="60" w:type="dxa"/>
              <w:right w:w="121" w:type="dxa"/>
            </w:tcMar>
            <w:hideMark/>
          </w:tcPr>
          <w:p w14:paraId="461F67BD"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Cardiovascular</w:t>
            </w:r>
          </w:p>
          <w:p w14:paraId="3DDB8DFC"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Pulmonary artery sling</w:t>
            </w:r>
          </w:p>
          <w:p w14:paraId="2AE2CB99"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Congenital heart disease</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59A97842" w14:textId="77777777" w:rsidR="00A73CF7" w:rsidRPr="00FA0CE5" w:rsidRDefault="00A73CF7" w:rsidP="00E74406">
            <w:pPr>
              <w:spacing w:after="0" w:line="256" w:lineRule="auto"/>
              <w:jc w:val="center"/>
              <w:rPr>
                <w:rFonts w:ascii="Calibri" w:eastAsia="Calibri" w:hAnsi="Calibri" w:cs="Times New Roman"/>
                <w:color w:val="000000" w:themeColor="text1"/>
                <w:kern w:val="24"/>
                <w:sz w:val="20"/>
                <w:szCs w:val="20"/>
                <w:lang w:val="en-US" w:eastAsia="nl-NL"/>
              </w:rPr>
            </w:pPr>
          </w:p>
          <w:p w14:paraId="55776759"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60C4A655"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tc>
      </w:tr>
      <w:tr w:rsidR="00A73CF7" w:rsidRPr="00A73CF7" w14:paraId="34A266F7" w14:textId="77777777" w:rsidTr="00E74406">
        <w:trPr>
          <w:trHeight w:val="450"/>
        </w:trPr>
        <w:tc>
          <w:tcPr>
            <w:tcW w:w="6220" w:type="dxa"/>
            <w:tcBorders>
              <w:top w:val="nil"/>
              <w:left w:val="nil"/>
              <w:bottom w:val="nil"/>
              <w:right w:val="nil"/>
            </w:tcBorders>
            <w:shd w:val="clear" w:color="auto" w:fill="auto"/>
            <w:tcMar>
              <w:top w:w="60" w:type="dxa"/>
              <w:left w:w="121" w:type="dxa"/>
              <w:bottom w:w="60" w:type="dxa"/>
              <w:right w:w="121" w:type="dxa"/>
            </w:tcMar>
            <w:hideMark/>
          </w:tcPr>
          <w:p w14:paraId="47918021"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Respiratory</w:t>
            </w:r>
          </w:p>
          <w:p w14:paraId="02392FF2" w14:textId="77777777" w:rsid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Cystic fibrosis </w:t>
            </w:r>
          </w:p>
          <w:p w14:paraId="33ED51D3" w14:textId="281A8B31" w:rsidR="001E1056" w:rsidRPr="00A73CF7" w:rsidRDefault="001E1056" w:rsidP="00E74406">
            <w:pPr>
              <w:spacing w:after="0" w:line="256" w:lineRule="auto"/>
              <w:ind w:left="288"/>
              <w:rPr>
                <w:rFonts w:ascii="Calibri" w:eastAsia="Calibri" w:hAnsi="Calibri" w:cs="Times New Roman"/>
                <w:bCs/>
                <w:color w:val="000000"/>
                <w:kern w:val="24"/>
                <w:sz w:val="20"/>
                <w:szCs w:val="20"/>
                <w:lang w:val="en-US" w:eastAsia="nl-NL"/>
              </w:rPr>
            </w:pPr>
            <w:r>
              <w:rPr>
                <w:rFonts w:ascii="Calibri" w:eastAsia="Calibri" w:hAnsi="Calibri" w:cs="Times New Roman"/>
                <w:bCs/>
                <w:color w:val="000000"/>
                <w:kern w:val="24"/>
                <w:sz w:val="20"/>
                <w:szCs w:val="20"/>
                <w:lang w:val="en-US" w:eastAsia="nl-NL"/>
              </w:rPr>
              <w:t>Tracheomalac</w:t>
            </w:r>
            <w:r w:rsidR="005516CB">
              <w:rPr>
                <w:rFonts w:ascii="Calibri" w:eastAsia="Calibri" w:hAnsi="Calibri" w:cs="Times New Roman"/>
                <w:bCs/>
                <w:color w:val="000000"/>
                <w:kern w:val="24"/>
                <w:sz w:val="20"/>
                <w:szCs w:val="20"/>
                <w:lang w:val="en-US" w:eastAsia="nl-NL"/>
              </w:rPr>
              <w:t>ia</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3268CB58" w14:textId="77777777" w:rsidR="00A73CF7" w:rsidRDefault="00A73CF7" w:rsidP="00E74406">
            <w:pPr>
              <w:spacing w:after="0" w:line="256" w:lineRule="auto"/>
              <w:jc w:val="center"/>
              <w:rPr>
                <w:rFonts w:ascii="Calibri" w:eastAsia="Calibri" w:hAnsi="Calibri" w:cs="Times New Roman"/>
                <w:color w:val="000000" w:themeColor="text1"/>
                <w:kern w:val="24"/>
                <w:sz w:val="20"/>
                <w:szCs w:val="20"/>
                <w:lang w:eastAsia="nl-NL"/>
              </w:rPr>
            </w:pPr>
          </w:p>
          <w:p w14:paraId="386015F8" w14:textId="77777777" w:rsidR="00A73CF7" w:rsidRDefault="00A73CF7" w:rsidP="00E74406">
            <w:pPr>
              <w:spacing w:after="0" w:line="256" w:lineRule="auto"/>
              <w:jc w:val="center"/>
              <w:rPr>
                <w:rFonts w:ascii="Calibri" w:eastAsia="Calibri" w:hAnsi="Calibri" w:cs="Times New Roman"/>
                <w:color w:val="000000" w:themeColor="text1"/>
                <w:kern w:val="24"/>
                <w:sz w:val="20"/>
                <w:szCs w:val="20"/>
                <w:lang w:eastAsia="nl-NL"/>
              </w:rPr>
            </w:pPr>
            <w:r w:rsidRPr="00A73CF7">
              <w:rPr>
                <w:rFonts w:ascii="Calibri" w:eastAsia="Calibri" w:hAnsi="Calibri" w:cs="Times New Roman"/>
                <w:color w:val="000000" w:themeColor="text1"/>
                <w:kern w:val="24"/>
                <w:sz w:val="20"/>
                <w:szCs w:val="20"/>
                <w:lang w:eastAsia="nl-NL"/>
              </w:rPr>
              <w:t>3</w:t>
            </w:r>
          </w:p>
          <w:p w14:paraId="794DB194" w14:textId="5937AB4D" w:rsidR="005516CB" w:rsidRPr="00A73CF7" w:rsidRDefault="005516CB" w:rsidP="00E74406">
            <w:pPr>
              <w:spacing w:after="0" w:line="256" w:lineRule="auto"/>
              <w:jc w:val="center"/>
              <w:rPr>
                <w:rFonts w:ascii="Arial" w:eastAsia="Times New Roman" w:hAnsi="Arial" w:cs="Arial"/>
                <w:sz w:val="36"/>
                <w:szCs w:val="36"/>
                <w:lang w:eastAsia="nl-NL"/>
              </w:rPr>
            </w:pPr>
            <w:r>
              <w:rPr>
                <w:rFonts w:ascii="Calibri" w:eastAsia="Calibri" w:hAnsi="Calibri" w:cs="Times New Roman"/>
                <w:color w:val="000000" w:themeColor="text1"/>
                <w:kern w:val="24"/>
                <w:sz w:val="20"/>
                <w:szCs w:val="20"/>
                <w:lang w:eastAsia="nl-NL"/>
              </w:rPr>
              <w:t>1</w:t>
            </w:r>
          </w:p>
        </w:tc>
      </w:tr>
      <w:tr w:rsidR="00A73CF7" w:rsidRPr="00A73CF7" w14:paraId="3C4F8291" w14:textId="77777777" w:rsidTr="00E74406">
        <w:trPr>
          <w:trHeight w:val="2202"/>
        </w:trPr>
        <w:tc>
          <w:tcPr>
            <w:tcW w:w="6220" w:type="dxa"/>
            <w:tcBorders>
              <w:top w:val="nil"/>
              <w:left w:val="nil"/>
              <w:bottom w:val="nil"/>
              <w:right w:val="nil"/>
            </w:tcBorders>
            <w:shd w:val="clear" w:color="auto" w:fill="auto"/>
            <w:tcMar>
              <w:top w:w="60" w:type="dxa"/>
              <w:left w:w="121" w:type="dxa"/>
              <w:bottom w:w="60" w:type="dxa"/>
              <w:right w:w="121" w:type="dxa"/>
            </w:tcMar>
            <w:hideMark/>
          </w:tcPr>
          <w:p w14:paraId="5554D04B" w14:textId="77777777" w:rsidR="00A73CF7" w:rsidRPr="006E24AE" w:rsidRDefault="00A73CF7" w:rsidP="00E74406">
            <w:pPr>
              <w:spacing w:after="0" w:line="256" w:lineRule="auto"/>
              <w:rPr>
                <w:rFonts w:ascii="Calibri" w:eastAsia="Calibri" w:hAnsi="Calibri" w:cs="Times New Roman"/>
                <w:bCs/>
                <w:color w:val="000000"/>
                <w:kern w:val="24"/>
                <w:sz w:val="20"/>
                <w:szCs w:val="20"/>
                <w:lang w:val="de-DE" w:eastAsia="nl-NL"/>
              </w:rPr>
            </w:pPr>
            <w:r w:rsidRPr="006E24AE">
              <w:rPr>
                <w:rFonts w:ascii="Calibri" w:eastAsia="Calibri" w:hAnsi="Calibri" w:cs="Times New Roman"/>
                <w:bCs/>
                <w:color w:val="000000"/>
                <w:kern w:val="24"/>
                <w:sz w:val="20"/>
                <w:szCs w:val="20"/>
                <w:lang w:val="de-DE" w:eastAsia="nl-NL"/>
              </w:rPr>
              <w:t>Gastrointestinal</w:t>
            </w:r>
          </w:p>
          <w:p w14:paraId="31C7C0C9" w14:textId="77777777" w:rsidR="00A73CF7" w:rsidRPr="006E24AE" w:rsidRDefault="00A73CF7" w:rsidP="00E74406">
            <w:pPr>
              <w:spacing w:after="0" w:line="256" w:lineRule="auto"/>
              <w:ind w:left="288"/>
              <w:rPr>
                <w:rFonts w:ascii="Calibri" w:eastAsia="Calibri" w:hAnsi="Calibri" w:cs="Times New Roman"/>
                <w:bCs/>
                <w:color w:val="000000"/>
                <w:kern w:val="24"/>
                <w:sz w:val="20"/>
                <w:szCs w:val="20"/>
                <w:lang w:val="de-DE" w:eastAsia="nl-NL"/>
              </w:rPr>
            </w:pPr>
            <w:r w:rsidRPr="006E24AE">
              <w:rPr>
                <w:rFonts w:ascii="Calibri" w:eastAsia="Calibri" w:hAnsi="Calibri" w:cs="Times New Roman"/>
                <w:bCs/>
                <w:color w:val="000000"/>
                <w:kern w:val="24"/>
                <w:sz w:val="20"/>
                <w:szCs w:val="20"/>
                <w:lang w:val="de-DE" w:eastAsia="nl-NL"/>
              </w:rPr>
              <w:t xml:space="preserve">M. Hirschsprung </w:t>
            </w:r>
          </w:p>
          <w:p w14:paraId="573BBC4E" w14:textId="77777777" w:rsidR="00A73CF7" w:rsidRPr="006E24AE" w:rsidRDefault="00A73CF7" w:rsidP="00E74406">
            <w:pPr>
              <w:spacing w:after="0" w:line="256" w:lineRule="auto"/>
              <w:ind w:left="288"/>
              <w:rPr>
                <w:rFonts w:ascii="Calibri" w:eastAsia="Calibri" w:hAnsi="Calibri" w:cs="Times New Roman"/>
                <w:bCs/>
                <w:color w:val="000000"/>
                <w:kern w:val="24"/>
                <w:sz w:val="20"/>
                <w:szCs w:val="20"/>
                <w:lang w:val="de-DE" w:eastAsia="nl-NL"/>
              </w:rPr>
            </w:pPr>
            <w:r w:rsidRPr="006E24AE">
              <w:rPr>
                <w:rFonts w:ascii="Calibri" w:eastAsia="Calibri" w:hAnsi="Calibri" w:cs="Times New Roman"/>
                <w:bCs/>
                <w:color w:val="000000"/>
                <w:kern w:val="24"/>
                <w:sz w:val="20"/>
                <w:szCs w:val="20"/>
                <w:lang w:val="de-DE" w:eastAsia="nl-NL"/>
              </w:rPr>
              <w:t xml:space="preserve">Gastroschisis </w:t>
            </w:r>
          </w:p>
          <w:p w14:paraId="29B3DBA5" w14:textId="73F16B38" w:rsidR="00A73CF7" w:rsidRPr="006E24AE" w:rsidRDefault="00DE34C6" w:rsidP="00E74406">
            <w:pPr>
              <w:spacing w:after="0" w:line="256" w:lineRule="auto"/>
              <w:ind w:left="288"/>
              <w:rPr>
                <w:rFonts w:ascii="Calibri" w:eastAsia="Calibri" w:hAnsi="Calibri" w:cs="Times New Roman"/>
                <w:bCs/>
                <w:color w:val="000000"/>
                <w:kern w:val="24"/>
                <w:sz w:val="20"/>
                <w:szCs w:val="20"/>
                <w:lang w:val="de-DE" w:eastAsia="nl-NL"/>
              </w:rPr>
            </w:pPr>
            <w:proofErr w:type="spellStart"/>
            <w:r w:rsidRPr="006E24AE">
              <w:rPr>
                <w:rFonts w:ascii="Calibri" w:eastAsia="Calibri" w:hAnsi="Calibri" w:cs="Times New Roman"/>
                <w:bCs/>
                <w:color w:val="000000"/>
                <w:kern w:val="24"/>
                <w:sz w:val="20"/>
                <w:szCs w:val="20"/>
                <w:lang w:val="de-DE" w:eastAsia="nl-NL"/>
              </w:rPr>
              <w:t>Esophageal</w:t>
            </w:r>
            <w:proofErr w:type="spellEnd"/>
            <w:r w:rsidR="00A73CF7" w:rsidRPr="006E24AE">
              <w:rPr>
                <w:rFonts w:ascii="Calibri" w:eastAsia="Calibri" w:hAnsi="Calibri" w:cs="Times New Roman"/>
                <w:bCs/>
                <w:color w:val="000000"/>
                <w:kern w:val="24"/>
                <w:sz w:val="20"/>
                <w:szCs w:val="20"/>
                <w:lang w:val="de-DE" w:eastAsia="nl-NL"/>
              </w:rPr>
              <w:t xml:space="preserve"> </w:t>
            </w:r>
            <w:proofErr w:type="spellStart"/>
            <w:r w:rsidRPr="006E24AE">
              <w:rPr>
                <w:rFonts w:ascii="Calibri" w:eastAsia="Calibri" w:hAnsi="Calibri" w:cs="Times New Roman"/>
                <w:bCs/>
                <w:color w:val="000000"/>
                <w:kern w:val="24"/>
                <w:sz w:val="20"/>
                <w:szCs w:val="20"/>
                <w:lang w:val="de-DE" w:eastAsia="nl-NL"/>
              </w:rPr>
              <w:t>atresia</w:t>
            </w:r>
            <w:proofErr w:type="spellEnd"/>
          </w:p>
          <w:p w14:paraId="73FE2493" w14:textId="384843D0"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Ileum </w:t>
            </w:r>
            <w:r w:rsidR="00DE34C6" w:rsidRPr="00A73CF7">
              <w:rPr>
                <w:rFonts w:ascii="Calibri" w:eastAsia="Calibri" w:hAnsi="Calibri" w:cs="Times New Roman"/>
                <w:bCs/>
                <w:color w:val="000000"/>
                <w:kern w:val="24"/>
                <w:sz w:val="20"/>
                <w:szCs w:val="20"/>
                <w:lang w:val="en-US" w:eastAsia="nl-NL"/>
              </w:rPr>
              <w:t>atresia</w:t>
            </w:r>
          </w:p>
          <w:p w14:paraId="77CE2139" w14:textId="68EC628E" w:rsidR="00A73CF7" w:rsidRPr="00A73CF7" w:rsidRDefault="00DE34C6"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Congenital</w:t>
            </w:r>
            <w:r w:rsidR="00A73CF7" w:rsidRPr="00A73CF7">
              <w:rPr>
                <w:rFonts w:ascii="Calibri" w:eastAsia="Calibri" w:hAnsi="Calibri" w:cs="Times New Roman"/>
                <w:bCs/>
                <w:color w:val="000000"/>
                <w:kern w:val="24"/>
                <w:sz w:val="20"/>
                <w:szCs w:val="20"/>
                <w:lang w:val="en-US" w:eastAsia="nl-NL"/>
              </w:rPr>
              <w:t xml:space="preserve"> Hernia </w:t>
            </w:r>
            <w:proofErr w:type="spellStart"/>
            <w:r w:rsidRPr="00A73CF7">
              <w:rPr>
                <w:rFonts w:ascii="Calibri" w:eastAsia="Calibri" w:hAnsi="Calibri" w:cs="Times New Roman"/>
                <w:bCs/>
                <w:color w:val="000000"/>
                <w:kern w:val="24"/>
                <w:sz w:val="20"/>
                <w:szCs w:val="20"/>
                <w:lang w:val="en-US" w:eastAsia="nl-NL"/>
              </w:rPr>
              <w:t>Diaphragmatica</w:t>
            </w:r>
            <w:proofErr w:type="spellEnd"/>
            <w:r w:rsidR="00A73CF7" w:rsidRPr="00A73CF7">
              <w:rPr>
                <w:rFonts w:ascii="Calibri" w:eastAsia="Calibri" w:hAnsi="Calibri" w:cs="Times New Roman"/>
                <w:bCs/>
                <w:color w:val="000000"/>
                <w:kern w:val="24"/>
                <w:sz w:val="20"/>
                <w:szCs w:val="20"/>
                <w:lang w:val="en-US" w:eastAsia="nl-NL"/>
              </w:rPr>
              <w:t xml:space="preserve"> </w:t>
            </w:r>
          </w:p>
          <w:p w14:paraId="39DD716E" w14:textId="4DBB6F28" w:rsidR="00A73CF7" w:rsidRPr="00A73CF7" w:rsidRDefault="00DE34C6"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Omphalocele</w:t>
            </w:r>
          </w:p>
          <w:p w14:paraId="0B71107E"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Necrotizing enterocolitis</w:t>
            </w:r>
          </w:p>
          <w:p w14:paraId="0B92585D" w14:textId="47A5A762" w:rsidR="00A73CF7" w:rsidRPr="00A73CF7" w:rsidRDefault="00DE34C6"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Meconium plug</w:t>
            </w:r>
          </w:p>
          <w:p w14:paraId="0854B02B"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Milk curd syndrome</w:t>
            </w:r>
          </w:p>
          <w:p w14:paraId="33F726EE"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Spontaneous Intestinal Perforation</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2B9D52FA" w14:textId="77777777" w:rsidR="00A73CF7" w:rsidRPr="00FA0CE5" w:rsidRDefault="00A73CF7" w:rsidP="00E74406">
            <w:pPr>
              <w:spacing w:after="0" w:line="256" w:lineRule="auto"/>
              <w:jc w:val="center"/>
              <w:rPr>
                <w:rFonts w:ascii="Calibri" w:eastAsia="Calibri" w:hAnsi="Calibri" w:cs="Times New Roman"/>
                <w:color w:val="000000" w:themeColor="text1"/>
                <w:kern w:val="24"/>
                <w:sz w:val="20"/>
                <w:szCs w:val="20"/>
                <w:lang w:val="en-US" w:eastAsia="nl-NL"/>
              </w:rPr>
            </w:pPr>
          </w:p>
          <w:p w14:paraId="4D85047B"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2</w:t>
            </w:r>
          </w:p>
          <w:p w14:paraId="0309BD5A"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3</w:t>
            </w:r>
          </w:p>
          <w:p w14:paraId="27B1D0EE"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6BA90CE2"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4F602373"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6</w:t>
            </w:r>
          </w:p>
          <w:p w14:paraId="57C18134" w14:textId="30F4E8DC"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35869510"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2</w:t>
            </w:r>
          </w:p>
          <w:p w14:paraId="0711533E"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3EB32F7D"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7B31B090"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tc>
      </w:tr>
      <w:tr w:rsidR="00A73CF7" w:rsidRPr="00A73CF7" w14:paraId="17D7F864" w14:textId="77777777" w:rsidTr="00E74406">
        <w:tc>
          <w:tcPr>
            <w:tcW w:w="6220" w:type="dxa"/>
            <w:tcBorders>
              <w:top w:val="nil"/>
              <w:left w:val="nil"/>
              <w:bottom w:val="nil"/>
              <w:right w:val="nil"/>
            </w:tcBorders>
            <w:shd w:val="clear" w:color="auto" w:fill="auto"/>
            <w:tcMar>
              <w:top w:w="60" w:type="dxa"/>
              <w:left w:w="121" w:type="dxa"/>
              <w:bottom w:w="60" w:type="dxa"/>
              <w:right w:w="121" w:type="dxa"/>
            </w:tcMar>
            <w:hideMark/>
          </w:tcPr>
          <w:p w14:paraId="5150D110"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Immunologic / infectious </w:t>
            </w:r>
          </w:p>
          <w:p w14:paraId="24712B3B" w14:textId="77777777" w:rsidR="00A73CF7" w:rsidRPr="00A73CF7" w:rsidRDefault="002D4324" w:rsidP="00E74406">
            <w:pPr>
              <w:spacing w:after="0" w:line="256" w:lineRule="auto"/>
              <w:ind w:left="288"/>
              <w:rPr>
                <w:rFonts w:ascii="Calibri" w:eastAsia="Calibri" w:hAnsi="Calibri" w:cs="Times New Roman"/>
                <w:bCs/>
                <w:color w:val="000000"/>
                <w:kern w:val="24"/>
                <w:sz w:val="20"/>
                <w:szCs w:val="20"/>
                <w:lang w:val="en-US" w:eastAsia="nl-NL"/>
              </w:rPr>
            </w:pPr>
            <w:r>
              <w:rPr>
                <w:rFonts w:ascii="Calibri" w:eastAsia="Calibri" w:hAnsi="Calibri" w:cs="Times New Roman"/>
                <w:bCs/>
                <w:color w:val="000000"/>
                <w:kern w:val="24"/>
                <w:sz w:val="20"/>
                <w:szCs w:val="20"/>
                <w:lang w:val="en-US" w:eastAsia="nl-NL"/>
              </w:rPr>
              <w:t>HIV infection</w:t>
            </w:r>
          </w:p>
          <w:p w14:paraId="6DB0BFB1" w14:textId="77777777" w:rsid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Late onset </w:t>
            </w:r>
            <w:r w:rsidR="005516CB" w:rsidRPr="00A73CF7">
              <w:rPr>
                <w:rFonts w:ascii="Calibri" w:eastAsia="Calibri" w:hAnsi="Calibri" w:cs="Times New Roman"/>
                <w:bCs/>
                <w:color w:val="000000"/>
                <w:kern w:val="24"/>
                <w:sz w:val="20"/>
                <w:szCs w:val="20"/>
                <w:lang w:val="en-US" w:eastAsia="nl-NL"/>
              </w:rPr>
              <w:t>neonatal</w:t>
            </w:r>
            <w:r w:rsidRPr="00A73CF7">
              <w:rPr>
                <w:rFonts w:ascii="Calibri" w:eastAsia="Calibri" w:hAnsi="Calibri" w:cs="Times New Roman"/>
                <w:bCs/>
                <w:color w:val="000000"/>
                <w:kern w:val="24"/>
                <w:sz w:val="20"/>
                <w:szCs w:val="20"/>
                <w:lang w:val="en-US" w:eastAsia="nl-NL"/>
              </w:rPr>
              <w:t xml:space="preserve"> sepsis</w:t>
            </w:r>
          </w:p>
          <w:p w14:paraId="249436CD" w14:textId="4A152893" w:rsidR="005516CB" w:rsidRPr="00A73CF7" w:rsidRDefault="005516CB" w:rsidP="00E74406">
            <w:pPr>
              <w:spacing w:after="0" w:line="256" w:lineRule="auto"/>
              <w:ind w:left="288"/>
              <w:rPr>
                <w:rFonts w:ascii="Calibri" w:eastAsia="Calibri" w:hAnsi="Calibri" w:cs="Times New Roman"/>
                <w:bCs/>
                <w:color w:val="000000"/>
                <w:kern w:val="24"/>
                <w:sz w:val="20"/>
                <w:szCs w:val="20"/>
                <w:lang w:val="en-US" w:eastAsia="nl-NL"/>
              </w:rPr>
            </w:pPr>
            <w:r w:rsidRPr="005516CB">
              <w:rPr>
                <w:rFonts w:ascii="Calibri" w:eastAsia="Calibri" w:hAnsi="Calibri" w:cs="Times New Roman"/>
                <w:bCs/>
                <w:color w:val="000000"/>
                <w:kern w:val="24"/>
                <w:sz w:val="20"/>
                <w:szCs w:val="20"/>
                <w:lang w:val="en-US" w:eastAsia="nl-NL"/>
              </w:rPr>
              <w:t>Intracranial infection</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65070B12" w14:textId="77777777" w:rsidR="00A73CF7" w:rsidRPr="00FA0CE5" w:rsidRDefault="00A73CF7" w:rsidP="00E74406">
            <w:pPr>
              <w:spacing w:after="0" w:line="256" w:lineRule="auto"/>
              <w:jc w:val="center"/>
              <w:rPr>
                <w:rFonts w:ascii="Calibri" w:eastAsia="Calibri" w:hAnsi="Calibri" w:cs="Times New Roman"/>
                <w:color w:val="000000" w:themeColor="text1"/>
                <w:kern w:val="24"/>
                <w:sz w:val="20"/>
                <w:szCs w:val="20"/>
                <w:lang w:val="en-US" w:eastAsia="nl-NL"/>
              </w:rPr>
            </w:pPr>
          </w:p>
          <w:p w14:paraId="5A409F02"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4491699A" w14:textId="77777777" w:rsidR="00A73CF7" w:rsidRDefault="00A73CF7" w:rsidP="00E74406">
            <w:pPr>
              <w:spacing w:after="0" w:line="256" w:lineRule="auto"/>
              <w:jc w:val="center"/>
              <w:rPr>
                <w:rFonts w:ascii="Calibri" w:eastAsia="Calibri" w:hAnsi="Calibri" w:cs="Times New Roman"/>
                <w:color w:val="000000" w:themeColor="text1"/>
                <w:kern w:val="24"/>
                <w:sz w:val="20"/>
                <w:szCs w:val="20"/>
                <w:lang w:eastAsia="nl-NL"/>
              </w:rPr>
            </w:pPr>
            <w:r w:rsidRPr="00A73CF7">
              <w:rPr>
                <w:rFonts w:ascii="Calibri" w:eastAsia="Calibri" w:hAnsi="Calibri" w:cs="Times New Roman"/>
                <w:color w:val="000000" w:themeColor="text1"/>
                <w:kern w:val="24"/>
                <w:sz w:val="20"/>
                <w:szCs w:val="20"/>
                <w:lang w:eastAsia="nl-NL"/>
              </w:rPr>
              <w:t>1</w:t>
            </w:r>
          </w:p>
          <w:p w14:paraId="7C20F806" w14:textId="198D11AA" w:rsidR="005516CB" w:rsidRPr="00A73CF7" w:rsidRDefault="005516CB" w:rsidP="00E74406">
            <w:pPr>
              <w:spacing w:after="0" w:line="256" w:lineRule="auto"/>
              <w:jc w:val="center"/>
              <w:rPr>
                <w:rFonts w:ascii="Arial" w:eastAsia="Times New Roman" w:hAnsi="Arial" w:cs="Arial"/>
                <w:sz w:val="36"/>
                <w:szCs w:val="36"/>
                <w:lang w:eastAsia="nl-NL"/>
              </w:rPr>
            </w:pPr>
            <w:r>
              <w:rPr>
                <w:rFonts w:ascii="Calibri" w:eastAsia="Calibri" w:hAnsi="Calibri" w:cs="Times New Roman"/>
                <w:color w:val="000000" w:themeColor="text1"/>
                <w:kern w:val="24"/>
                <w:sz w:val="20"/>
                <w:szCs w:val="20"/>
                <w:lang w:eastAsia="nl-NL"/>
              </w:rPr>
              <w:t>1</w:t>
            </w:r>
          </w:p>
        </w:tc>
      </w:tr>
      <w:tr w:rsidR="00A73CF7" w:rsidRPr="00A73CF7" w14:paraId="3E6A5C96" w14:textId="77777777" w:rsidTr="00E74406">
        <w:tc>
          <w:tcPr>
            <w:tcW w:w="6220" w:type="dxa"/>
            <w:tcBorders>
              <w:top w:val="nil"/>
              <w:left w:val="nil"/>
              <w:bottom w:val="nil"/>
              <w:right w:val="nil"/>
            </w:tcBorders>
            <w:shd w:val="clear" w:color="auto" w:fill="auto"/>
            <w:tcMar>
              <w:top w:w="60" w:type="dxa"/>
              <w:left w:w="121" w:type="dxa"/>
              <w:bottom w:w="60" w:type="dxa"/>
              <w:right w:w="121" w:type="dxa"/>
            </w:tcMar>
            <w:hideMark/>
          </w:tcPr>
          <w:p w14:paraId="5360D1B2"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Metabolic / Endocrinologic</w:t>
            </w:r>
          </w:p>
          <w:p w14:paraId="44596A70" w14:textId="157152D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CDG </w:t>
            </w:r>
            <w:r w:rsidR="00DE34C6" w:rsidRPr="00A73CF7">
              <w:rPr>
                <w:rFonts w:ascii="Calibri" w:eastAsia="Calibri" w:hAnsi="Calibri" w:cs="Times New Roman"/>
                <w:bCs/>
                <w:color w:val="000000"/>
                <w:kern w:val="24"/>
                <w:sz w:val="20"/>
                <w:szCs w:val="20"/>
                <w:lang w:val="en-US" w:eastAsia="nl-NL"/>
              </w:rPr>
              <w:t>syndrome</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35551D2F" w14:textId="77777777" w:rsidR="00A73CF7" w:rsidRDefault="00A73CF7" w:rsidP="00E74406">
            <w:pPr>
              <w:spacing w:after="0" w:line="256" w:lineRule="auto"/>
              <w:jc w:val="center"/>
              <w:rPr>
                <w:rFonts w:ascii="Calibri" w:eastAsia="Calibri" w:hAnsi="Calibri" w:cs="Times New Roman"/>
                <w:color w:val="000000" w:themeColor="text1"/>
                <w:kern w:val="24"/>
                <w:sz w:val="20"/>
                <w:szCs w:val="20"/>
                <w:lang w:eastAsia="nl-NL"/>
              </w:rPr>
            </w:pPr>
          </w:p>
          <w:p w14:paraId="1D4D6D64"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tc>
      </w:tr>
      <w:tr w:rsidR="00A73CF7" w:rsidRPr="00A73CF7" w14:paraId="5E89F663" w14:textId="77777777" w:rsidTr="00E74406">
        <w:tc>
          <w:tcPr>
            <w:tcW w:w="6220" w:type="dxa"/>
            <w:tcBorders>
              <w:top w:val="nil"/>
              <w:left w:val="nil"/>
              <w:bottom w:val="nil"/>
              <w:right w:val="nil"/>
            </w:tcBorders>
            <w:shd w:val="clear" w:color="auto" w:fill="auto"/>
            <w:tcMar>
              <w:top w:w="60" w:type="dxa"/>
              <w:left w:w="121" w:type="dxa"/>
              <w:bottom w:w="60" w:type="dxa"/>
              <w:right w:w="121" w:type="dxa"/>
            </w:tcMar>
            <w:hideMark/>
          </w:tcPr>
          <w:p w14:paraId="116EB65E"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Other genetic defects</w:t>
            </w:r>
          </w:p>
          <w:p w14:paraId="5F56FFC0"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Pr>
                <w:rFonts w:ascii="Calibri" w:eastAsia="Calibri" w:hAnsi="Calibri" w:cs="Times New Roman"/>
                <w:bCs/>
                <w:color w:val="000000"/>
                <w:kern w:val="24"/>
                <w:sz w:val="20"/>
                <w:szCs w:val="20"/>
                <w:lang w:val="en-US" w:eastAsia="nl-NL"/>
              </w:rPr>
              <w:t>Stickler syndr</w:t>
            </w:r>
            <w:r w:rsidRPr="00A73CF7">
              <w:rPr>
                <w:rFonts w:ascii="Calibri" w:eastAsia="Calibri" w:hAnsi="Calibri" w:cs="Times New Roman"/>
                <w:bCs/>
                <w:color w:val="000000"/>
                <w:kern w:val="24"/>
                <w:sz w:val="20"/>
                <w:szCs w:val="20"/>
                <w:lang w:val="en-US" w:eastAsia="nl-NL"/>
              </w:rPr>
              <w:t>om</w:t>
            </w:r>
            <w:r>
              <w:rPr>
                <w:rFonts w:ascii="Calibri" w:eastAsia="Calibri" w:hAnsi="Calibri" w:cs="Times New Roman"/>
                <w:bCs/>
                <w:color w:val="000000"/>
                <w:kern w:val="24"/>
                <w:sz w:val="20"/>
                <w:szCs w:val="20"/>
                <w:lang w:val="en-US" w:eastAsia="nl-NL"/>
              </w:rPr>
              <w:t>e</w:t>
            </w:r>
          </w:p>
          <w:p w14:paraId="279E4D28"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22q11 syndrome</w:t>
            </w:r>
          </w:p>
          <w:p w14:paraId="7F02BA4A"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Kabuki syndrome </w:t>
            </w:r>
          </w:p>
          <w:p w14:paraId="26B1A305" w14:textId="77777777"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CHARGE</w:t>
            </w:r>
          </w:p>
          <w:p w14:paraId="07C7AD4B" w14:textId="53CE3BCF" w:rsidR="00A73CF7" w:rsidRPr="00A73CF7" w:rsidRDefault="00DE34C6"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Trisomy</w:t>
            </w:r>
            <w:r w:rsidR="00A73CF7" w:rsidRPr="00A73CF7">
              <w:rPr>
                <w:rFonts w:ascii="Calibri" w:eastAsia="Calibri" w:hAnsi="Calibri" w:cs="Times New Roman"/>
                <w:bCs/>
                <w:color w:val="000000"/>
                <w:kern w:val="24"/>
                <w:sz w:val="20"/>
                <w:szCs w:val="20"/>
                <w:lang w:val="en-US" w:eastAsia="nl-NL"/>
              </w:rPr>
              <w:t xml:space="preserve"> 21</w:t>
            </w:r>
          </w:p>
          <w:p w14:paraId="124FCBBF" w14:textId="04433052"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Multip</w:t>
            </w:r>
            <w:r>
              <w:rPr>
                <w:rFonts w:ascii="Calibri" w:eastAsia="Calibri" w:hAnsi="Calibri" w:cs="Times New Roman"/>
                <w:bCs/>
                <w:color w:val="000000"/>
                <w:kern w:val="24"/>
                <w:sz w:val="20"/>
                <w:szCs w:val="20"/>
                <w:lang w:val="en-US" w:eastAsia="nl-NL"/>
              </w:rPr>
              <w:t>l</w:t>
            </w:r>
            <w:r w:rsidRPr="00A73CF7">
              <w:rPr>
                <w:rFonts w:ascii="Calibri" w:eastAsia="Calibri" w:hAnsi="Calibri" w:cs="Times New Roman"/>
                <w:bCs/>
                <w:color w:val="000000"/>
                <w:kern w:val="24"/>
                <w:sz w:val="20"/>
                <w:szCs w:val="20"/>
                <w:lang w:val="en-US" w:eastAsia="nl-NL"/>
              </w:rPr>
              <w:t xml:space="preserve">e congenital abnormalities (e cause </w:t>
            </w:r>
            <w:r w:rsidR="00DE34C6">
              <w:rPr>
                <w:rFonts w:ascii="Calibri" w:eastAsia="Calibri" w:hAnsi="Calibri" w:cs="Times New Roman"/>
                <w:bCs/>
                <w:color w:val="000000"/>
                <w:kern w:val="24"/>
                <w:sz w:val="20"/>
                <w:szCs w:val="20"/>
                <w:lang w:val="en-US" w:eastAsia="nl-NL"/>
              </w:rPr>
              <w:t>Ignota</w:t>
            </w:r>
            <w:r w:rsidRPr="00A73CF7">
              <w:rPr>
                <w:rFonts w:ascii="Calibri" w:eastAsia="Calibri" w:hAnsi="Calibri" w:cs="Times New Roman"/>
                <w:bCs/>
                <w:color w:val="000000"/>
                <w:kern w:val="24"/>
                <w:sz w:val="20"/>
                <w:szCs w:val="20"/>
                <w:lang w:val="en-US" w:eastAsia="nl-NL"/>
              </w:rPr>
              <w:t xml:space="preserve">) </w:t>
            </w:r>
          </w:p>
        </w:tc>
        <w:tc>
          <w:tcPr>
            <w:tcW w:w="2820" w:type="dxa"/>
            <w:tcBorders>
              <w:top w:val="nil"/>
              <w:left w:val="nil"/>
              <w:bottom w:val="nil"/>
              <w:right w:val="nil"/>
            </w:tcBorders>
            <w:shd w:val="clear" w:color="auto" w:fill="auto"/>
            <w:tcMar>
              <w:top w:w="60" w:type="dxa"/>
              <w:left w:w="121" w:type="dxa"/>
              <w:bottom w:w="60" w:type="dxa"/>
              <w:right w:w="121" w:type="dxa"/>
            </w:tcMar>
            <w:hideMark/>
          </w:tcPr>
          <w:p w14:paraId="1A482C64" w14:textId="77777777" w:rsidR="00A73CF7" w:rsidRPr="00A73CF7" w:rsidRDefault="00A73CF7" w:rsidP="00E74406">
            <w:pPr>
              <w:spacing w:after="0" w:line="256" w:lineRule="auto"/>
              <w:jc w:val="center"/>
              <w:rPr>
                <w:rFonts w:ascii="Calibri" w:eastAsia="Calibri" w:hAnsi="Calibri" w:cs="Times New Roman"/>
                <w:color w:val="000000" w:themeColor="text1"/>
                <w:kern w:val="24"/>
                <w:sz w:val="20"/>
                <w:szCs w:val="20"/>
                <w:lang w:val="en-US" w:eastAsia="nl-NL"/>
              </w:rPr>
            </w:pPr>
          </w:p>
          <w:p w14:paraId="5DDBAF2D"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4FDC29B0"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4C3824B2"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20E49FC0"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7DD14F7B"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p w14:paraId="61E30D81" w14:textId="2AE67CEB" w:rsidR="00A73CF7" w:rsidRPr="00A73CF7" w:rsidRDefault="005516CB" w:rsidP="00E74406">
            <w:pPr>
              <w:spacing w:after="0" w:line="256" w:lineRule="auto"/>
              <w:jc w:val="center"/>
              <w:rPr>
                <w:rFonts w:ascii="Arial" w:eastAsia="Times New Roman" w:hAnsi="Arial" w:cs="Arial"/>
                <w:sz w:val="36"/>
                <w:szCs w:val="36"/>
                <w:lang w:eastAsia="nl-NL"/>
              </w:rPr>
            </w:pPr>
            <w:r>
              <w:rPr>
                <w:rFonts w:ascii="Calibri" w:eastAsia="Calibri" w:hAnsi="Calibri" w:cs="Times New Roman"/>
                <w:color w:val="000000" w:themeColor="text1"/>
                <w:kern w:val="24"/>
                <w:sz w:val="20"/>
                <w:szCs w:val="20"/>
                <w:lang w:eastAsia="nl-NL"/>
              </w:rPr>
              <w:t>3</w:t>
            </w:r>
          </w:p>
        </w:tc>
      </w:tr>
      <w:tr w:rsidR="00A73CF7" w:rsidRPr="00A73CF7" w14:paraId="36194A33" w14:textId="77777777" w:rsidTr="00E74406">
        <w:trPr>
          <w:trHeight w:val="642"/>
        </w:trPr>
        <w:tc>
          <w:tcPr>
            <w:tcW w:w="622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6DBE1CB6" w14:textId="77777777" w:rsidR="00A73CF7" w:rsidRPr="00A73CF7" w:rsidRDefault="00A73CF7" w:rsidP="00E74406">
            <w:pPr>
              <w:spacing w:after="0" w:line="256" w:lineRule="auto"/>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Others </w:t>
            </w:r>
          </w:p>
          <w:p w14:paraId="31606FC6" w14:textId="6BDE1BE4" w:rsidR="00A73CF7" w:rsidRPr="00A73CF7" w:rsidRDefault="00A73CF7" w:rsidP="00E74406">
            <w:pPr>
              <w:spacing w:after="0" w:line="256" w:lineRule="auto"/>
              <w:ind w:left="288"/>
              <w:rPr>
                <w:rFonts w:ascii="Calibri" w:eastAsia="Calibri" w:hAnsi="Calibri" w:cs="Times New Roman"/>
                <w:bCs/>
                <w:color w:val="000000"/>
                <w:kern w:val="24"/>
                <w:sz w:val="20"/>
                <w:szCs w:val="20"/>
                <w:lang w:val="en-US" w:eastAsia="nl-NL"/>
              </w:rPr>
            </w:pPr>
            <w:r w:rsidRPr="00A73CF7">
              <w:rPr>
                <w:rFonts w:ascii="Calibri" w:eastAsia="Calibri" w:hAnsi="Calibri" w:cs="Times New Roman"/>
                <w:bCs/>
                <w:color w:val="000000"/>
                <w:kern w:val="24"/>
                <w:sz w:val="20"/>
                <w:szCs w:val="20"/>
                <w:lang w:val="en-US" w:eastAsia="nl-NL"/>
              </w:rPr>
              <w:t xml:space="preserve">Trauma, </w:t>
            </w:r>
            <w:r w:rsidR="00DE34C6" w:rsidRPr="00A73CF7">
              <w:rPr>
                <w:rFonts w:ascii="Calibri" w:eastAsia="Calibri" w:hAnsi="Calibri" w:cs="Times New Roman"/>
                <w:bCs/>
                <w:color w:val="000000"/>
                <w:kern w:val="24"/>
                <w:sz w:val="20"/>
                <w:szCs w:val="20"/>
                <w:lang w:val="en-US" w:eastAsia="nl-NL"/>
              </w:rPr>
              <w:t>orthopedic</w:t>
            </w:r>
          </w:p>
        </w:tc>
        <w:tc>
          <w:tcPr>
            <w:tcW w:w="2820" w:type="dxa"/>
            <w:tcBorders>
              <w:top w:val="nil"/>
              <w:left w:val="nil"/>
              <w:bottom w:val="single" w:sz="8" w:space="0" w:color="000000"/>
              <w:right w:val="nil"/>
            </w:tcBorders>
            <w:shd w:val="clear" w:color="auto" w:fill="auto"/>
            <w:tcMar>
              <w:top w:w="60" w:type="dxa"/>
              <w:left w:w="121" w:type="dxa"/>
              <w:bottom w:w="60" w:type="dxa"/>
              <w:right w:w="121" w:type="dxa"/>
            </w:tcMar>
            <w:hideMark/>
          </w:tcPr>
          <w:p w14:paraId="5BACC9EE" w14:textId="77777777" w:rsidR="00A73CF7" w:rsidRDefault="00A73CF7" w:rsidP="00E74406">
            <w:pPr>
              <w:spacing w:after="0" w:line="256" w:lineRule="auto"/>
              <w:jc w:val="center"/>
              <w:rPr>
                <w:rFonts w:ascii="Calibri" w:eastAsia="Calibri" w:hAnsi="Calibri" w:cs="Times New Roman"/>
                <w:color w:val="000000" w:themeColor="text1"/>
                <w:kern w:val="24"/>
                <w:sz w:val="20"/>
                <w:szCs w:val="20"/>
                <w:lang w:eastAsia="nl-NL"/>
              </w:rPr>
            </w:pPr>
          </w:p>
          <w:p w14:paraId="0ECBA8D9" w14:textId="77777777" w:rsidR="00A73CF7" w:rsidRPr="00A73CF7" w:rsidRDefault="00A73CF7" w:rsidP="00E74406">
            <w:pPr>
              <w:spacing w:after="0" w:line="256" w:lineRule="auto"/>
              <w:jc w:val="center"/>
              <w:rPr>
                <w:rFonts w:ascii="Arial" w:eastAsia="Times New Roman" w:hAnsi="Arial" w:cs="Arial"/>
                <w:sz w:val="36"/>
                <w:szCs w:val="36"/>
                <w:lang w:eastAsia="nl-NL"/>
              </w:rPr>
            </w:pPr>
            <w:r w:rsidRPr="00A73CF7">
              <w:rPr>
                <w:rFonts w:ascii="Calibri" w:eastAsia="Calibri" w:hAnsi="Calibri" w:cs="Times New Roman"/>
                <w:color w:val="000000" w:themeColor="text1"/>
                <w:kern w:val="24"/>
                <w:sz w:val="20"/>
                <w:szCs w:val="20"/>
                <w:lang w:eastAsia="nl-NL"/>
              </w:rPr>
              <w:t>1</w:t>
            </w:r>
          </w:p>
        </w:tc>
      </w:tr>
      <w:tr w:rsidR="00A73CF7" w:rsidRPr="00EB5A7F" w14:paraId="075F8FEA" w14:textId="77777777" w:rsidTr="00E74406">
        <w:trPr>
          <w:trHeight w:val="602"/>
        </w:trPr>
        <w:tc>
          <w:tcPr>
            <w:tcW w:w="9040" w:type="dxa"/>
            <w:gridSpan w:val="2"/>
            <w:tcBorders>
              <w:top w:val="single" w:sz="8" w:space="0" w:color="000000"/>
              <w:left w:val="nil"/>
              <w:bottom w:val="single" w:sz="8" w:space="0" w:color="000000"/>
              <w:right w:val="nil"/>
            </w:tcBorders>
            <w:shd w:val="clear" w:color="auto" w:fill="auto"/>
            <w:tcMar>
              <w:top w:w="60" w:type="dxa"/>
              <w:left w:w="121" w:type="dxa"/>
              <w:bottom w:w="60" w:type="dxa"/>
              <w:right w:w="121" w:type="dxa"/>
            </w:tcMar>
            <w:hideMark/>
          </w:tcPr>
          <w:p w14:paraId="5661F778" w14:textId="4CEFB2CB" w:rsidR="00A73CF7" w:rsidRPr="00A73CF7" w:rsidRDefault="00A73CF7" w:rsidP="00E74406">
            <w:pPr>
              <w:spacing w:after="0" w:line="256" w:lineRule="auto"/>
              <w:rPr>
                <w:rFonts w:ascii="Arial" w:eastAsia="Times New Roman" w:hAnsi="Arial" w:cs="Arial"/>
                <w:sz w:val="36"/>
                <w:szCs w:val="36"/>
                <w:lang w:val="en-US" w:eastAsia="nl-NL"/>
              </w:rPr>
            </w:pPr>
            <w:r>
              <w:rPr>
                <w:rFonts w:ascii="Calibri" w:eastAsia="Calibri" w:hAnsi="Calibri" w:cs="Times New Roman"/>
                <w:color w:val="000000" w:themeColor="text1"/>
                <w:kern w:val="24"/>
                <w:sz w:val="20"/>
                <w:szCs w:val="16"/>
                <w:lang w:val="en-US" w:eastAsia="nl-NL"/>
              </w:rPr>
              <w:t xml:space="preserve">Data are </w:t>
            </w:r>
            <w:r w:rsidR="009E503F">
              <w:rPr>
                <w:rFonts w:ascii="Calibri" w:eastAsia="Calibri" w:hAnsi="Calibri" w:cs="Times New Roman"/>
                <w:color w:val="000000" w:themeColor="text1"/>
                <w:kern w:val="24"/>
                <w:sz w:val="20"/>
                <w:szCs w:val="16"/>
                <w:lang w:val="en-US" w:eastAsia="nl-NL"/>
              </w:rPr>
              <w:t>n</w:t>
            </w:r>
            <w:r w:rsidR="00E74406">
              <w:rPr>
                <w:rFonts w:ascii="Calibri" w:eastAsia="Calibri" w:hAnsi="Calibri" w:cs="Times New Roman"/>
                <w:color w:val="000000" w:themeColor="text1"/>
                <w:kern w:val="24"/>
                <w:sz w:val="20"/>
                <w:szCs w:val="16"/>
                <w:lang w:val="en-US" w:eastAsia="nl-NL"/>
              </w:rPr>
              <w:t xml:space="preserve">. </w:t>
            </w:r>
            <w:r w:rsidR="000C4F4A">
              <w:rPr>
                <w:rFonts w:ascii="Calibri" w:eastAsia="Calibri" w:hAnsi="Calibri" w:cs="Times New Roman"/>
                <w:color w:val="000000" w:themeColor="text1"/>
                <w:kern w:val="24"/>
                <w:sz w:val="20"/>
                <w:szCs w:val="16"/>
                <w:lang w:val="en-US" w:eastAsia="nl-NL"/>
              </w:rPr>
              <w:t>IV</w:t>
            </w:r>
            <w:r w:rsidR="007D7019">
              <w:rPr>
                <w:rFonts w:ascii="Calibri" w:eastAsia="Calibri" w:hAnsi="Calibri" w:cs="Times New Roman"/>
                <w:color w:val="000000" w:themeColor="text1"/>
                <w:kern w:val="24"/>
                <w:sz w:val="20"/>
                <w:szCs w:val="16"/>
                <w:lang w:val="en-US" w:eastAsia="nl-NL"/>
              </w:rPr>
              <w:t>; Human Immunodeficiency Virus</w:t>
            </w:r>
            <w:r w:rsidRPr="00A73CF7">
              <w:rPr>
                <w:rFonts w:ascii="Calibri" w:eastAsia="Calibri" w:hAnsi="Calibri" w:cs="Times New Roman"/>
                <w:color w:val="000000" w:themeColor="text1"/>
                <w:kern w:val="24"/>
                <w:sz w:val="20"/>
                <w:szCs w:val="16"/>
                <w:lang w:val="en-US" w:eastAsia="nl-NL"/>
              </w:rPr>
              <w:t xml:space="preserve">, </w:t>
            </w:r>
            <w:r w:rsidR="000C4F4A">
              <w:rPr>
                <w:rFonts w:ascii="Calibri" w:eastAsia="Calibri" w:hAnsi="Calibri" w:cs="Times New Roman"/>
                <w:color w:val="000000" w:themeColor="text1"/>
                <w:kern w:val="24"/>
                <w:sz w:val="20"/>
                <w:szCs w:val="16"/>
                <w:lang w:val="en-US" w:eastAsia="nl-NL"/>
              </w:rPr>
              <w:t>CDG</w:t>
            </w:r>
            <w:r w:rsidR="007D7019">
              <w:rPr>
                <w:rFonts w:ascii="Calibri" w:eastAsia="Calibri" w:hAnsi="Calibri" w:cs="Times New Roman"/>
                <w:color w:val="000000" w:themeColor="text1"/>
                <w:kern w:val="24"/>
                <w:sz w:val="20"/>
                <w:szCs w:val="16"/>
                <w:lang w:val="en-US" w:eastAsia="nl-NL"/>
              </w:rPr>
              <w:t>; Congenital Disorder of Gl</w:t>
            </w:r>
            <w:r w:rsidR="009E503F">
              <w:rPr>
                <w:rFonts w:ascii="Calibri" w:eastAsia="Calibri" w:hAnsi="Calibri" w:cs="Times New Roman"/>
                <w:color w:val="000000" w:themeColor="text1"/>
                <w:kern w:val="24"/>
                <w:sz w:val="20"/>
                <w:szCs w:val="16"/>
                <w:lang w:val="en-US" w:eastAsia="nl-NL"/>
              </w:rPr>
              <w:t>ycosylation</w:t>
            </w:r>
            <w:r w:rsidR="000C4F4A">
              <w:rPr>
                <w:rFonts w:ascii="Calibri" w:eastAsia="Calibri" w:hAnsi="Calibri" w:cs="Times New Roman"/>
                <w:color w:val="000000" w:themeColor="text1"/>
                <w:kern w:val="24"/>
                <w:sz w:val="20"/>
                <w:szCs w:val="16"/>
                <w:lang w:val="en-US" w:eastAsia="nl-NL"/>
              </w:rPr>
              <w:t>,</w:t>
            </w:r>
            <w:r w:rsidR="00146DAC">
              <w:rPr>
                <w:rFonts w:ascii="Calibri" w:eastAsia="Calibri" w:hAnsi="Calibri" w:cs="Times New Roman"/>
                <w:color w:val="000000" w:themeColor="text1"/>
                <w:kern w:val="24"/>
                <w:sz w:val="20"/>
                <w:szCs w:val="16"/>
                <w:lang w:val="en-US" w:eastAsia="nl-NL"/>
              </w:rPr>
              <w:t xml:space="preserve"> CHARGE</w:t>
            </w:r>
            <w:r w:rsidR="009E503F">
              <w:rPr>
                <w:rFonts w:ascii="Calibri" w:eastAsia="Calibri" w:hAnsi="Calibri" w:cs="Times New Roman"/>
                <w:color w:val="000000" w:themeColor="text1"/>
                <w:kern w:val="24"/>
                <w:sz w:val="20"/>
                <w:szCs w:val="16"/>
                <w:lang w:val="en-US" w:eastAsia="nl-NL"/>
              </w:rPr>
              <w:t>; Coloboma, Heart defects, Atresia of the choanae, Retardation of growth and development, Genital abnormalities, Ear abnormalities</w:t>
            </w:r>
          </w:p>
        </w:tc>
      </w:tr>
    </w:tbl>
    <w:p w14:paraId="0AB990DC" w14:textId="77777777" w:rsidR="00744799" w:rsidRDefault="00744799">
      <w:pPr>
        <w:rPr>
          <w:rFonts w:cs="Arial"/>
          <w:b/>
          <w:lang w:val="en-US"/>
        </w:rPr>
      </w:pPr>
    </w:p>
    <w:p w14:paraId="1FB50B99" w14:textId="06567511" w:rsidR="00830202" w:rsidRDefault="00744799" w:rsidP="00A83723">
      <w:pPr>
        <w:rPr>
          <w:b/>
          <w:lang w:val="en-US"/>
        </w:rPr>
      </w:pPr>
      <w:r>
        <w:rPr>
          <w:rFonts w:cs="Arial"/>
          <w:b/>
          <w:lang w:val="en-US"/>
        </w:rPr>
        <w:br w:type="page"/>
      </w:r>
      <w:r w:rsidR="00C37435">
        <w:rPr>
          <w:rFonts w:cs="Arial"/>
          <w:b/>
          <w:lang w:val="en-US"/>
        </w:rPr>
        <w:lastRenderedPageBreak/>
        <w:t xml:space="preserve">References supplementary </w:t>
      </w:r>
    </w:p>
    <w:p w14:paraId="7F8A9E7B" w14:textId="77777777" w:rsidR="00C16F77" w:rsidRPr="00C16F77" w:rsidRDefault="00C16F77" w:rsidP="00C16F77">
      <w:pPr>
        <w:pStyle w:val="EndNoteBibliography"/>
        <w:spacing w:after="0"/>
        <w:ind w:left="720" w:hanging="720"/>
      </w:pPr>
      <w:r w:rsidRPr="00C16F77">
        <w:t>1.</w:t>
      </w:r>
      <w:r w:rsidRPr="00C16F77">
        <w:tab/>
        <w:t xml:space="preserve">Feudtner, C., et al., </w:t>
      </w:r>
      <w:r w:rsidRPr="00C16F77">
        <w:rPr>
          <w:i/>
        </w:rPr>
        <w:t>Pediatric complex chronic conditions classification system version 2: updated for ICD-10 and complex medical technology dependence and transplantation.</w:t>
      </w:r>
      <w:r w:rsidRPr="00C16F77">
        <w:t xml:space="preserve"> BMC pediatrics, 2014. </w:t>
      </w:r>
      <w:r w:rsidRPr="00C16F77">
        <w:rPr>
          <w:b/>
        </w:rPr>
        <w:t>14</w:t>
      </w:r>
      <w:r w:rsidRPr="00C16F77">
        <w:t>(1): p. 1-7.</w:t>
      </w:r>
    </w:p>
    <w:p w14:paraId="03EED3D7" w14:textId="77777777" w:rsidR="00C16F77" w:rsidRPr="00C16F77" w:rsidRDefault="00C16F77" w:rsidP="00C16F77">
      <w:pPr>
        <w:pStyle w:val="EndNoteBibliography"/>
        <w:spacing w:after="0"/>
        <w:ind w:left="720" w:hanging="720"/>
      </w:pPr>
      <w:r w:rsidRPr="00C16F77">
        <w:t>2.</w:t>
      </w:r>
      <w:r w:rsidRPr="00C16F77">
        <w:tab/>
        <w:t xml:space="preserve">Verlaat, C.W., et al., </w:t>
      </w:r>
      <w:r w:rsidRPr="00C16F77">
        <w:rPr>
          <w:i/>
        </w:rPr>
        <w:t>Factors associated with mortality in low-risk pediatric critical care patients in the Netherlands.</w:t>
      </w:r>
      <w:r w:rsidRPr="00C16F77">
        <w:t xml:space="preserve"> Pediatric critical care medicine, 2017. </w:t>
      </w:r>
      <w:r w:rsidRPr="00C16F77">
        <w:rPr>
          <w:b/>
        </w:rPr>
        <w:t>18</w:t>
      </w:r>
      <w:r w:rsidRPr="00C16F77">
        <w:t>(4): p. e155-e161.</w:t>
      </w:r>
    </w:p>
    <w:p w14:paraId="7C419C05" w14:textId="77777777" w:rsidR="00C16F77" w:rsidRPr="00C16F77" w:rsidRDefault="00C16F77" w:rsidP="00C16F77">
      <w:pPr>
        <w:pStyle w:val="EndNoteBibliography"/>
        <w:spacing w:after="0"/>
        <w:ind w:left="720" w:hanging="720"/>
      </w:pPr>
      <w:r w:rsidRPr="00C16F77">
        <w:t>3.</w:t>
      </w:r>
      <w:r w:rsidRPr="00C16F77">
        <w:tab/>
        <w:t xml:space="preserve">Cohen, E., et al., </w:t>
      </w:r>
      <w:r w:rsidRPr="00C16F77">
        <w:rPr>
          <w:i/>
        </w:rPr>
        <w:t>Children with medical complexity: an emerging population for clinical and research initiatives.</w:t>
      </w:r>
      <w:r w:rsidRPr="00C16F77">
        <w:t xml:space="preserve"> Pediatrics, 2011. </w:t>
      </w:r>
      <w:r w:rsidRPr="00C16F77">
        <w:rPr>
          <w:b/>
        </w:rPr>
        <w:t>127</w:t>
      </w:r>
      <w:r w:rsidRPr="00C16F77">
        <w:t>(3): p. 529-538.</w:t>
      </w:r>
    </w:p>
    <w:p w14:paraId="7C0B5F81" w14:textId="77777777" w:rsidR="00C16F77" w:rsidRPr="00C16F77" w:rsidRDefault="00C16F77" w:rsidP="00C16F77">
      <w:pPr>
        <w:pStyle w:val="EndNoteBibliography"/>
        <w:ind w:left="720" w:hanging="720"/>
      </w:pPr>
      <w:r w:rsidRPr="00C16F77">
        <w:t>4.</w:t>
      </w:r>
      <w:r w:rsidRPr="00C16F77">
        <w:tab/>
        <w:t xml:space="preserve">Simon, T.D., et al., </w:t>
      </w:r>
      <w:r w:rsidRPr="00C16F77">
        <w:rPr>
          <w:i/>
        </w:rPr>
        <w:t>Pediatric medical complexity algorithm: a new method to stratify children by medical complexity.</w:t>
      </w:r>
      <w:r w:rsidRPr="00C16F77">
        <w:t xml:space="preserve"> Pediatrics, 2014. </w:t>
      </w:r>
      <w:r w:rsidRPr="00C16F77">
        <w:rPr>
          <w:b/>
        </w:rPr>
        <w:t>133</w:t>
      </w:r>
      <w:r w:rsidRPr="00C16F77">
        <w:t>(6): p. e1647-e1654.</w:t>
      </w:r>
    </w:p>
    <w:p w14:paraId="5B5BC316" w14:textId="77777777" w:rsidR="00B11B14" w:rsidRPr="006874E5" w:rsidRDefault="00B11B14">
      <w:pPr>
        <w:rPr>
          <w:b/>
          <w:lang w:val="en-US"/>
        </w:rPr>
      </w:pPr>
    </w:p>
    <w:sectPr w:rsidR="00B11B14" w:rsidRPr="006874E5" w:rsidSect="00FF2A9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A79C5" w14:textId="77777777" w:rsidR="001D76FF" w:rsidRDefault="001D76FF" w:rsidP="003B1A29">
      <w:pPr>
        <w:spacing w:after="0" w:line="240" w:lineRule="auto"/>
      </w:pPr>
      <w:r>
        <w:separator/>
      </w:r>
    </w:p>
  </w:endnote>
  <w:endnote w:type="continuationSeparator" w:id="0">
    <w:p w14:paraId="7055086B" w14:textId="77777777" w:rsidR="001D76FF" w:rsidRDefault="001D76FF" w:rsidP="003B1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5CF52" w14:textId="77777777" w:rsidR="001D76FF" w:rsidRDefault="001D76FF" w:rsidP="003B1A29">
      <w:pPr>
        <w:spacing w:after="0" w:line="240" w:lineRule="auto"/>
      </w:pPr>
      <w:r>
        <w:separator/>
      </w:r>
    </w:p>
  </w:footnote>
  <w:footnote w:type="continuationSeparator" w:id="0">
    <w:p w14:paraId="33B104C8" w14:textId="77777777" w:rsidR="001D76FF" w:rsidRDefault="001D76FF" w:rsidP="003B1A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E25691"/>
    <w:multiLevelType w:val="hybridMultilevel"/>
    <w:tmpl w:val="426EC06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01D2D5B"/>
    <w:multiLevelType w:val="hybridMultilevel"/>
    <w:tmpl w:val="521A27B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DF12E5"/>
    <w:multiLevelType w:val="hybridMultilevel"/>
    <w:tmpl w:val="9CEC96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3450C17"/>
    <w:multiLevelType w:val="hybridMultilevel"/>
    <w:tmpl w:val="FEDA99A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9815580"/>
    <w:multiLevelType w:val="hybridMultilevel"/>
    <w:tmpl w:val="31B694F2"/>
    <w:lvl w:ilvl="0" w:tplc="77D47DB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190896">
    <w:abstractNumId w:val="1"/>
  </w:num>
  <w:num w:numId="2" w16cid:durableId="869222483">
    <w:abstractNumId w:val="4"/>
  </w:num>
  <w:num w:numId="3" w16cid:durableId="806319135">
    <w:abstractNumId w:val="0"/>
  </w:num>
  <w:num w:numId="4" w16cid:durableId="228541963">
    <w:abstractNumId w:val="2"/>
  </w:num>
  <w:num w:numId="5" w16cid:durableId="1622105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5zevsf3a522wevrzi5d9ahxt9st2swrsf0&quot;&gt;My EndNote Library&lt;record-ids&gt;&lt;item&gt;2&lt;/item&gt;&lt;item&gt;20&lt;/item&gt;&lt;item&gt;241&lt;/item&gt;&lt;item&gt;304&lt;/item&gt;&lt;/record-ids&gt;&lt;/item&gt;&lt;/Libraries&gt;"/>
  </w:docVars>
  <w:rsids>
    <w:rsidRoot w:val="00C07AAA"/>
    <w:rsid w:val="000141D7"/>
    <w:rsid w:val="00015D93"/>
    <w:rsid w:val="00030F68"/>
    <w:rsid w:val="00036844"/>
    <w:rsid w:val="00050CDE"/>
    <w:rsid w:val="00056460"/>
    <w:rsid w:val="00062988"/>
    <w:rsid w:val="00093551"/>
    <w:rsid w:val="000A3ECC"/>
    <w:rsid w:val="000C3908"/>
    <w:rsid w:val="000C4F4A"/>
    <w:rsid w:val="000D30C4"/>
    <w:rsid w:val="000E6EE6"/>
    <w:rsid w:val="000F6475"/>
    <w:rsid w:val="0011553F"/>
    <w:rsid w:val="0012457B"/>
    <w:rsid w:val="00127C10"/>
    <w:rsid w:val="00146DAC"/>
    <w:rsid w:val="0015171E"/>
    <w:rsid w:val="00151A1B"/>
    <w:rsid w:val="001627AF"/>
    <w:rsid w:val="001B7F50"/>
    <w:rsid w:val="001C6AC6"/>
    <w:rsid w:val="001D76FF"/>
    <w:rsid w:val="001E1056"/>
    <w:rsid w:val="001E21BE"/>
    <w:rsid w:val="00200F26"/>
    <w:rsid w:val="0021302D"/>
    <w:rsid w:val="002252A5"/>
    <w:rsid w:val="0023174E"/>
    <w:rsid w:val="002335A6"/>
    <w:rsid w:val="0027178D"/>
    <w:rsid w:val="00271CED"/>
    <w:rsid w:val="002729B7"/>
    <w:rsid w:val="0027519B"/>
    <w:rsid w:val="00281945"/>
    <w:rsid w:val="00281FD3"/>
    <w:rsid w:val="002B5972"/>
    <w:rsid w:val="002C000F"/>
    <w:rsid w:val="002C1975"/>
    <w:rsid w:val="002D4324"/>
    <w:rsid w:val="002E01AC"/>
    <w:rsid w:val="002E641C"/>
    <w:rsid w:val="00306978"/>
    <w:rsid w:val="00312E45"/>
    <w:rsid w:val="00323362"/>
    <w:rsid w:val="00331077"/>
    <w:rsid w:val="00333479"/>
    <w:rsid w:val="00346F5C"/>
    <w:rsid w:val="00373E75"/>
    <w:rsid w:val="00384CCD"/>
    <w:rsid w:val="003858A9"/>
    <w:rsid w:val="00390B2C"/>
    <w:rsid w:val="003B1A29"/>
    <w:rsid w:val="003F5490"/>
    <w:rsid w:val="003F6AE8"/>
    <w:rsid w:val="00403B37"/>
    <w:rsid w:val="004235EE"/>
    <w:rsid w:val="00434284"/>
    <w:rsid w:val="0045012A"/>
    <w:rsid w:val="00452942"/>
    <w:rsid w:val="0045463F"/>
    <w:rsid w:val="00460A7B"/>
    <w:rsid w:val="00480FB4"/>
    <w:rsid w:val="00481A4F"/>
    <w:rsid w:val="00482DFE"/>
    <w:rsid w:val="00485B81"/>
    <w:rsid w:val="00487ADE"/>
    <w:rsid w:val="004B0696"/>
    <w:rsid w:val="004C1898"/>
    <w:rsid w:val="004C213C"/>
    <w:rsid w:val="004C5D5B"/>
    <w:rsid w:val="004D1B60"/>
    <w:rsid w:val="00520CA8"/>
    <w:rsid w:val="0053312C"/>
    <w:rsid w:val="005516CB"/>
    <w:rsid w:val="00564021"/>
    <w:rsid w:val="00580116"/>
    <w:rsid w:val="00580746"/>
    <w:rsid w:val="00581D1B"/>
    <w:rsid w:val="00582D9D"/>
    <w:rsid w:val="00590EAB"/>
    <w:rsid w:val="005B702C"/>
    <w:rsid w:val="005B7E56"/>
    <w:rsid w:val="005C15A3"/>
    <w:rsid w:val="005C257C"/>
    <w:rsid w:val="005F42E7"/>
    <w:rsid w:val="00637FBB"/>
    <w:rsid w:val="00642333"/>
    <w:rsid w:val="00642B9A"/>
    <w:rsid w:val="00644141"/>
    <w:rsid w:val="00652A8C"/>
    <w:rsid w:val="00655B12"/>
    <w:rsid w:val="006874E5"/>
    <w:rsid w:val="00691F92"/>
    <w:rsid w:val="006B228D"/>
    <w:rsid w:val="006B609E"/>
    <w:rsid w:val="006C0DAC"/>
    <w:rsid w:val="006E24AE"/>
    <w:rsid w:val="006E66C7"/>
    <w:rsid w:val="006F2BCA"/>
    <w:rsid w:val="00717D42"/>
    <w:rsid w:val="00721A33"/>
    <w:rsid w:val="00730EEB"/>
    <w:rsid w:val="00744799"/>
    <w:rsid w:val="00744D94"/>
    <w:rsid w:val="007561A1"/>
    <w:rsid w:val="00761367"/>
    <w:rsid w:val="007774AB"/>
    <w:rsid w:val="007D7019"/>
    <w:rsid w:val="007F0974"/>
    <w:rsid w:val="0080196A"/>
    <w:rsid w:val="00814DAF"/>
    <w:rsid w:val="00816100"/>
    <w:rsid w:val="00830202"/>
    <w:rsid w:val="00836DAC"/>
    <w:rsid w:val="00851CBE"/>
    <w:rsid w:val="0087153E"/>
    <w:rsid w:val="00874C85"/>
    <w:rsid w:val="008816BF"/>
    <w:rsid w:val="008C1FC7"/>
    <w:rsid w:val="008C2D06"/>
    <w:rsid w:val="008D0883"/>
    <w:rsid w:val="008D248A"/>
    <w:rsid w:val="008D2ABB"/>
    <w:rsid w:val="008D46A9"/>
    <w:rsid w:val="008E10F4"/>
    <w:rsid w:val="008E4D6B"/>
    <w:rsid w:val="008E5D62"/>
    <w:rsid w:val="008E732A"/>
    <w:rsid w:val="0090182F"/>
    <w:rsid w:val="00910AAD"/>
    <w:rsid w:val="0091378E"/>
    <w:rsid w:val="00935E6A"/>
    <w:rsid w:val="0093706E"/>
    <w:rsid w:val="00981BDE"/>
    <w:rsid w:val="00985BF0"/>
    <w:rsid w:val="009A3DE1"/>
    <w:rsid w:val="009C3BDC"/>
    <w:rsid w:val="009E503F"/>
    <w:rsid w:val="009F69DD"/>
    <w:rsid w:val="00A00F04"/>
    <w:rsid w:val="00A10F66"/>
    <w:rsid w:val="00A25288"/>
    <w:rsid w:val="00A27B7E"/>
    <w:rsid w:val="00A27EA3"/>
    <w:rsid w:val="00A41B2C"/>
    <w:rsid w:val="00A73A5F"/>
    <w:rsid w:val="00A73CF7"/>
    <w:rsid w:val="00A778B0"/>
    <w:rsid w:val="00A83723"/>
    <w:rsid w:val="00AA0F8F"/>
    <w:rsid w:val="00AA339A"/>
    <w:rsid w:val="00AA426A"/>
    <w:rsid w:val="00AB7C56"/>
    <w:rsid w:val="00AE1E39"/>
    <w:rsid w:val="00AF10C4"/>
    <w:rsid w:val="00AF4A7E"/>
    <w:rsid w:val="00B0430C"/>
    <w:rsid w:val="00B11B14"/>
    <w:rsid w:val="00B15636"/>
    <w:rsid w:val="00B15CA1"/>
    <w:rsid w:val="00B22422"/>
    <w:rsid w:val="00B24102"/>
    <w:rsid w:val="00B44E30"/>
    <w:rsid w:val="00B53163"/>
    <w:rsid w:val="00B540B5"/>
    <w:rsid w:val="00B700F7"/>
    <w:rsid w:val="00B76129"/>
    <w:rsid w:val="00B86763"/>
    <w:rsid w:val="00BA0915"/>
    <w:rsid w:val="00BA215E"/>
    <w:rsid w:val="00BB58B7"/>
    <w:rsid w:val="00BC54DB"/>
    <w:rsid w:val="00BC6112"/>
    <w:rsid w:val="00BD1EC6"/>
    <w:rsid w:val="00BD2062"/>
    <w:rsid w:val="00BD215F"/>
    <w:rsid w:val="00BE361E"/>
    <w:rsid w:val="00BE763D"/>
    <w:rsid w:val="00BF2D67"/>
    <w:rsid w:val="00C07AAA"/>
    <w:rsid w:val="00C11B58"/>
    <w:rsid w:val="00C16F77"/>
    <w:rsid w:val="00C37435"/>
    <w:rsid w:val="00C53176"/>
    <w:rsid w:val="00C63923"/>
    <w:rsid w:val="00C74365"/>
    <w:rsid w:val="00C761AD"/>
    <w:rsid w:val="00C9114A"/>
    <w:rsid w:val="00CA7AD3"/>
    <w:rsid w:val="00CB13DA"/>
    <w:rsid w:val="00CB2B75"/>
    <w:rsid w:val="00CE5CBC"/>
    <w:rsid w:val="00D073C0"/>
    <w:rsid w:val="00D1146E"/>
    <w:rsid w:val="00D14CEF"/>
    <w:rsid w:val="00D205DF"/>
    <w:rsid w:val="00D51A66"/>
    <w:rsid w:val="00D53271"/>
    <w:rsid w:val="00D81BB1"/>
    <w:rsid w:val="00D94067"/>
    <w:rsid w:val="00DD4A18"/>
    <w:rsid w:val="00DE34C6"/>
    <w:rsid w:val="00DF6EE8"/>
    <w:rsid w:val="00E00C1E"/>
    <w:rsid w:val="00E1043E"/>
    <w:rsid w:val="00E1715E"/>
    <w:rsid w:val="00E20DAA"/>
    <w:rsid w:val="00E27398"/>
    <w:rsid w:val="00E43F76"/>
    <w:rsid w:val="00E5174E"/>
    <w:rsid w:val="00E56768"/>
    <w:rsid w:val="00E74406"/>
    <w:rsid w:val="00E934A7"/>
    <w:rsid w:val="00EA469A"/>
    <w:rsid w:val="00EB1CFF"/>
    <w:rsid w:val="00EB5A7F"/>
    <w:rsid w:val="00EB7FE7"/>
    <w:rsid w:val="00ED24A2"/>
    <w:rsid w:val="00EE31FC"/>
    <w:rsid w:val="00F047E9"/>
    <w:rsid w:val="00F05A82"/>
    <w:rsid w:val="00F13ED3"/>
    <w:rsid w:val="00F17DCA"/>
    <w:rsid w:val="00F46E8B"/>
    <w:rsid w:val="00F47A4C"/>
    <w:rsid w:val="00F5282D"/>
    <w:rsid w:val="00F5306D"/>
    <w:rsid w:val="00F620F6"/>
    <w:rsid w:val="00F719FA"/>
    <w:rsid w:val="00F771A6"/>
    <w:rsid w:val="00F85188"/>
    <w:rsid w:val="00F92C69"/>
    <w:rsid w:val="00FA0473"/>
    <w:rsid w:val="00FA0CE5"/>
    <w:rsid w:val="00FA75C7"/>
    <w:rsid w:val="00FB4510"/>
    <w:rsid w:val="00FD1068"/>
    <w:rsid w:val="00FE3B29"/>
    <w:rsid w:val="00FF2A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17F91"/>
  <w15:chartTrackingRefBased/>
  <w15:docId w15:val="{DB87B4EE-5E96-4F9A-B3D5-944EA6AE7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7AAA"/>
  </w:style>
  <w:style w:type="paragraph" w:styleId="Kop1">
    <w:name w:val="heading 1"/>
    <w:basedOn w:val="Standaard"/>
    <w:link w:val="Kop1Char"/>
    <w:uiPriority w:val="9"/>
    <w:qFormat/>
    <w:rsid w:val="00836D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540B5"/>
    <w:rPr>
      <w:color w:val="0000FF"/>
      <w:u w:val="single"/>
    </w:rPr>
  </w:style>
  <w:style w:type="paragraph" w:styleId="Lijstalinea">
    <w:name w:val="List Paragraph"/>
    <w:basedOn w:val="Standaard"/>
    <w:uiPriority w:val="34"/>
    <w:qFormat/>
    <w:rsid w:val="00B15636"/>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table" w:styleId="Tabelraster">
    <w:name w:val="Table Grid"/>
    <w:basedOn w:val="Standaardtabel"/>
    <w:uiPriority w:val="39"/>
    <w:rsid w:val="00B15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830202"/>
    <w:pPr>
      <w:spacing w:line="240" w:lineRule="auto"/>
    </w:pPr>
    <w:rPr>
      <w:sz w:val="20"/>
      <w:szCs w:val="20"/>
    </w:rPr>
  </w:style>
  <w:style w:type="character" w:customStyle="1" w:styleId="TekstopmerkingChar">
    <w:name w:val="Tekst opmerking Char"/>
    <w:basedOn w:val="Standaardalinea-lettertype"/>
    <w:link w:val="Tekstopmerking"/>
    <w:uiPriority w:val="99"/>
    <w:rsid w:val="00830202"/>
    <w:rPr>
      <w:sz w:val="20"/>
      <w:szCs w:val="20"/>
    </w:rPr>
  </w:style>
  <w:style w:type="paragraph" w:styleId="Ballontekst">
    <w:name w:val="Balloon Text"/>
    <w:basedOn w:val="Standaard"/>
    <w:link w:val="BallontekstChar"/>
    <w:uiPriority w:val="99"/>
    <w:semiHidden/>
    <w:unhideWhenUsed/>
    <w:rsid w:val="008302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30202"/>
    <w:rPr>
      <w:rFonts w:ascii="Segoe UI" w:hAnsi="Segoe UI" w:cs="Segoe UI"/>
      <w:sz w:val="18"/>
      <w:szCs w:val="18"/>
    </w:rPr>
  </w:style>
  <w:style w:type="paragraph" w:customStyle="1" w:styleId="EndNoteBibliographyTitle">
    <w:name w:val="EndNote Bibliography Title"/>
    <w:basedOn w:val="Standaard"/>
    <w:link w:val="EndNoteBibliographyTitleChar"/>
    <w:rsid w:val="00830202"/>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830202"/>
    <w:rPr>
      <w:rFonts w:ascii="Calibri" w:hAnsi="Calibri" w:cs="Calibri"/>
      <w:noProof/>
      <w:lang w:val="en-US"/>
    </w:rPr>
  </w:style>
  <w:style w:type="paragraph" w:customStyle="1" w:styleId="EndNoteBibliography">
    <w:name w:val="EndNote Bibliography"/>
    <w:basedOn w:val="Standaard"/>
    <w:link w:val="EndNoteBibliographyChar"/>
    <w:rsid w:val="00830202"/>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830202"/>
    <w:rPr>
      <w:rFonts w:ascii="Calibri" w:hAnsi="Calibri" w:cs="Calibri"/>
      <w:noProof/>
      <w:lang w:val="en-US"/>
    </w:rPr>
  </w:style>
  <w:style w:type="character" w:styleId="Verwijzingopmerking">
    <w:name w:val="annotation reference"/>
    <w:basedOn w:val="Standaardalinea-lettertype"/>
    <w:uiPriority w:val="99"/>
    <w:semiHidden/>
    <w:unhideWhenUsed/>
    <w:rsid w:val="009C3BDC"/>
    <w:rPr>
      <w:sz w:val="16"/>
      <w:szCs w:val="16"/>
    </w:rPr>
  </w:style>
  <w:style w:type="paragraph" w:styleId="Bijschrift">
    <w:name w:val="caption"/>
    <w:basedOn w:val="Standaard"/>
    <w:next w:val="Standaard"/>
    <w:uiPriority w:val="35"/>
    <w:unhideWhenUsed/>
    <w:qFormat/>
    <w:rsid w:val="00C16F77"/>
    <w:pPr>
      <w:spacing w:after="200" w:line="240" w:lineRule="auto"/>
    </w:pPr>
    <w:rPr>
      <w:i/>
      <w:iCs/>
      <w:color w:val="44546A" w:themeColor="text2"/>
      <w:sz w:val="18"/>
      <w:szCs w:val="18"/>
    </w:rPr>
  </w:style>
  <w:style w:type="paragraph" w:styleId="Normaalweb">
    <w:name w:val="Normal (Web)"/>
    <w:basedOn w:val="Standaard"/>
    <w:uiPriority w:val="99"/>
    <w:unhideWhenUsed/>
    <w:rsid w:val="001627A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F719FA"/>
    <w:rPr>
      <w:b/>
      <w:bCs/>
    </w:rPr>
  </w:style>
  <w:style w:type="character" w:customStyle="1" w:styleId="OnderwerpvanopmerkingChar">
    <w:name w:val="Onderwerp van opmerking Char"/>
    <w:basedOn w:val="TekstopmerkingChar"/>
    <w:link w:val="Onderwerpvanopmerking"/>
    <w:uiPriority w:val="99"/>
    <w:semiHidden/>
    <w:rsid w:val="00F719FA"/>
    <w:rPr>
      <w:b/>
      <w:bCs/>
      <w:sz w:val="20"/>
      <w:szCs w:val="20"/>
    </w:rPr>
  </w:style>
  <w:style w:type="paragraph" w:styleId="Koptekst">
    <w:name w:val="header"/>
    <w:basedOn w:val="Standaard"/>
    <w:link w:val="KoptekstChar"/>
    <w:uiPriority w:val="99"/>
    <w:unhideWhenUsed/>
    <w:rsid w:val="003B1A2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B1A29"/>
  </w:style>
  <w:style w:type="paragraph" w:styleId="Voettekst">
    <w:name w:val="footer"/>
    <w:basedOn w:val="Standaard"/>
    <w:link w:val="VoettekstChar"/>
    <w:uiPriority w:val="99"/>
    <w:unhideWhenUsed/>
    <w:rsid w:val="003B1A2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B1A29"/>
  </w:style>
  <w:style w:type="paragraph" w:styleId="Revisie">
    <w:name w:val="Revision"/>
    <w:hidden/>
    <w:uiPriority w:val="99"/>
    <w:semiHidden/>
    <w:rsid w:val="00981BDE"/>
    <w:pPr>
      <w:spacing w:after="0" w:line="240" w:lineRule="auto"/>
    </w:pPr>
  </w:style>
  <w:style w:type="character" w:styleId="GevolgdeHyperlink">
    <w:name w:val="FollowedHyperlink"/>
    <w:basedOn w:val="Standaardalinea-lettertype"/>
    <w:uiPriority w:val="99"/>
    <w:semiHidden/>
    <w:unhideWhenUsed/>
    <w:rsid w:val="00717D42"/>
    <w:rPr>
      <w:color w:val="954F72" w:themeColor="followedHyperlink"/>
      <w:u w:val="single"/>
    </w:rPr>
  </w:style>
  <w:style w:type="character" w:customStyle="1" w:styleId="Kop1Char">
    <w:name w:val="Kop 1 Char"/>
    <w:basedOn w:val="Standaardalinea-lettertype"/>
    <w:link w:val="Kop1"/>
    <w:uiPriority w:val="9"/>
    <w:rsid w:val="00836DAC"/>
    <w:rPr>
      <w:rFonts w:ascii="Times New Roman" w:eastAsia="Times New Roman" w:hAnsi="Times New Roman" w:cs="Times New Roman"/>
      <w:b/>
      <w:bCs/>
      <w:kern w:val="36"/>
      <w:sz w:val="48"/>
      <w:szCs w:val="4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8322">
      <w:bodyDiv w:val="1"/>
      <w:marLeft w:val="0"/>
      <w:marRight w:val="0"/>
      <w:marTop w:val="0"/>
      <w:marBottom w:val="0"/>
      <w:divBdr>
        <w:top w:val="none" w:sz="0" w:space="0" w:color="auto"/>
        <w:left w:val="none" w:sz="0" w:space="0" w:color="auto"/>
        <w:bottom w:val="none" w:sz="0" w:space="0" w:color="auto"/>
        <w:right w:val="none" w:sz="0" w:space="0" w:color="auto"/>
      </w:divBdr>
    </w:div>
    <w:div w:id="209418065">
      <w:bodyDiv w:val="1"/>
      <w:marLeft w:val="0"/>
      <w:marRight w:val="0"/>
      <w:marTop w:val="0"/>
      <w:marBottom w:val="0"/>
      <w:divBdr>
        <w:top w:val="none" w:sz="0" w:space="0" w:color="auto"/>
        <w:left w:val="none" w:sz="0" w:space="0" w:color="auto"/>
        <w:bottom w:val="none" w:sz="0" w:space="0" w:color="auto"/>
        <w:right w:val="none" w:sz="0" w:space="0" w:color="auto"/>
      </w:divBdr>
    </w:div>
    <w:div w:id="584193381">
      <w:bodyDiv w:val="1"/>
      <w:marLeft w:val="0"/>
      <w:marRight w:val="0"/>
      <w:marTop w:val="0"/>
      <w:marBottom w:val="0"/>
      <w:divBdr>
        <w:top w:val="none" w:sz="0" w:space="0" w:color="auto"/>
        <w:left w:val="none" w:sz="0" w:space="0" w:color="auto"/>
        <w:bottom w:val="none" w:sz="0" w:space="0" w:color="auto"/>
        <w:right w:val="none" w:sz="0" w:space="0" w:color="auto"/>
      </w:divBdr>
    </w:div>
    <w:div w:id="684670651">
      <w:bodyDiv w:val="1"/>
      <w:marLeft w:val="0"/>
      <w:marRight w:val="0"/>
      <w:marTop w:val="0"/>
      <w:marBottom w:val="0"/>
      <w:divBdr>
        <w:top w:val="none" w:sz="0" w:space="0" w:color="auto"/>
        <w:left w:val="none" w:sz="0" w:space="0" w:color="auto"/>
        <w:bottom w:val="none" w:sz="0" w:space="0" w:color="auto"/>
        <w:right w:val="none" w:sz="0" w:space="0" w:color="auto"/>
      </w:divBdr>
    </w:div>
    <w:div w:id="711542589">
      <w:bodyDiv w:val="1"/>
      <w:marLeft w:val="0"/>
      <w:marRight w:val="0"/>
      <w:marTop w:val="0"/>
      <w:marBottom w:val="0"/>
      <w:divBdr>
        <w:top w:val="none" w:sz="0" w:space="0" w:color="auto"/>
        <w:left w:val="none" w:sz="0" w:space="0" w:color="auto"/>
        <w:bottom w:val="none" w:sz="0" w:space="0" w:color="auto"/>
        <w:right w:val="none" w:sz="0" w:space="0" w:color="auto"/>
      </w:divBdr>
    </w:div>
    <w:div w:id="1022437714">
      <w:bodyDiv w:val="1"/>
      <w:marLeft w:val="0"/>
      <w:marRight w:val="0"/>
      <w:marTop w:val="0"/>
      <w:marBottom w:val="0"/>
      <w:divBdr>
        <w:top w:val="none" w:sz="0" w:space="0" w:color="auto"/>
        <w:left w:val="none" w:sz="0" w:space="0" w:color="auto"/>
        <w:bottom w:val="none" w:sz="0" w:space="0" w:color="auto"/>
        <w:right w:val="none" w:sz="0" w:space="0" w:color="auto"/>
      </w:divBdr>
    </w:div>
    <w:div w:id="1036657342">
      <w:bodyDiv w:val="1"/>
      <w:marLeft w:val="0"/>
      <w:marRight w:val="0"/>
      <w:marTop w:val="0"/>
      <w:marBottom w:val="0"/>
      <w:divBdr>
        <w:top w:val="none" w:sz="0" w:space="0" w:color="auto"/>
        <w:left w:val="none" w:sz="0" w:space="0" w:color="auto"/>
        <w:bottom w:val="none" w:sz="0" w:space="0" w:color="auto"/>
        <w:right w:val="none" w:sz="0" w:space="0" w:color="auto"/>
      </w:divBdr>
    </w:div>
    <w:div w:id="1521511264">
      <w:bodyDiv w:val="1"/>
      <w:marLeft w:val="0"/>
      <w:marRight w:val="0"/>
      <w:marTop w:val="0"/>
      <w:marBottom w:val="0"/>
      <w:divBdr>
        <w:top w:val="none" w:sz="0" w:space="0" w:color="auto"/>
        <w:left w:val="none" w:sz="0" w:space="0" w:color="auto"/>
        <w:bottom w:val="none" w:sz="0" w:space="0" w:color="auto"/>
        <w:right w:val="none" w:sz="0" w:space="0" w:color="auto"/>
      </w:divBdr>
    </w:div>
    <w:div w:id="1663316424">
      <w:bodyDiv w:val="1"/>
      <w:marLeft w:val="0"/>
      <w:marRight w:val="0"/>
      <w:marTop w:val="0"/>
      <w:marBottom w:val="0"/>
      <w:divBdr>
        <w:top w:val="none" w:sz="0" w:space="0" w:color="auto"/>
        <w:left w:val="none" w:sz="0" w:space="0" w:color="auto"/>
        <w:bottom w:val="none" w:sz="0" w:space="0" w:color="auto"/>
        <w:right w:val="none" w:sz="0" w:space="0" w:color="auto"/>
      </w:divBdr>
    </w:div>
    <w:div w:id="1809131820">
      <w:bodyDiv w:val="1"/>
      <w:marLeft w:val="0"/>
      <w:marRight w:val="0"/>
      <w:marTop w:val="0"/>
      <w:marBottom w:val="0"/>
      <w:divBdr>
        <w:top w:val="none" w:sz="0" w:space="0" w:color="auto"/>
        <w:left w:val="none" w:sz="0" w:space="0" w:color="auto"/>
        <w:bottom w:val="none" w:sz="0" w:space="0" w:color="auto"/>
        <w:right w:val="none" w:sz="0" w:space="0" w:color="auto"/>
      </w:divBdr>
    </w:div>
    <w:div w:id="1860461426">
      <w:bodyDiv w:val="1"/>
      <w:marLeft w:val="0"/>
      <w:marRight w:val="0"/>
      <w:marTop w:val="0"/>
      <w:marBottom w:val="0"/>
      <w:divBdr>
        <w:top w:val="none" w:sz="0" w:space="0" w:color="auto"/>
        <w:left w:val="none" w:sz="0" w:space="0" w:color="auto"/>
        <w:bottom w:val="none" w:sz="0" w:space="0" w:color="auto"/>
        <w:right w:val="none" w:sz="0" w:space="0" w:color="auto"/>
      </w:divBdr>
    </w:div>
    <w:div w:id="1882281271">
      <w:bodyDiv w:val="1"/>
      <w:marLeft w:val="0"/>
      <w:marRight w:val="0"/>
      <w:marTop w:val="0"/>
      <w:marBottom w:val="0"/>
      <w:divBdr>
        <w:top w:val="none" w:sz="0" w:space="0" w:color="auto"/>
        <w:left w:val="none" w:sz="0" w:space="0" w:color="auto"/>
        <w:bottom w:val="none" w:sz="0" w:space="0" w:color="auto"/>
        <w:right w:val="none" w:sz="0" w:space="0" w:color="auto"/>
      </w:divBdr>
    </w:div>
    <w:div w:id="1932350289">
      <w:bodyDiv w:val="1"/>
      <w:marLeft w:val="0"/>
      <w:marRight w:val="0"/>
      <w:marTop w:val="0"/>
      <w:marBottom w:val="0"/>
      <w:divBdr>
        <w:top w:val="none" w:sz="0" w:space="0" w:color="auto"/>
        <w:left w:val="none" w:sz="0" w:space="0" w:color="auto"/>
        <w:bottom w:val="none" w:sz="0" w:space="0" w:color="auto"/>
        <w:right w:val="none" w:sz="0" w:space="0" w:color="auto"/>
      </w:divBdr>
    </w:div>
    <w:div w:id="208163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B996E-36E7-4477-B47A-B647C440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1500</Words>
  <Characters>8251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Haspels, H.N. (Heleen)</dc:creator>
  <cp:keywords/>
  <dc:description/>
  <cp:lastModifiedBy>Haspels, H.N. (Heleen)</cp:lastModifiedBy>
  <cp:revision>2</cp:revision>
  <dcterms:created xsi:type="dcterms:W3CDTF">2024-10-04T05:51:00Z</dcterms:created>
  <dcterms:modified xsi:type="dcterms:W3CDTF">2024-10-04T05:51:00Z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97490c64f71e7fb7d81442b836e1697d94f878c7bacc718e88b9889563165fb9</vt:lpwstr>
  </property>
</Properties>
</file>