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DE5B" w14:textId="77777777" w:rsidR="00672A5C" w:rsidRPr="00861DFF" w:rsidRDefault="00672A5C" w:rsidP="00672A5C">
      <w:pPr>
        <w:pStyle w:val="EndNoteBibliography"/>
        <w:rPr>
          <w:rFonts w:asciiTheme="minorHAnsi" w:hAnsiTheme="minorHAnsi" w:cstheme="minorHAnsi"/>
          <w:b/>
          <w:sz w:val="28"/>
          <w:szCs w:val="20"/>
        </w:rPr>
      </w:pPr>
      <w:r w:rsidRPr="00861DFF">
        <w:rPr>
          <w:rFonts w:asciiTheme="minorHAnsi" w:hAnsiTheme="minorHAnsi" w:cstheme="minorHAnsi"/>
          <w:b/>
          <w:sz w:val="28"/>
          <w:szCs w:val="20"/>
        </w:rPr>
        <w:t>Supplementary information</w:t>
      </w:r>
      <w:r w:rsidRPr="00861DFF">
        <w:rPr>
          <w:rFonts w:asciiTheme="minorHAnsi" w:hAnsiTheme="minorHAnsi" w:cstheme="minorHAnsi"/>
          <w:b/>
          <w:sz w:val="28"/>
          <w:szCs w:val="20"/>
          <w:lang w:eastAsia="de-DE"/>
        </w:rPr>
        <w:drawing>
          <wp:inline distT="0" distB="0" distL="0" distR="0" wp14:anchorId="53431098" wp14:editId="097FFB68">
            <wp:extent cx="4160610" cy="4133850"/>
            <wp:effectExtent l="0" t="0" r="0" b="0"/>
            <wp:docPr id="1684270647" name="Grafik 1" descr="Ein Bild, das Text, Screensho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270647" name="Grafik 1" descr="Ein Bild, das Text, Screenshot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749" cy="4138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52EFDF" w14:textId="4A451BD4" w:rsidR="00672A5C" w:rsidRPr="00861DFF" w:rsidRDefault="00672A5C" w:rsidP="00672A5C">
      <w:pPr>
        <w:ind w:left="709"/>
        <w:jc w:val="both"/>
        <w:rPr>
          <w:rFonts w:ascii="Palatino Linotype" w:hAnsi="Palatino Linotype" w:cstheme="minorHAnsi"/>
          <w:i/>
          <w:iCs/>
          <w:sz w:val="18"/>
          <w:szCs w:val="18"/>
          <w:lang w:val="en-US"/>
        </w:rPr>
      </w:pP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t xml:space="preserve">Suppl. Fig. 1: Comparison of RSV seasonality in participating PAPI centers and across Germany. [A] RSV seasonality in our study (season 2021/2022, average cases per hospital) as compared to [B] national ad hoc survey data on hospitalized RSV cases (Figure adapted from </w:t>
      </w: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fldChar w:fldCharType="begin">
          <w:fldData xml:space="preserve">PEVuZE5vdGU+PENpdGU+PEF1dGhvcj5UZW5lbmJhdW08L0F1dGhvcj48WWVhcj4yMDIyPC9ZZWFy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</w:fldData>
        </w:fldChar>
      </w:r>
      <w:r>
        <w:rPr>
          <w:rFonts w:ascii="Palatino Linotype" w:hAnsi="Palatino Linotype" w:cstheme="minorHAnsi"/>
          <w:i/>
          <w:iCs/>
          <w:sz w:val="18"/>
          <w:szCs w:val="18"/>
          <w:lang w:val="en-US"/>
        </w:rPr>
        <w:instrText xml:space="preserve"> ADDIN EN.CITE </w:instrText>
      </w:r>
      <w:r>
        <w:rPr>
          <w:rFonts w:ascii="Palatino Linotype" w:hAnsi="Palatino Linotype" w:cstheme="minorHAnsi"/>
          <w:i/>
          <w:iCs/>
          <w:sz w:val="18"/>
          <w:szCs w:val="18"/>
          <w:lang w:val="en-US"/>
        </w:rPr>
        <w:fldChar w:fldCharType="begin">
          <w:fldData xml:space="preserve">PEVuZE5vdGU+PENpdGU+PEF1dGhvcj5UZW5lbmJhdW08L0F1dGhvcj48WWVhcj4yMDIyPC9ZZWFy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</w:fldData>
        </w:fldChar>
      </w:r>
      <w:r>
        <w:rPr>
          <w:rFonts w:ascii="Palatino Linotype" w:hAnsi="Palatino Linotype" w:cstheme="minorHAnsi"/>
          <w:i/>
          <w:iCs/>
          <w:sz w:val="18"/>
          <w:szCs w:val="18"/>
          <w:lang w:val="en-US"/>
        </w:rPr>
        <w:instrText xml:space="preserve"> ADDIN EN.CITE.DATA </w:instrText>
      </w:r>
      <w:r>
        <w:rPr>
          <w:rFonts w:ascii="Palatino Linotype" w:hAnsi="Palatino Linotype" w:cstheme="minorHAnsi"/>
          <w:i/>
          <w:iCs/>
          <w:sz w:val="18"/>
          <w:szCs w:val="18"/>
          <w:lang w:val="en-US"/>
        </w:rPr>
      </w:r>
      <w:r>
        <w:rPr>
          <w:rFonts w:ascii="Palatino Linotype" w:hAnsi="Palatino Linotype" w:cstheme="minorHAnsi"/>
          <w:i/>
          <w:iCs/>
          <w:sz w:val="18"/>
          <w:szCs w:val="18"/>
          <w:lang w:val="en-US"/>
        </w:rPr>
        <w:fldChar w:fldCharType="end"/>
      </w: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fldChar w:fldCharType="separate"/>
      </w:r>
      <w:r>
        <w:rPr>
          <w:rFonts w:ascii="Palatino Linotype" w:hAnsi="Palatino Linotype" w:cstheme="minorHAnsi"/>
          <w:i/>
          <w:iCs/>
          <w:noProof/>
          <w:sz w:val="18"/>
          <w:szCs w:val="18"/>
          <w:lang w:val="en-US"/>
        </w:rPr>
        <w:t>[1]</w:t>
      </w: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fldChar w:fldCharType="end"/>
      </w: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t>).</w:t>
      </w:r>
    </w:p>
    <w:p w14:paraId="0DC91B4D" w14:textId="77777777" w:rsidR="00672A5C" w:rsidRPr="00861DFF" w:rsidRDefault="00672A5C" w:rsidP="00672A5C">
      <w:pPr>
        <w:rPr>
          <w:rFonts w:asciiTheme="minorHAnsi" w:hAnsiTheme="minorHAnsi" w:cstheme="minorHAnsi"/>
          <w:b/>
          <w:sz w:val="28"/>
          <w:szCs w:val="20"/>
          <w:lang w:val="en-US"/>
        </w:rPr>
      </w:pPr>
      <w:r w:rsidRPr="00861DFF">
        <w:rPr>
          <w:rFonts w:asciiTheme="minorHAnsi" w:hAnsiTheme="minorHAnsi" w:cstheme="minorHAnsi"/>
          <w:b/>
          <w:sz w:val="28"/>
          <w:szCs w:val="20"/>
          <w:lang w:val="en-US"/>
        </w:rPr>
        <w:t>´</w:t>
      </w:r>
    </w:p>
    <w:p w14:paraId="772911EA" w14:textId="77777777" w:rsidR="00672A5C" w:rsidRPr="00861DFF" w:rsidRDefault="00672A5C" w:rsidP="00672A5C">
      <w:pPr>
        <w:rPr>
          <w:rFonts w:asciiTheme="minorHAnsi" w:hAnsiTheme="minorHAnsi" w:cstheme="minorHAnsi"/>
          <w:b/>
          <w:sz w:val="28"/>
          <w:szCs w:val="20"/>
          <w:lang w:val="en-US"/>
        </w:rPr>
      </w:pPr>
      <w:r w:rsidRPr="00861DFF">
        <w:rPr>
          <w:rFonts w:asciiTheme="minorHAnsi" w:hAnsiTheme="minorHAnsi" w:cstheme="minorHAnsi"/>
          <w:b/>
          <w:noProof/>
          <w:sz w:val="28"/>
          <w:szCs w:val="20"/>
          <w:lang w:eastAsia="de-DE"/>
        </w:rPr>
        <w:drawing>
          <wp:inline distT="0" distB="0" distL="0" distR="0" wp14:anchorId="1366BDBC" wp14:editId="568FA012">
            <wp:extent cx="3981450" cy="2034354"/>
            <wp:effectExtent l="0" t="0" r="0" b="0"/>
            <wp:docPr id="1831359952" name="Grafik 2" descr="Ein Bild, das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59952" name="Grafik 2" descr="Ein Bild, das Screenshot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21" cy="2039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14001" w14:textId="77777777" w:rsidR="00672A5C" w:rsidRPr="00861DFF" w:rsidRDefault="00672A5C" w:rsidP="00672A5C">
      <w:pPr>
        <w:ind w:left="709"/>
        <w:jc w:val="both"/>
        <w:rPr>
          <w:rFonts w:ascii="Palatino Linotype" w:hAnsi="Palatino Linotype" w:cstheme="minorHAnsi"/>
          <w:i/>
          <w:iCs/>
          <w:sz w:val="18"/>
          <w:szCs w:val="18"/>
          <w:lang w:val="en-US"/>
        </w:rPr>
      </w:pP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t xml:space="preserve">Suppl. Fig. 2: [A] Duration of hospitalization non-invasive (NIV) and [B] rates of  invasive (IV) ventilation </w:t>
      </w:r>
      <w:r w:rsidRPr="00861DFF">
        <w:rPr>
          <w:rFonts w:ascii="Palatino Linotype" w:hAnsi="Palatino Linotype" w:cstheme="minorHAnsi"/>
          <w:i/>
          <w:iCs/>
          <w:sz w:val="20"/>
          <w:szCs w:val="20"/>
          <w:lang w:val="en-US"/>
        </w:rPr>
        <w:t>[b</w:t>
      </w:r>
      <w:r w:rsidRPr="00861DFF">
        <w:rPr>
          <w:rFonts w:ascii="Palatino Linotype" w:hAnsi="Palatino Linotype" w:cstheme="minorHAnsi"/>
          <w:i/>
          <w:iCs/>
          <w:sz w:val="18"/>
          <w:szCs w:val="18"/>
          <w:lang w:val="en-US"/>
        </w:rPr>
        <w:t xml:space="preserve">ars display box and whiskers]. </w:t>
      </w:r>
    </w:p>
    <w:p w14:paraId="2E216C43" w14:textId="77777777" w:rsidR="00672A5C" w:rsidRPr="00672A5C" w:rsidRDefault="00672A5C" w:rsidP="00672A5C">
      <w:pPr>
        <w:rPr>
          <w:rFonts w:ascii="Arial" w:hAnsi="Arial" w:cs="Arial"/>
          <w:b/>
          <w:sz w:val="28"/>
          <w:szCs w:val="20"/>
          <w:lang w:val="en-US"/>
        </w:rPr>
      </w:pPr>
    </w:p>
    <w:p w14:paraId="3AE4987E" w14:textId="47764B02" w:rsidR="00672A5C" w:rsidRPr="00672A5C" w:rsidRDefault="00672A5C">
      <w:pPr>
        <w:rPr>
          <w:rFonts w:ascii="Arial" w:hAnsi="Arial" w:cs="Arial"/>
          <w:b/>
          <w:bCs/>
          <w:sz w:val="22"/>
          <w:szCs w:val="32"/>
          <w:lang w:val="en-US"/>
        </w:rPr>
      </w:pPr>
      <w:r w:rsidRPr="00672A5C">
        <w:rPr>
          <w:rFonts w:ascii="Arial" w:hAnsi="Arial" w:cs="Arial"/>
          <w:b/>
          <w:bCs/>
          <w:sz w:val="22"/>
          <w:szCs w:val="32"/>
          <w:lang w:val="en-US"/>
        </w:rPr>
        <w:t>Supplementary Reference</w:t>
      </w:r>
    </w:p>
    <w:p w14:paraId="6F9A93C3" w14:textId="77777777" w:rsidR="00672A5C" w:rsidRPr="00672A5C" w:rsidRDefault="00672A5C" w:rsidP="00672A5C">
      <w:pPr>
        <w:pStyle w:val="EndNoteBibliography"/>
        <w:ind w:left="720" w:hanging="720"/>
        <w:rPr>
          <w:rFonts w:ascii="Arial" w:hAnsi="Arial" w:cs="Arial"/>
        </w:rPr>
      </w:pPr>
      <w:r w:rsidRPr="00672A5C">
        <w:rPr>
          <w:rFonts w:ascii="Arial" w:hAnsi="Arial" w:cs="Arial"/>
        </w:rPr>
        <w:fldChar w:fldCharType="begin"/>
      </w:r>
      <w:r w:rsidRPr="00672A5C">
        <w:rPr>
          <w:rFonts w:ascii="Arial" w:hAnsi="Arial" w:cs="Arial"/>
        </w:rPr>
        <w:instrText xml:space="preserve"> ADDIN EN.REFLIST </w:instrText>
      </w:r>
      <w:r w:rsidRPr="00672A5C">
        <w:rPr>
          <w:rFonts w:ascii="Arial" w:hAnsi="Arial" w:cs="Arial"/>
        </w:rPr>
        <w:fldChar w:fldCharType="separate"/>
      </w:r>
      <w:r w:rsidRPr="00672A5C">
        <w:rPr>
          <w:rFonts w:ascii="Arial" w:hAnsi="Arial" w:cs="Arial"/>
        </w:rPr>
        <w:t>1.</w:t>
      </w:r>
      <w:r w:rsidRPr="00672A5C">
        <w:rPr>
          <w:rFonts w:ascii="Arial" w:hAnsi="Arial" w:cs="Arial"/>
        </w:rPr>
        <w:tab/>
        <w:t xml:space="preserve">Tenenbaum T, Doenhardt M, Diffloth N, Berner R, Armann JP: </w:t>
      </w:r>
      <w:r w:rsidRPr="00672A5C">
        <w:rPr>
          <w:rFonts w:ascii="Arial" w:hAnsi="Arial" w:cs="Arial"/>
          <w:b/>
        </w:rPr>
        <w:t>High burden of RSV hospitalizations in Germany 2021-2022</w:t>
      </w:r>
      <w:r w:rsidRPr="00672A5C">
        <w:rPr>
          <w:rFonts w:ascii="Arial" w:hAnsi="Arial" w:cs="Arial"/>
        </w:rPr>
        <w:t xml:space="preserve">. </w:t>
      </w:r>
      <w:r w:rsidRPr="00672A5C">
        <w:rPr>
          <w:rFonts w:ascii="Arial" w:hAnsi="Arial" w:cs="Arial"/>
          <w:i/>
        </w:rPr>
        <w:t xml:space="preserve">Infection </w:t>
      </w:r>
      <w:r w:rsidRPr="00672A5C">
        <w:rPr>
          <w:rFonts w:ascii="Arial" w:hAnsi="Arial" w:cs="Arial"/>
        </w:rPr>
        <w:t xml:space="preserve">2022, </w:t>
      </w:r>
      <w:r w:rsidRPr="00672A5C">
        <w:rPr>
          <w:rFonts w:ascii="Arial" w:hAnsi="Arial" w:cs="Arial"/>
          <w:b/>
        </w:rPr>
        <w:t>50</w:t>
      </w:r>
      <w:r w:rsidRPr="00672A5C">
        <w:rPr>
          <w:rFonts w:ascii="Arial" w:hAnsi="Arial" w:cs="Arial"/>
        </w:rPr>
        <w:t>(6):1587-1590.</w:t>
      </w:r>
    </w:p>
    <w:p w14:paraId="6BB0096B" w14:textId="56E378B5" w:rsidR="00A80778" w:rsidRPr="00672A5C" w:rsidRDefault="00672A5C">
      <w:pPr>
        <w:rPr>
          <w:lang w:val="en-US"/>
        </w:rPr>
      </w:pPr>
      <w:r w:rsidRPr="00672A5C">
        <w:rPr>
          <w:rFonts w:ascii="Arial" w:hAnsi="Arial" w:cs="Arial"/>
          <w:lang w:val="en-US"/>
        </w:rPr>
        <w:fldChar w:fldCharType="end"/>
      </w:r>
    </w:p>
    <w:sectPr w:rsidR="00A80778" w:rsidRPr="00672A5C" w:rsidSect="00672A5C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Pediatrics&lt;/Style&gt;&lt;LeftDelim&gt;{&lt;/LeftDelim&gt;&lt;RightDelim&gt;}&lt;/RightDelim&gt;&lt;FontName&gt;Times New Roman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a9spvsbssx0pex924vzttcezzed0wst9xs&quot;&gt;My EndNote Library&lt;record-ids&gt;&lt;item&gt;169&lt;/item&gt;&lt;/record-ids&gt;&lt;/item&gt;&lt;/Libraries&gt;"/>
  </w:docVars>
  <w:rsids>
    <w:rsidRoot w:val="00672A5C"/>
    <w:rsid w:val="00016032"/>
    <w:rsid w:val="00523020"/>
    <w:rsid w:val="00672A5C"/>
    <w:rsid w:val="00892689"/>
    <w:rsid w:val="00A8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8531"/>
  <w15:chartTrackingRefBased/>
  <w15:docId w15:val="{5D528745-0278-4C77-AC08-72CD770B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2A5C"/>
    <w:rPr>
      <w:rFonts w:ascii="Times New Roman" w:hAnsi="Times New Roman" w:cs="Calibri"/>
      <w:kern w:val="0"/>
      <w:sz w:val="16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72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2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2A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2A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2A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2A5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2A5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2A5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2A5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2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2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2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2A5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2A5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2A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2A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2A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2A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2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72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2A5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2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2A5C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72A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2A5C"/>
    <w:pPr>
      <w:ind w:left="720"/>
      <w:contextualSpacing/>
    </w:pPr>
    <w:rPr>
      <w:rFonts w:asciiTheme="minorHAnsi" w:hAnsiTheme="minorHAnsi" w:cstheme="minorBidi"/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72A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2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2A5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2A5C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Standard"/>
    <w:link w:val="EndNoteBibliographyZchn"/>
    <w:rsid w:val="00672A5C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72A5C"/>
    <w:rPr>
      <w:rFonts w:ascii="Times New Roman" w:hAnsi="Times New Roman" w:cs="Times New Roman"/>
      <w:noProof/>
      <w:kern w:val="0"/>
      <w:sz w:val="16"/>
      <w:lang w:val="en-US"/>
      <w14:ligatures w14:val="none"/>
    </w:rPr>
  </w:style>
  <w:style w:type="character" w:styleId="Zeilennummer">
    <w:name w:val="line number"/>
    <w:basedOn w:val="Absatz-Standardschriftart"/>
    <w:uiPriority w:val="99"/>
    <w:semiHidden/>
    <w:unhideWhenUsed/>
    <w:rsid w:val="00672A5C"/>
  </w:style>
  <w:style w:type="paragraph" w:customStyle="1" w:styleId="EndNoteBibliographyTitle">
    <w:name w:val="EndNote Bibliography Title"/>
    <w:basedOn w:val="Standard"/>
    <w:link w:val="EndNoteBibliographyTitleZchn"/>
    <w:rsid w:val="00672A5C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72A5C"/>
    <w:rPr>
      <w:rFonts w:ascii="Times New Roman" w:hAnsi="Times New Roman" w:cs="Times New Roman"/>
      <w:noProof/>
      <w:kern w:val="0"/>
      <w:sz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</dc:creator>
  <cp:keywords/>
  <dc:description/>
  <cp:lastModifiedBy>tine</cp:lastModifiedBy>
  <cp:revision>1</cp:revision>
  <dcterms:created xsi:type="dcterms:W3CDTF">2025-02-14T07:55:00Z</dcterms:created>
  <dcterms:modified xsi:type="dcterms:W3CDTF">2025-02-14T07:56:00Z</dcterms:modified>
</cp:coreProperties>
</file>