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  <w:spacing w:after="160" w:line="259" w:lineRule="auto"/>
        <w:rPr>
          <w:rFonts w:ascii="Times New Roman" w:hAnsi="Times New Roman"/>
          <w:sz w:val="18"/>
          <w:szCs w:val="18"/>
        </w:rPr>
      </w:pPr>
    </w:p>
    <w:tbl>
      <w:tblPr>
        <w:tblW w:w="10205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405"/>
        <w:gridCol w:w="1700"/>
        <w:gridCol w:w="1700"/>
        <w:gridCol w:w="1700"/>
        <w:gridCol w:w="1700"/>
      </w:tblGrid>
      <w:tr>
        <w:tblPrEx>
          <w:shd w:val="clear" w:color="auto" w:fill="4f81bd"/>
        </w:tblPrEx>
        <w:trPr>
          <w:trHeight w:val="631" w:hRule="atLeast"/>
          <w:tblHeader/>
        </w:trPr>
        <w:tc>
          <w:tcPr>
            <w:tcW w:type="dxa" w:w="340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Criterion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Parravicini et al. 2017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McLaughlin et al. 2023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Currie et al. 2023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Tutterton et al. 2022</w:t>
            </w:r>
          </w:p>
        </w:tc>
      </w:tr>
      <w:tr>
        <w:tblPrEx>
          <w:shd w:val="clear" w:color="auto" w:fill="4f81bd"/>
        </w:tblPrEx>
        <w:trPr>
          <w:trHeight w:val="414" w:hRule="atLeast"/>
          <w:tblHeader/>
        </w:trPr>
        <w:tc>
          <w:tcPr>
            <w:tcW w:type="dxa" w:w="340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1.Were the criteria for inclusion in the sample clearly defined?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4f81bd"/>
        </w:tblPrEx>
        <w:trPr>
          <w:trHeight w:val="414" w:hRule="atLeast"/>
          <w:tblHeader/>
        </w:trPr>
        <w:tc>
          <w:tcPr>
            <w:tcW w:type="dxa" w:w="340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2.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 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Were the study subjects and the setting described in detail?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4f81bd"/>
        </w:tblPrEx>
        <w:trPr>
          <w:trHeight w:val="414" w:hRule="atLeast"/>
          <w:tblHeader/>
        </w:trPr>
        <w:tc>
          <w:tcPr>
            <w:tcW w:type="dxa" w:w="340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3.Was the exposure measured in a valid and reliable way?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4f81bd"/>
        </w:tblPrEx>
        <w:trPr>
          <w:trHeight w:val="614" w:hRule="atLeast"/>
          <w:tblHeader/>
        </w:trPr>
        <w:tc>
          <w:tcPr>
            <w:tcW w:type="dxa" w:w="340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4.Were objective, standard criteria used for measurement of the condition?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340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5.Were confounding factors identified?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rFonts w:ascii="Arial" w:hAnsi="Arial"/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340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6.Were strategies to deal with confounding factors stated?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340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7.Were the outcomes measured in a valid and reliable way?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340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8.Was appropriate statistical analysis used?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340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Quality of the study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MODERATE QUALITY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MODERATE QUALITY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MODERATE QUALITY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MODERATE QUALITY</w:t>
            </w:r>
          </w:p>
        </w:tc>
      </w:tr>
    </w:tbl>
    <w:p>
      <w:pPr>
        <w:pStyle w:val="Corpo A"/>
        <w:widowControl w:val="0"/>
        <w:spacing w:after="160" w:line="240" w:lineRule="auto"/>
        <w:ind w:left="108" w:hanging="108"/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Corpo A"/>
        <w:widowControl w:val="0"/>
        <w:spacing w:after="160" w:line="240" w:lineRule="auto"/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Corpo A"/>
        <w:spacing w:after="160" w:line="259" w:lineRule="auto"/>
        <w:rPr>
          <w:rFonts w:ascii="Times New Roman" w:cs="Times New Roman" w:hAnsi="Times New Roman" w:eastAsia="Times New Roman"/>
          <w:sz w:val="18"/>
          <w:szCs w:val="18"/>
        </w:rPr>
      </w:pPr>
      <w:r>
        <w:rPr>
          <w:rFonts w:ascii="Times New Roman" w:hAnsi="Times New Roman"/>
          <w:b w:val="1"/>
          <w:bCs w:val="1"/>
          <w:sz w:val="18"/>
          <w:szCs w:val="18"/>
          <w:rtl w:val="0"/>
        </w:rPr>
        <w:t>Table 1.</w:t>
      </w:r>
      <w:r>
        <w:rPr>
          <w:rFonts w:ascii="Times New Roman" w:hAnsi="Times New Roman"/>
          <w:sz w:val="18"/>
          <w:szCs w:val="18"/>
          <w:rtl w:val="0"/>
          <w:lang w:val="en-US"/>
        </w:rPr>
        <w:t xml:space="preserve"> Methodological quality of the Cross Sectional Studies</w:t>
      </w:r>
    </w:p>
    <w:p>
      <w:pPr>
        <w:pStyle w:val="Corpo A"/>
        <w:spacing w:after="160" w:line="259" w:lineRule="auto"/>
        <w:rPr>
          <w:rFonts w:ascii="Times New Roman" w:cs="Times New Roman" w:hAnsi="Times New Roman" w:eastAsia="Times New Roman"/>
          <w:sz w:val="18"/>
          <w:szCs w:val="18"/>
        </w:rPr>
      </w:pPr>
    </w:p>
    <w:tbl>
      <w:tblPr>
        <w:tblW w:w="6016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16"/>
        <w:gridCol w:w="1700"/>
        <w:gridCol w:w="1700"/>
      </w:tblGrid>
      <w:tr>
        <w:tblPrEx>
          <w:shd w:val="clear" w:color="auto" w:fill="ced7e7"/>
        </w:tblPrEx>
        <w:trPr>
          <w:trHeight w:val="631" w:hRule="atLeast"/>
        </w:trPr>
        <w:tc>
          <w:tcPr>
            <w:tcW w:type="dxa" w:w="2616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Criterion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Locatelli et al.</w:t>
            </w:r>
          </w:p>
          <w:p>
            <w:pPr>
              <w:pStyle w:val="Corpo A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2020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Nguyen1 et al.</w:t>
            </w:r>
          </w:p>
          <w:p>
            <w:pPr>
              <w:pStyle w:val="Corpo A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2018</w:t>
            </w:r>
          </w:p>
        </w:tc>
      </w:tr>
      <w:tr>
        <w:tblPrEx>
          <w:shd w:val="clear" w:color="auto" w:fill="ced7e7"/>
        </w:tblPrEx>
        <w:trPr>
          <w:trHeight w:val="1014" w:hRule="atLeast"/>
        </w:trPr>
        <w:tc>
          <w:tcPr>
            <w:tcW w:type="dxa" w:w="2616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 xml:space="preserve">1.Is it clear in the study what is the 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“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cause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 xml:space="preserve">” 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 xml:space="preserve">and what is the 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“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effect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 xml:space="preserve">” 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(i.e. there is no confusion about which variable comes first)?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2616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2. Was there a control group?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614" w:hRule="atLeast"/>
        </w:trPr>
        <w:tc>
          <w:tcPr>
            <w:tcW w:type="dxa" w:w="2616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3. Were participants included in any comparisons similar?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1214" w:hRule="atLeast"/>
        </w:trPr>
        <w:tc>
          <w:tcPr>
            <w:tcW w:type="dxa" w:w="2616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4. Were the participants included in any comparisons receiving similar treatment/care, other than the exposure or intervention of interest?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814" w:hRule="atLeast"/>
        </w:trPr>
        <w:tc>
          <w:tcPr>
            <w:tcW w:type="dxa" w:w="2616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5. Were there multiple measurements of the outcome, both pre and post the intervention/exposure?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814" w:hRule="atLeast"/>
        </w:trPr>
        <w:tc>
          <w:tcPr>
            <w:tcW w:type="dxa" w:w="2616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6. Were the outcomes of participants included in any comparisons measured in the same way?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2616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7.Were outcomes measured in a reliable way?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1131" w:hRule="atLeast"/>
        </w:trPr>
        <w:tc>
          <w:tcPr>
            <w:tcW w:type="dxa" w:w="2616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before="240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8. Was follow-up complete and if not, were differences between groups in terms of their follow-up adequately described and analyzed?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2616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9.Was appropriate statistical analysis used?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rFonts w:ascii="Arial" w:hAnsi="Arial"/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2616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Quality of the study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MODERATE QUALITY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MODERATE QUALITY</w:t>
            </w:r>
          </w:p>
        </w:tc>
      </w:tr>
    </w:tbl>
    <w:p>
      <w:pPr>
        <w:pStyle w:val="Corpo A"/>
        <w:widowControl w:val="0"/>
        <w:spacing w:after="160" w:line="240" w:lineRule="auto"/>
        <w:ind w:left="108" w:hanging="108"/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Corpo A"/>
        <w:widowControl w:val="0"/>
        <w:spacing w:after="160" w:line="240" w:lineRule="auto"/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Corpo A"/>
        <w:spacing w:after="160" w:line="259" w:lineRule="auto"/>
        <w:rPr>
          <w:rFonts w:ascii="Times New Roman" w:cs="Times New Roman" w:hAnsi="Times New Roman" w:eastAsia="Times New Roman"/>
          <w:sz w:val="18"/>
          <w:szCs w:val="18"/>
        </w:rPr>
      </w:pPr>
      <w:r>
        <w:rPr>
          <w:rFonts w:ascii="Times New Roman" w:hAnsi="Times New Roman"/>
          <w:b w:val="1"/>
          <w:bCs w:val="1"/>
          <w:sz w:val="18"/>
          <w:szCs w:val="18"/>
          <w:rtl w:val="0"/>
        </w:rPr>
        <w:t>Table 2.</w:t>
      </w:r>
      <w:r>
        <w:rPr>
          <w:rFonts w:ascii="Times New Roman" w:hAnsi="Times New Roman"/>
          <w:sz w:val="18"/>
          <w:szCs w:val="18"/>
          <w:rtl w:val="0"/>
          <w:lang w:val="en-US"/>
        </w:rPr>
        <w:t xml:space="preserve"> Methodological quality of the Quasi experimental studies</w:t>
      </w:r>
    </w:p>
    <w:tbl>
      <w:tblPr>
        <w:tblW w:w="9335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35"/>
        <w:gridCol w:w="1700"/>
        <w:gridCol w:w="1700"/>
        <w:gridCol w:w="1700"/>
        <w:gridCol w:w="1700"/>
      </w:tblGrid>
      <w:tr>
        <w:tblPrEx>
          <w:shd w:val="clear" w:color="auto" w:fill="ced7e7"/>
        </w:tblPrEx>
        <w:trPr>
          <w:trHeight w:val="623" w:hRule="atLeast"/>
        </w:trPr>
        <w:tc>
          <w:tcPr>
            <w:tcW w:type="dxa" w:w="253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Criterion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Samsel et al.2015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Younge et al. 2015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 xml:space="preserve">Petteys et al. </w:t>
            </w:r>
          </w:p>
          <w:p>
            <w:pPr>
              <w:pStyle w:val="Corpo A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2015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Summer et al 2022</w:t>
            </w:r>
          </w:p>
        </w:tc>
      </w:tr>
      <w:tr>
        <w:tblPrEx>
          <w:shd w:val="clear" w:color="auto" w:fill="ced7e7"/>
        </w:tblPrEx>
        <w:trPr>
          <w:trHeight w:val="614" w:hRule="atLeast"/>
        </w:trPr>
        <w:tc>
          <w:tcPr>
            <w:tcW w:type="dxa" w:w="253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1.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 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Were the two groups similar and recruited from the same population?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1014" w:hRule="atLeast"/>
        </w:trPr>
        <w:tc>
          <w:tcPr>
            <w:tcW w:type="dxa" w:w="253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2.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 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Were the exposures measured similarly to assign people to both exposed and unexposed groups 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614" w:hRule="atLeast"/>
        </w:trPr>
        <w:tc>
          <w:tcPr>
            <w:tcW w:type="dxa" w:w="253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3. Was the exposure measured in a valid and reliable way 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253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4.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 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Were confounding factors identified?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</w:tr>
      <w:tr>
        <w:tblPrEx>
          <w:shd w:val="clear" w:color="auto" w:fill="ced7e7"/>
        </w:tblPrEx>
        <w:trPr>
          <w:trHeight w:val="614" w:hRule="atLeast"/>
        </w:trPr>
        <w:tc>
          <w:tcPr>
            <w:tcW w:type="dxa" w:w="253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5.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 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Were strategies to deal with confounding factors stated?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1014" w:hRule="atLeast"/>
        </w:trPr>
        <w:tc>
          <w:tcPr>
            <w:tcW w:type="dxa" w:w="253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6.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 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Were the groups/participants free of the outcome at the start of the study (or at the moment of exposure)?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614" w:hRule="atLeast"/>
        </w:trPr>
        <w:tc>
          <w:tcPr>
            <w:tcW w:type="dxa" w:w="253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7.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 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Were the outcomes measured in a valid and reliable way 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814" w:hRule="atLeast"/>
        </w:trPr>
        <w:tc>
          <w:tcPr>
            <w:tcW w:type="dxa" w:w="253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8.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 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Was the follow up time reported and sufficient to be long enough for outcomes to occur?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</w:tr>
      <w:tr>
        <w:tblPrEx>
          <w:shd w:val="clear" w:color="auto" w:fill="ced7e7"/>
        </w:tblPrEx>
        <w:trPr>
          <w:trHeight w:val="1014" w:hRule="atLeast"/>
        </w:trPr>
        <w:tc>
          <w:tcPr>
            <w:tcW w:type="dxa" w:w="253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9.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 </w:t>
            </w: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Was follow up complete, and if not, were the reasons to loss to follow up described and explored?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614" w:hRule="atLeast"/>
        </w:trPr>
        <w:tc>
          <w:tcPr>
            <w:tcW w:type="dxa" w:w="253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10.Were strategies to address incomplete follow up utilized?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253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11. Was appropriate statistical analysis used?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2535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Quality of the study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MODERATE QUALITY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MODERATE QUALITY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MODERATE QUALITY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LOW QUALITY</w:t>
            </w:r>
          </w:p>
        </w:tc>
      </w:tr>
    </w:tbl>
    <w:p>
      <w:pPr>
        <w:pStyle w:val="Corpo A"/>
        <w:widowControl w:val="0"/>
        <w:spacing w:after="160" w:line="240" w:lineRule="auto"/>
        <w:ind w:left="108" w:hanging="108"/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Corpo A"/>
        <w:widowControl w:val="0"/>
        <w:spacing w:after="160" w:line="240" w:lineRule="auto"/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Corpo A"/>
        <w:spacing w:after="160" w:line="259" w:lineRule="auto"/>
        <w:rPr>
          <w:rFonts w:ascii="Times New Roman" w:cs="Times New Roman" w:hAnsi="Times New Roman" w:eastAsia="Times New Roman"/>
          <w:sz w:val="18"/>
          <w:szCs w:val="18"/>
        </w:rPr>
      </w:pPr>
      <w:r>
        <w:rPr>
          <w:rFonts w:ascii="Times New Roman" w:hAnsi="Times New Roman"/>
          <w:b w:val="1"/>
          <w:bCs w:val="1"/>
          <w:sz w:val="18"/>
          <w:szCs w:val="18"/>
          <w:rtl w:val="0"/>
          <w:lang w:val="fr-FR"/>
        </w:rPr>
        <w:t>Table 3</w:t>
      </w:r>
      <w:r>
        <w:rPr>
          <w:rFonts w:ascii="Times New Roman" w:hAnsi="Times New Roman"/>
          <w:sz w:val="18"/>
          <w:szCs w:val="18"/>
          <w:rtl w:val="0"/>
          <w:lang w:val="en-US"/>
        </w:rPr>
        <w:t>. Methodological quality of the Cohort Studies</w:t>
      </w:r>
    </w:p>
    <w:p>
      <w:pPr>
        <w:pStyle w:val="Corpo A"/>
        <w:spacing w:after="160" w:line="259" w:lineRule="auto"/>
        <w:rPr>
          <w:rFonts w:ascii="Times New Roman" w:cs="Times New Roman" w:hAnsi="Times New Roman" w:eastAsia="Times New Roman"/>
          <w:sz w:val="18"/>
          <w:szCs w:val="18"/>
        </w:rPr>
      </w:pPr>
    </w:p>
    <w:tbl>
      <w:tblPr>
        <w:tblW w:w="899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190"/>
        <w:gridCol w:w="1700"/>
        <w:gridCol w:w="1700"/>
        <w:gridCol w:w="1700"/>
        <w:gridCol w:w="1700"/>
      </w:tblGrid>
      <w:tr>
        <w:tblPrEx>
          <w:shd w:val="clear" w:color="auto" w:fill="ced7e7"/>
        </w:tblPrEx>
        <w:trPr>
          <w:trHeight w:val="631" w:hRule="atLeast"/>
        </w:trPr>
        <w:tc>
          <w:tcPr>
            <w:tcW w:type="dxa" w:w="219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Criterion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 xml:space="preserve">Tewani et al. 2002 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Tucker et al.</w:t>
            </w:r>
          </w:p>
          <w:p>
            <w:pPr>
              <w:pStyle w:val="Corpo A"/>
              <w:bidi w:val="0"/>
              <w:spacing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2020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after="160"/>
              <w:jc w:val="center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Engelder et al. 2012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after="160"/>
              <w:jc w:val="center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Bolognani et al. 2020</w:t>
            </w:r>
          </w:p>
        </w:tc>
      </w:tr>
      <w:tr>
        <w:tblPrEx>
          <w:shd w:val="clear" w:color="auto" w:fill="ced7e7"/>
        </w:tblPrEx>
        <w:trPr>
          <w:trHeight w:val="614" w:hRule="atLeast"/>
        </w:trPr>
        <w:tc>
          <w:tcPr>
            <w:tcW w:type="dxa" w:w="219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1.Were there clear criteria for inclusion in the case series?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1214" w:hRule="atLeast"/>
        </w:trPr>
        <w:tc>
          <w:tcPr>
            <w:tcW w:type="dxa" w:w="219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2. Was the condition measured in a standard, reliable way for all participants included in the case series?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1014" w:hRule="atLeast"/>
        </w:trPr>
        <w:tc>
          <w:tcPr>
            <w:tcW w:type="dxa" w:w="219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3.Were valid methods used for identification of the condition for all participants included in the case series?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814" w:hRule="atLeast"/>
        </w:trPr>
        <w:tc>
          <w:tcPr>
            <w:tcW w:type="dxa" w:w="219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4. Did the case series have consecutive inclusion of participants?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rFonts w:ascii="Arial" w:hAnsi="Arial"/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</w:tr>
      <w:tr>
        <w:tblPrEx>
          <w:shd w:val="clear" w:color="auto" w:fill="ced7e7"/>
        </w:tblPrEx>
        <w:trPr>
          <w:trHeight w:val="814" w:hRule="atLeast"/>
        </w:trPr>
        <w:tc>
          <w:tcPr>
            <w:tcW w:type="dxa" w:w="219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5.Did the case series have complete inclusion of participants?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rFonts w:ascii="Arial" w:hAnsi="Arial"/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1014" w:hRule="atLeast"/>
        </w:trPr>
        <w:tc>
          <w:tcPr>
            <w:tcW w:type="dxa" w:w="219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6. Was there clear reporting of the demographics of the participants in the study?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814" w:hRule="atLeast"/>
        </w:trPr>
        <w:tc>
          <w:tcPr>
            <w:tcW w:type="dxa" w:w="219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7.Was there clear reporting of clinical information of the participants?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-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804" w:hRule="atLeast"/>
        </w:trPr>
        <w:tc>
          <w:tcPr>
            <w:tcW w:type="dxa" w:w="219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8. Were the outcomes or follow up results of cases clearly reported?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1014" w:hRule="atLeast"/>
        </w:trPr>
        <w:tc>
          <w:tcPr>
            <w:tcW w:type="dxa" w:w="219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9.Was there clear reporting of the presenting site(s)/clinic(s) demographic information?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219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10.Was statistical analysis appropriate?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N/A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+</w:t>
            </w:r>
          </w:p>
        </w:tc>
      </w:tr>
      <w:tr>
        <w:tblPrEx>
          <w:shd w:val="clear" w:color="auto" w:fill="ced7e7"/>
        </w:tblPrEx>
        <w:trPr>
          <w:trHeight w:val="414" w:hRule="atLeast"/>
        </w:trPr>
        <w:tc>
          <w:tcPr>
            <w:tcW w:type="dxa" w:w="219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</w:pPr>
            <w:r>
              <w:rPr>
                <w:b w:val="1"/>
                <w:bCs w:val="1"/>
                <w:sz w:val="18"/>
                <w:szCs w:val="18"/>
                <w:rtl w:val="0"/>
                <w:lang w:val="it-IT"/>
              </w:rPr>
              <w:t>Quality of the study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MODERATE QUALITY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HIGH QUALITY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MODERATE QUALITY</w:t>
            </w:r>
          </w:p>
        </w:tc>
        <w:tc>
          <w:tcPr>
            <w:tcW w:type="dxa" w:w="1700"/>
            <w:tcBorders>
              <w:top w:val="single" w:color="999999" w:sz="4" w:space="0" w:shadow="0" w:frame="0"/>
              <w:left w:val="single" w:color="999999" w:sz="4" w:space="0" w:shadow="0" w:frame="0"/>
              <w:bottom w:val="single" w:color="999999" w:sz="4" w:space="0" w:shadow="0" w:frame="0"/>
              <w:right w:val="single" w:color="999999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 A"/>
              <w:spacing w:line="240" w:lineRule="auto"/>
              <w:jc w:val="center"/>
            </w:pPr>
            <w:r>
              <w:rPr>
                <w:sz w:val="18"/>
                <w:szCs w:val="18"/>
                <w:rtl w:val="0"/>
                <w:lang w:val="it-IT"/>
              </w:rPr>
              <w:t>HIGH QUALITY</w:t>
            </w:r>
          </w:p>
        </w:tc>
      </w:tr>
    </w:tbl>
    <w:p>
      <w:pPr>
        <w:pStyle w:val="Corpo A"/>
        <w:widowControl w:val="0"/>
        <w:spacing w:after="160" w:line="240" w:lineRule="auto"/>
        <w:ind w:left="108" w:hanging="108"/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Corpo A"/>
        <w:widowControl w:val="0"/>
        <w:spacing w:after="160" w:line="240" w:lineRule="auto"/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Corpo A"/>
        <w:spacing w:after="160" w:line="259" w:lineRule="auto"/>
      </w:pPr>
      <w:r>
        <w:rPr>
          <w:rFonts w:ascii="Times New Roman" w:hAnsi="Times New Roman"/>
          <w:b w:val="1"/>
          <w:bCs w:val="1"/>
          <w:sz w:val="18"/>
          <w:szCs w:val="18"/>
          <w:rtl w:val="0"/>
        </w:rPr>
        <w:t>Table 4.</w:t>
      </w:r>
      <w:r>
        <w:rPr>
          <w:rFonts w:ascii="Times New Roman" w:hAnsi="Times New Roman"/>
          <w:sz w:val="18"/>
          <w:szCs w:val="18"/>
          <w:rtl w:val="0"/>
          <w:lang w:val="en-US"/>
        </w:rPr>
        <w:t xml:space="preserve"> Methodological quality of the Case Series</w:t>
      </w:r>
      <w:r>
        <w:rPr>
          <w:rFonts w:ascii="Times New Roman" w:cs="Times New Roman" w:hAnsi="Times New Roman" w:eastAsia="Times New Roman"/>
          <w:sz w:val="18"/>
          <w:szCs w:val="18"/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