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DD73" w14:textId="0972B995" w:rsidR="00494161" w:rsidRDefault="00494161" w:rsidP="0049416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Online Supplement </w:t>
      </w:r>
      <w:r>
        <w:rPr>
          <w:rFonts w:ascii="Times New Roman" w:hAnsi="Times New Roman" w:cs="Times New Roman"/>
          <w:b/>
          <w:lang w:val="en-GB"/>
        </w:rPr>
        <w:t xml:space="preserve">Table 1. </w:t>
      </w:r>
      <w:r w:rsidRPr="004B5CFB">
        <w:rPr>
          <w:rFonts w:ascii="Times New Roman" w:hAnsi="Times New Roman" w:cs="Times New Roman"/>
          <w:bCs/>
          <w:lang w:val="en-GB"/>
        </w:rPr>
        <w:t>Summary of Exclusion Criteria</w:t>
      </w:r>
    </w:p>
    <w:tbl>
      <w:tblPr>
        <w:tblStyle w:val="EinfacheTabelle2"/>
        <w:tblW w:w="0" w:type="auto"/>
        <w:tblLook w:val="0420" w:firstRow="1" w:lastRow="0" w:firstColumn="0" w:lastColumn="0" w:noHBand="0" w:noVBand="1"/>
      </w:tblPr>
      <w:tblGrid>
        <w:gridCol w:w="4531"/>
        <w:gridCol w:w="4531"/>
      </w:tblGrid>
      <w:tr w:rsidR="00494161" w:rsidRPr="0026307E" w14:paraId="1A1E4F2A" w14:textId="77777777" w:rsidTr="001666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1" w:type="dxa"/>
          </w:tcPr>
          <w:p w14:paraId="366F8236" w14:textId="77777777" w:rsidR="00494161" w:rsidRPr="0026307E" w:rsidRDefault="00494161" w:rsidP="00166667">
            <w:pPr>
              <w:rPr>
                <w:rFonts w:ascii="Times New Roman" w:hAnsi="Times New Roman" w:cs="Times New Roman"/>
              </w:rPr>
            </w:pPr>
            <w:proofErr w:type="spellStart"/>
            <w:r w:rsidRPr="0026307E">
              <w:rPr>
                <w:rFonts w:ascii="Times New Roman" w:hAnsi="Times New Roman" w:cs="Times New Roman"/>
              </w:rPr>
              <w:t>Category</w:t>
            </w:r>
            <w:proofErr w:type="spellEnd"/>
          </w:p>
        </w:tc>
        <w:tc>
          <w:tcPr>
            <w:tcW w:w="4531" w:type="dxa"/>
          </w:tcPr>
          <w:p w14:paraId="6EE31EB7" w14:textId="77777777" w:rsidR="00494161" w:rsidRPr="0026307E" w:rsidRDefault="00494161" w:rsidP="00166667">
            <w:pPr>
              <w:rPr>
                <w:rFonts w:ascii="Times New Roman" w:hAnsi="Times New Roman" w:cs="Times New Roman"/>
              </w:rPr>
            </w:pPr>
            <w:proofErr w:type="spellStart"/>
            <w:r w:rsidRPr="0026307E">
              <w:rPr>
                <w:rFonts w:ascii="Times New Roman" w:hAnsi="Times New Roman" w:cs="Times New Roman"/>
              </w:rPr>
              <w:t>Criteria</w:t>
            </w:r>
            <w:proofErr w:type="spellEnd"/>
          </w:p>
        </w:tc>
      </w:tr>
      <w:tr w:rsidR="00494161" w:rsidRPr="00166667" w14:paraId="4897D77D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tcW w:w="4531" w:type="dxa"/>
            <w:vMerge w:val="restart"/>
          </w:tcPr>
          <w:p w14:paraId="17CFBB54" w14:textId="77777777" w:rsidR="00494161" w:rsidRPr="0026307E" w:rsidRDefault="00494161" w:rsidP="00166667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26307E">
              <w:rPr>
                <w:rFonts w:ascii="Times New Roman" w:hAnsi="Times New Roman" w:cs="Times New Roman"/>
                <w:i/>
                <w:iCs/>
                <w:lang w:val="en-US"/>
              </w:rPr>
              <w:t>Neonatal</w:t>
            </w:r>
          </w:p>
        </w:tc>
        <w:tc>
          <w:tcPr>
            <w:tcW w:w="4531" w:type="dxa"/>
          </w:tcPr>
          <w:p w14:paraId="17523A6B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Fetal infections (CMV, parvovirus B19, toxoplasmosis)</w:t>
            </w:r>
          </w:p>
        </w:tc>
      </w:tr>
      <w:tr w:rsidR="00494161" w:rsidRPr="00166667" w14:paraId="2C130414" w14:textId="77777777" w:rsidTr="00166667">
        <w:trPr>
          <w:trHeight w:val="529"/>
        </w:trPr>
        <w:tc>
          <w:tcPr>
            <w:tcW w:w="4531" w:type="dxa"/>
            <w:vMerge/>
          </w:tcPr>
          <w:p w14:paraId="0432AE3B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2752BC6A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Inborn errors of immunity (prenatal or postnatal diagnosis)</w:t>
            </w:r>
          </w:p>
        </w:tc>
      </w:tr>
      <w:tr w:rsidR="00494161" w:rsidRPr="00F179A9" w14:paraId="626F11C7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tcW w:w="4531" w:type="dxa"/>
            <w:vMerge/>
          </w:tcPr>
          <w:p w14:paraId="7090375F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67A93BFC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Genetic diseases</w:t>
            </w:r>
          </w:p>
        </w:tc>
      </w:tr>
      <w:tr w:rsidR="00494161" w:rsidRPr="00166667" w14:paraId="4B156022" w14:textId="77777777" w:rsidTr="00166667">
        <w:trPr>
          <w:trHeight w:val="529"/>
        </w:trPr>
        <w:tc>
          <w:tcPr>
            <w:tcW w:w="4531" w:type="dxa"/>
            <w:vMerge/>
          </w:tcPr>
          <w:p w14:paraId="5A09FA53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4BD525BB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Congenital malformations (</w:t>
            </w:r>
            <w:r w:rsidRPr="00786B7C">
              <w:rPr>
                <w:rFonts w:ascii="Times New Roman" w:hAnsi="Times New Roman" w:cs="Times New Roman"/>
                <w:lang w:val="en-US"/>
              </w:rPr>
              <w:t xml:space="preserve">severe </w:t>
            </w:r>
            <w:r w:rsidRPr="00F179A9">
              <w:rPr>
                <w:rFonts w:ascii="Times New Roman" w:hAnsi="Times New Roman" w:cs="Times New Roman"/>
                <w:lang w:val="en-US"/>
              </w:rPr>
              <w:t>cardiac, neurological)</w:t>
            </w:r>
          </w:p>
        </w:tc>
      </w:tr>
      <w:tr w:rsidR="00494161" w:rsidRPr="00F179A9" w14:paraId="7400B908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tcW w:w="4531" w:type="dxa"/>
            <w:vMerge/>
          </w:tcPr>
          <w:p w14:paraId="0E15D318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764FF1EB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Fetal/umbilical cord transfusions</w:t>
            </w:r>
          </w:p>
        </w:tc>
      </w:tr>
      <w:tr w:rsidR="00494161" w:rsidRPr="00166667" w14:paraId="3CBD1AFA" w14:textId="77777777" w:rsidTr="00166667">
        <w:trPr>
          <w:trHeight w:val="529"/>
        </w:trPr>
        <w:tc>
          <w:tcPr>
            <w:tcW w:w="4531" w:type="dxa"/>
            <w:vMerge/>
          </w:tcPr>
          <w:p w14:paraId="5AC76110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2DE39814" w14:textId="77777777" w:rsidR="00494161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Perinatal asphyxia (umbilical cord pH &lt; 7.00)</w:t>
            </w:r>
          </w:p>
          <w:p w14:paraId="0F4DF503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94161" w:rsidRPr="00166667" w14:paraId="0B36A75F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tcW w:w="4531" w:type="dxa"/>
            <w:vMerge/>
          </w:tcPr>
          <w:p w14:paraId="3DC0CD13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28882D18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Specific medications (corticosteroids, immunoglobulins, G-CSF, filgrastim, indomethacin, ibuprofen, anticonvulsants, erythropoietin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F179A9">
              <w:rPr>
                <w:rFonts w:ascii="Times New Roman" w:hAnsi="Times New Roman" w:cs="Times New Roman"/>
                <w:lang w:val="en-US"/>
              </w:rPr>
              <w:t>, packed red blood cells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F179A9">
              <w:rPr>
                <w:rFonts w:ascii="Times New Roman" w:hAnsi="Times New Roman" w:cs="Times New Roman"/>
                <w:lang w:val="en-US"/>
              </w:rPr>
              <w:t>, platelet transfusions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1</w:t>
            </w:r>
            <w:r w:rsidRPr="00F179A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494161" w:rsidRPr="00166667" w14:paraId="1F289B76" w14:textId="77777777" w:rsidTr="00166667">
        <w:trPr>
          <w:trHeight w:val="529"/>
        </w:trPr>
        <w:tc>
          <w:tcPr>
            <w:tcW w:w="4531" w:type="dxa"/>
            <w:vMerge/>
          </w:tcPr>
          <w:p w14:paraId="4ABF9D16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33FA29F6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 xml:space="preserve">Postnatal </w:t>
            </w:r>
            <w:proofErr w:type="gramStart"/>
            <w:r w:rsidRPr="00F179A9">
              <w:rPr>
                <w:rFonts w:ascii="Times New Roman" w:hAnsi="Times New Roman" w:cs="Times New Roman"/>
                <w:lang w:val="en-US"/>
              </w:rPr>
              <w:t>events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proofErr w:type="gramEnd"/>
            <w:r w:rsidRPr="00F179A9">
              <w:rPr>
                <w:rFonts w:ascii="Times New Roman" w:hAnsi="Times New Roman" w:cs="Times New Roman"/>
                <w:lang w:val="en-US"/>
              </w:rPr>
              <w:t xml:space="preserve"> (fetal inflammatory response syndrome</w:t>
            </w:r>
            <w:r w:rsidRPr="004F6F0D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  <w:r w:rsidRPr="00F179A9">
              <w:rPr>
                <w:rFonts w:ascii="Times New Roman" w:hAnsi="Times New Roman" w:cs="Times New Roman"/>
                <w:lang w:val="en-US"/>
              </w:rPr>
              <w:t>, necrotizing enterocolitis, infection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F179A9">
              <w:rPr>
                <w:rFonts w:ascii="Times New Roman" w:hAnsi="Times New Roman" w:cs="Times New Roman"/>
                <w:lang w:val="en-US"/>
              </w:rPr>
              <w:t xml:space="preserve"> surgery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5</w:t>
            </w:r>
            <w:r w:rsidRPr="00F179A9">
              <w:rPr>
                <w:rFonts w:ascii="Times New Roman" w:hAnsi="Times New Roman" w:cs="Times New Roman"/>
                <w:lang w:val="en-US"/>
              </w:rPr>
              <w:t>, intraventricular hemorrhage &gt; grade 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6</w:t>
            </w:r>
          </w:p>
        </w:tc>
      </w:tr>
      <w:tr w:rsidR="00494161" w:rsidRPr="00F179A9" w14:paraId="46B58EAF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tcW w:w="4531" w:type="dxa"/>
            <w:vMerge w:val="restart"/>
          </w:tcPr>
          <w:p w14:paraId="73E0B037" w14:textId="77777777" w:rsidR="00494161" w:rsidRPr="0026307E" w:rsidRDefault="00494161" w:rsidP="00166667">
            <w:pPr>
              <w:rPr>
                <w:rFonts w:ascii="Times New Roman" w:hAnsi="Times New Roman" w:cs="Times New Roman"/>
                <w:i/>
                <w:iCs/>
              </w:rPr>
            </w:pPr>
            <w:r w:rsidRPr="0026307E">
              <w:rPr>
                <w:rFonts w:ascii="Times New Roman" w:hAnsi="Times New Roman" w:cs="Times New Roman"/>
                <w:i/>
                <w:iCs/>
              </w:rPr>
              <w:t>Maternal</w:t>
            </w:r>
          </w:p>
        </w:tc>
        <w:tc>
          <w:tcPr>
            <w:tcW w:w="4531" w:type="dxa"/>
          </w:tcPr>
          <w:p w14:paraId="0DD53095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Immune thrombocytopenia</w:t>
            </w:r>
          </w:p>
        </w:tc>
      </w:tr>
      <w:tr w:rsidR="00494161" w:rsidRPr="00F179A9" w14:paraId="4DBB2814" w14:textId="77777777" w:rsidTr="00166667">
        <w:trPr>
          <w:trHeight w:val="279"/>
        </w:trPr>
        <w:tc>
          <w:tcPr>
            <w:tcW w:w="4531" w:type="dxa"/>
            <w:vMerge/>
          </w:tcPr>
          <w:p w14:paraId="3E2F9F26" w14:textId="77777777" w:rsidR="00494161" w:rsidRPr="00F179A9" w:rsidRDefault="00494161" w:rsidP="00166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3F94AE6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Rhesus incompatibility</w:t>
            </w:r>
          </w:p>
        </w:tc>
      </w:tr>
      <w:tr w:rsidR="00494161" w:rsidRPr="00166667" w14:paraId="4137D5F5" w14:textId="77777777" w:rsidTr="001666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4531" w:type="dxa"/>
            <w:vMerge/>
          </w:tcPr>
          <w:p w14:paraId="1FFD6EE5" w14:textId="77777777" w:rsidR="00494161" w:rsidRPr="00F179A9" w:rsidRDefault="00494161" w:rsidP="00166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89402AF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Chemotherapy or immunosuppressive therapy during pregnancy</w:t>
            </w:r>
          </w:p>
        </w:tc>
      </w:tr>
      <w:tr w:rsidR="00494161" w:rsidRPr="00F179A9" w14:paraId="7318C5C8" w14:textId="77777777" w:rsidTr="00166667">
        <w:trPr>
          <w:trHeight w:val="279"/>
        </w:trPr>
        <w:tc>
          <w:tcPr>
            <w:tcW w:w="4531" w:type="dxa"/>
            <w:vMerge/>
          </w:tcPr>
          <w:p w14:paraId="1617DE70" w14:textId="77777777" w:rsidR="00494161" w:rsidRPr="0026307E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31" w:type="dxa"/>
          </w:tcPr>
          <w:p w14:paraId="2CBD3EA3" w14:textId="77777777" w:rsidR="00494161" w:rsidRPr="00F179A9" w:rsidRDefault="00494161" w:rsidP="00166667">
            <w:pPr>
              <w:rPr>
                <w:rFonts w:ascii="Times New Roman" w:hAnsi="Times New Roman" w:cs="Times New Roman"/>
                <w:lang w:val="en-US"/>
              </w:rPr>
            </w:pPr>
            <w:r w:rsidRPr="00F179A9">
              <w:rPr>
                <w:rFonts w:ascii="Times New Roman" w:hAnsi="Times New Roman" w:cs="Times New Roman"/>
                <w:lang w:val="en-US"/>
              </w:rPr>
              <w:t>HIV infection</w:t>
            </w:r>
          </w:p>
        </w:tc>
      </w:tr>
    </w:tbl>
    <w:p w14:paraId="1868904E" w14:textId="77777777" w:rsidR="00494161" w:rsidRDefault="00494161" w:rsidP="00494161">
      <w:pPr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961242">
        <w:rPr>
          <w:rFonts w:ascii="Times New Roman" w:hAnsi="Times New Roman" w:cs="Times New Roman"/>
          <w:b/>
          <w:i/>
          <w:iCs/>
          <w:sz w:val="18"/>
          <w:szCs w:val="18"/>
          <w:lang w:val="en-US"/>
        </w:rPr>
        <w:t>Abbreviation</w:t>
      </w:r>
      <w:r w:rsidRPr="00961242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: 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>CMV</w:t>
      </w:r>
      <w:r w:rsidRPr="00961242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= 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cytomegaly virus, G-CSF = </w:t>
      </w:r>
      <w:r w:rsidRPr="00175AB4">
        <w:rPr>
          <w:rFonts w:ascii="Times New Roman" w:hAnsi="Times New Roman" w:cs="Times New Roman"/>
          <w:bCs/>
          <w:sz w:val="18"/>
          <w:szCs w:val="18"/>
          <w:lang w:val="en-US"/>
        </w:rPr>
        <w:t>granulocyte-colony stimulating factor (G-CSF)</w:t>
      </w:r>
      <w:r>
        <w:rPr>
          <w:rFonts w:ascii="Times New Roman" w:hAnsi="Times New Roman" w:cs="Times New Roman"/>
          <w:bCs/>
          <w:sz w:val="18"/>
          <w:szCs w:val="18"/>
          <w:lang w:val="en-US"/>
        </w:rPr>
        <w:t xml:space="preserve">, HIV = </w:t>
      </w:r>
      <w:r w:rsidRPr="00175AB4">
        <w:rPr>
          <w:rFonts w:ascii="Times New Roman" w:hAnsi="Times New Roman" w:cs="Times New Roman"/>
          <w:bCs/>
          <w:sz w:val="18"/>
          <w:szCs w:val="18"/>
          <w:lang w:val="en-US"/>
        </w:rPr>
        <w:t>Human Immunodeficiency Virus</w:t>
      </w:r>
    </w:p>
    <w:p w14:paraId="7E74C38B" w14:textId="77777777" w:rsidR="00494161" w:rsidRDefault="00494161" w:rsidP="00494161">
      <w:pPr>
        <w:rPr>
          <w:rFonts w:ascii="Times New Roman" w:hAnsi="Times New Roman" w:cs="Times New Roman"/>
          <w:sz w:val="18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 xml:space="preserve">1 </w:t>
      </w:r>
      <w:r w:rsidRPr="004F6F0D">
        <w:rPr>
          <w:rFonts w:ascii="Times New Roman" w:hAnsi="Times New Roman" w:cs="Times New Roman"/>
          <w:sz w:val="18"/>
          <w:lang w:val="en-US"/>
        </w:rPr>
        <w:t>hemoglobin and hematocrit parameters were excluded after erythropoietin or packed red blood cell administration, and platelet parameters were excluded after platelet transfusions.</w:t>
      </w:r>
    </w:p>
    <w:p w14:paraId="607EA913" w14:textId="77777777" w:rsidR="00494161" w:rsidRPr="004F6F0D" w:rsidRDefault="00494161" w:rsidP="00494161">
      <w:pPr>
        <w:rPr>
          <w:rFonts w:ascii="Times New Roman" w:hAnsi="Times New Roman" w:cs="Times New Roman"/>
          <w:sz w:val="14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>2</w:t>
      </w:r>
      <w:r w:rsidRPr="004F6F0D">
        <w:rPr>
          <w:rFonts w:ascii="Times New Roman" w:hAnsi="Times New Roman" w:cs="Times New Roman"/>
          <w:sz w:val="14"/>
          <w:lang w:val="en-US"/>
        </w:rPr>
        <w:t xml:space="preserve"> </w:t>
      </w:r>
      <w:r w:rsidRPr="004F6F0D">
        <w:rPr>
          <w:rFonts w:ascii="Times New Roman" w:hAnsi="Times New Roman" w:cs="Times New Roman"/>
          <w:sz w:val="18"/>
          <w:lang w:val="en-US"/>
        </w:rPr>
        <w:t>Partial data exclusions from the time of diagnosis</w:t>
      </w:r>
    </w:p>
    <w:p w14:paraId="76292839" w14:textId="77777777" w:rsidR="00494161" w:rsidRPr="004F6F0D" w:rsidRDefault="00494161" w:rsidP="00494161">
      <w:pPr>
        <w:rPr>
          <w:rFonts w:ascii="Times New Roman" w:hAnsi="Times New Roman" w:cs="Times New Roman"/>
          <w:sz w:val="18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>3</w:t>
      </w:r>
      <w:r w:rsidRPr="004F6F0D">
        <w:rPr>
          <w:rFonts w:ascii="Times New Roman" w:hAnsi="Times New Roman" w:cs="Times New Roman"/>
          <w:sz w:val="14"/>
          <w:lang w:val="en-US"/>
        </w:rPr>
        <w:t xml:space="preserve"> </w:t>
      </w:r>
      <w:r w:rsidRPr="004F6F0D">
        <w:rPr>
          <w:rFonts w:ascii="Times New Roman" w:hAnsi="Times New Roman" w:cs="Times New Roman"/>
          <w:sz w:val="18"/>
          <w:lang w:val="en-US"/>
        </w:rPr>
        <w:t xml:space="preserve">interleukin-6 ≥ 6 </w:t>
      </w:r>
      <w:proofErr w:type="spellStart"/>
      <w:r w:rsidRPr="004F6F0D">
        <w:rPr>
          <w:rFonts w:ascii="Times New Roman" w:hAnsi="Times New Roman" w:cs="Times New Roman"/>
          <w:sz w:val="18"/>
          <w:lang w:val="en-US"/>
        </w:rPr>
        <w:t>pg</w:t>
      </w:r>
      <w:proofErr w:type="spellEnd"/>
      <w:r w:rsidRPr="004F6F0D">
        <w:rPr>
          <w:rFonts w:ascii="Times New Roman" w:hAnsi="Times New Roman" w:cs="Times New Roman"/>
          <w:sz w:val="18"/>
          <w:lang w:val="en-US"/>
        </w:rPr>
        <w:t>/mL in cord blood</w:t>
      </w:r>
    </w:p>
    <w:p w14:paraId="23F9093F" w14:textId="77777777" w:rsidR="00494161" w:rsidRDefault="00494161" w:rsidP="00494161">
      <w:pPr>
        <w:rPr>
          <w:rFonts w:ascii="Times New Roman" w:hAnsi="Times New Roman" w:cs="Times New Roman"/>
          <w:sz w:val="18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>4</w:t>
      </w:r>
      <w:r w:rsidRPr="004F6F0D">
        <w:rPr>
          <w:rFonts w:ascii="Times New Roman" w:hAnsi="Times New Roman" w:cs="Times New Roman"/>
          <w:sz w:val="18"/>
          <w:lang w:val="en-US"/>
        </w:rPr>
        <w:t xml:space="preserve"> C-reactive protein [CRP] &gt; 10 mg/L and/or leukocyte count &gt; 30,000/µL</w:t>
      </w:r>
    </w:p>
    <w:p w14:paraId="23E47727" w14:textId="77777777" w:rsidR="00494161" w:rsidRDefault="00494161" w:rsidP="00494161">
      <w:pPr>
        <w:rPr>
          <w:rFonts w:ascii="Times New Roman" w:hAnsi="Times New Roman" w:cs="Times New Roman"/>
          <w:sz w:val="18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18"/>
          <w:lang w:val="en-US"/>
        </w:rPr>
        <w:t xml:space="preserve"> excluding when recovering from surgery (one week post-operatively) </w:t>
      </w:r>
    </w:p>
    <w:p w14:paraId="0EBBCEAA" w14:textId="77777777" w:rsidR="00494161" w:rsidRPr="004F6F0D" w:rsidRDefault="00494161" w:rsidP="00494161">
      <w:pPr>
        <w:rPr>
          <w:sz w:val="14"/>
          <w:lang w:val="en-US"/>
        </w:rPr>
      </w:pPr>
      <w:r w:rsidRPr="004F6F0D">
        <w:rPr>
          <w:rFonts w:ascii="Times New Roman" w:hAnsi="Times New Roman" w:cs="Times New Roman"/>
          <w:sz w:val="18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18"/>
          <w:lang w:val="en-US"/>
        </w:rPr>
        <w:t xml:space="preserve"> excluded after the event</w:t>
      </w:r>
    </w:p>
    <w:p w14:paraId="6EEA9E5F" w14:textId="77777777" w:rsidR="00047104" w:rsidRDefault="00047104"/>
    <w:sectPr w:rsidR="000471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61"/>
    <w:rsid w:val="00047104"/>
    <w:rsid w:val="00131288"/>
    <w:rsid w:val="00494161"/>
    <w:rsid w:val="004E6EF6"/>
    <w:rsid w:val="0058785A"/>
    <w:rsid w:val="00594CFC"/>
    <w:rsid w:val="008E17F7"/>
    <w:rsid w:val="00E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AC35"/>
  <w15:chartTrackingRefBased/>
  <w15:docId w15:val="{C3D05897-5CB9-4656-B24D-912DF704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4161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94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4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4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4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4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4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4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4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4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4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4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416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416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416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416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416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41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4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9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4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4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416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9416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4161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9416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4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416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4161"/>
    <w:rPr>
      <w:b/>
      <w:bCs/>
      <w:smallCaps/>
      <w:color w:val="0F4761" w:themeColor="accent1" w:themeShade="BF"/>
      <w:spacing w:val="5"/>
    </w:rPr>
  </w:style>
  <w:style w:type="table" w:styleId="EinfacheTabelle2">
    <w:name w:val="Plain Table 2"/>
    <w:basedOn w:val="NormaleTabelle"/>
    <w:uiPriority w:val="42"/>
    <w:rsid w:val="0049416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Wolfsberger</dc:creator>
  <cp:keywords/>
  <dc:description/>
  <cp:lastModifiedBy>Christina Wolfsberger</cp:lastModifiedBy>
  <cp:revision>1</cp:revision>
  <dcterms:created xsi:type="dcterms:W3CDTF">2025-10-01T10:07:00Z</dcterms:created>
  <dcterms:modified xsi:type="dcterms:W3CDTF">2025-10-01T10:08:00Z</dcterms:modified>
</cp:coreProperties>
</file>