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18FDE" w14:textId="359B8B82" w:rsidR="00C60FCA" w:rsidRPr="00CB4DBC" w:rsidRDefault="00CB4DBC" w:rsidP="004F440E">
      <w:pPr>
        <w:jc w:val="center"/>
        <w:rPr>
          <w:rFonts w:ascii="Times New Roman" w:hAnsi="Times New Roman" w:cs="Times New Roman"/>
          <w:sz w:val="24"/>
          <w:szCs w:val="24"/>
        </w:rPr>
      </w:pPr>
      <w:r w:rsidRPr="00CB4DBC">
        <w:rPr>
          <w:rFonts w:ascii="Times New Roman" w:hAnsi="Times New Roman" w:cs="Times New Roman"/>
          <w:b/>
          <w:bCs/>
          <w:sz w:val="24"/>
          <w:szCs w:val="24"/>
        </w:rPr>
        <w:t>Supplementary Data</w:t>
      </w:r>
      <w:r w:rsidR="007E4FDA">
        <w:rPr>
          <w:rFonts w:ascii="Times New Roman" w:hAnsi="Times New Roman" w:cs="Times New Roman"/>
          <w:b/>
          <w:bCs/>
          <w:sz w:val="24"/>
          <w:szCs w:val="24"/>
        </w:rPr>
        <w:t xml:space="preserve"> </w:t>
      </w:r>
      <w:r w:rsidR="00807E80">
        <w:rPr>
          <w:rFonts w:ascii="Times New Roman" w:hAnsi="Times New Roman" w:cs="Times New Roman"/>
          <w:b/>
          <w:bCs/>
          <w:sz w:val="24"/>
          <w:szCs w:val="24"/>
        </w:rPr>
        <w:t>2</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67"/>
        <w:gridCol w:w="1480"/>
        <w:gridCol w:w="1599"/>
        <w:gridCol w:w="1520"/>
        <w:gridCol w:w="1510"/>
        <w:gridCol w:w="1733"/>
        <w:gridCol w:w="1407"/>
        <w:gridCol w:w="1557"/>
        <w:gridCol w:w="1510"/>
        <w:gridCol w:w="1599"/>
      </w:tblGrid>
      <w:tr w:rsidR="00CB4DBC" w:rsidRPr="00CB4DBC" w14:paraId="554BC988" w14:textId="77777777" w:rsidTr="00CB4DBC">
        <w:trPr>
          <w:trHeight w:val="300"/>
          <w:tblHeader/>
        </w:trPr>
        <w:tc>
          <w:tcPr>
            <w:tcW w:w="1485" w:type="dxa"/>
            <w:tcBorders>
              <w:top w:val="single" w:sz="6" w:space="0" w:color="000000"/>
              <w:left w:val="single" w:sz="6" w:space="0" w:color="000000"/>
              <w:bottom w:val="single" w:sz="6" w:space="0" w:color="000000"/>
              <w:right w:val="single" w:sz="6" w:space="0" w:color="000000"/>
            </w:tcBorders>
            <w:hideMark/>
          </w:tcPr>
          <w:p w14:paraId="56069488"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b/>
                <w:bCs/>
                <w:sz w:val="20"/>
                <w:szCs w:val="20"/>
              </w:rPr>
              <w:t>Authors, year</w:t>
            </w:r>
            <w:r w:rsidRPr="00CB4DBC">
              <w:rPr>
                <w:rFonts w:ascii="Times New Roman" w:hAnsi="Times New Roman" w:cs="Times New Roman"/>
                <w:sz w:val="20"/>
                <w:szCs w:val="20"/>
              </w:rPr>
              <w:t> </w:t>
            </w:r>
          </w:p>
          <w:p w14:paraId="557CF7C0"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b/>
                <w:bCs/>
                <w:sz w:val="20"/>
                <w:szCs w:val="20"/>
              </w:rPr>
              <w:t>(Ref)</w:t>
            </w:r>
            <w:r w:rsidRPr="00CB4DBC">
              <w:rPr>
                <w:rFonts w:ascii="Times New Roman" w:hAnsi="Times New Roman" w:cs="Times New Roman"/>
                <w:sz w:val="20"/>
                <w:szCs w:val="20"/>
              </w:rPr>
              <w:t> </w:t>
            </w:r>
          </w:p>
          <w:p w14:paraId="3639727E"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p w14:paraId="54EA1B45"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p w14:paraId="34251B8E"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b/>
                <w:bCs/>
                <w:sz w:val="20"/>
                <w:szCs w:val="20"/>
              </w:rPr>
              <w:t>Data</w:t>
            </w:r>
            <w:r w:rsidRPr="00CB4DBC">
              <w:rPr>
                <w:rFonts w:ascii="Times New Roman" w:hAnsi="Times New Roman" w:cs="Times New Roman"/>
                <w:sz w:val="20"/>
                <w:szCs w:val="20"/>
              </w:rPr>
              <w:t> </w:t>
            </w:r>
          </w:p>
        </w:tc>
        <w:tc>
          <w:tcPr>
            <w:tcW w:w="1500" w:type="dxa"/>
            <w:tcBorders>
              <w:top w:val="single" w:sz="6" w:space="0" w:color="000000"/>
              <w:left w:val="single" w:sz="6" w:space="0" w:color="000000"/>
              <w:bottom w:val="single" w:sz="6" w:space="0" w:color="000000"/>
              <w:right w:val="single" w:sz="6" w:space="0" w:color="000000"/>
            </w:tcBorders>
            <w:vAlign w:val="center"/>
            <w:hideMark/>
          </w:tcPr>
          <w:p w14:paraId="0E9EE93C" w14:textId="06A16A2D"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Liu et al., 2020</w:t>
            </w:r>
          </w:p>
          <w:p w14:paraId="016663B0" w14:textId="7972FD1C"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(21)</w:t>
            </w:r>
          </w:p>
        </w:tc>
        <w:tc>
          <w:tcPr>
            <w:tcW w:w="1620" w:type="dxa"/>
            <w:tcBorders>
              <w:top w:val="single" w:sz="6" w:space="0" w:color="000000"/>
              <w:left w:val="single" w:sz="6" w:space="0" w:color="000000"/>
              <w:bottom w:val="single" w:sz="6" w:space="0" w:color="000000"/>
              <w:right w:val="single" w:sz="6" w:space="0" w:color="000000"/>
            </w:tcBorders>
            <w:vAlign w:val="center"/>
            <w:hideMark/>
          </w:tcPr>
          <w:p w14:paraId="500B15F4" w14:textId="4B65274A"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Nemati et al., 2021</w:t>
            </w:r>
          </w:p>
          <w:p w14:paraId="54560244" w14:textId="02A10F23"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(22)</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02A1BABB" w14:textId="77CE6F9A"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Ernst et al., 2022</w:t>
            </w:r>
          </w:p>
          <w:p w14:paraId="11854B1D" w14:textId="459C6880"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(23)</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419F4D56" w14:textId="1C61C327" w:rsidR="00CB4DBC" w:rsidRPr="00CB4DBC" w:rsidRDefault="00CB4DBC" w:rsidP="00CB4DBC">
            <w:pPr>
              <w:spacing w:after="0" w:line="276" w:lineRule="auto"/>
              <w:jc w:val="center"/>
              <w:rPr>
                <w:rFonts w:ascii="Times New Roman" w:hAnsi="Times New Roman" w:cs="Times New Roman"/>
                <w:sz w:val="20"/>
                <w:szCs w:val="20"/>
              </w:rPr>
            </w:pPr>
            <w:proofErr w:type="spellStart"/>
            <w:r w:rsidRPr="00CB4DBC">
              <w:rPr>
                <w:rFonts w:ascii="Times New Roman" w:hAnsi="Times New Roman" w:cs="Times New Roman"/>
                <w:b/>
                <w:bCs/>
                <w:sz w:val="20"/>
                <w:szCs w:val="20"/>
              </w:rPr>
              <w:t>Willemen</w:t>
            </w:r>
            <w:proofErr w:type="spellEnd"/>
            <w:r w:rsidRPr="00CB4DBC">
              <w:rPr>
                <w:rFonts w:ascii="Times New Roman" w:hAnsi="Times New Roman" w:cs="Times New Roman"/>
                <w:b/>
                <w:bCs/>
                <w:sz w:val="20"/>
                <w:szCs w:val="20"/>
              </w:rPr>
              <w:t xml:space="preserve"> et al., 2022</w:t>
            </w:r>
          </w:p>
          <w:p w14:paraId="1766B6C2" w14:textId="6D888209"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(15)</w:t>
            </w: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5A7DF423" w14:textId="28F18F6D"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Coker et al., 2023</w:t>
            </w:r>
          </w:p>
          <w:p w14:paraId="2D0BBD61" w14:textId="561821B0"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(24)</w:t>
            </w:r>
          </w:p>
        </w:tc>
        <w:tc>
          <w:tcPr>
            <w:tcW w:w="1425" w:type="dxa"/>
            <w:tcBorders>
              <w:top w:val="single" w:sz="6" w:space="0" w:color="000000"/>
              <w:left w:val="single" w:sz="6" w:space="0" w:color="000000"/>
              <w:bottom w:val="single" w:sz="6" w:space="0" w:color="000000"/>
              <w:right w:val="single" w:sz="6" w:space="0" w:color="000000"/>
            </w:tcBorders>
            <w:vAlign w:val="center"/>
            <w:hideMark/>
          </w:tcPr>
          <w:p w14:paraId="366D03D6" w14:textId="76D135A6"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Mofidi et al., 2023</w:t>
            </w:r>
          </w:p>
          <w:p w14:paraId="0F38FB2B" w14:textId="530423E7"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(25)</w:t>
            </w:r>
          </w:p>
        </w:tc>
        <w:tc>
          <w:tcPr>
            <w:tcW w:w="1575" w:type="dxa"/>
            <w:tcBorders>
              <w:top w:val="single" w:sz="6" w:space="0" w:color="000000"/>
              <w:left w:val="single" w:sz="6" w:space="0" w:color="000000"/>
              <w:bottom w:val="single" w:sz="6" w:space="0" w:color="000000"/>
              <w:right w:val="single" w:sz="6" w:space="0" w:color="000000"/>
            </w:tcBorders>
            <w:vAlign w:val="center"/>
            <w:hideMark/>
          </w:tcPr>
          <w:p w14:paraId="18084C9B" w14:textId="60E245D5" w:rsidR="00CB4DBC" w:rsidRPr="00CB4DBC" w:rsidRDefault="00CB4DBC" w:rsidP="00CB4DBC">
            <w:pPr>
              <w:spacing w:after="0" w:line="276" w:lineRule="auto"/>
              <w:jc w:val="center"/>
              <w:rPr>
                <w:rFonts w:ascii="Times New Roman" w:hAnsi="Times New Roman" w:cs="Times New Roman"/>
                <w:sz w:val="20"/>
                <w:szCs w:val="20"/>
              </w:rPr>
            </w:pPr>
            <w:proofErr w:type="spellStart"/>
            <w:r w:rsidRPr="00CB4DBC">
              <w:rPr>
                <w:rFonts w:ascii="Times New Roman" w:hAnsi="Times New Roman" w:cs="Times New Roman"/>
                <w:b/>
                <w:bCs/>
                <w:sz w:val="20"/>
                <w:szCs w:val="20"/>
              </w:rPr>
              <w:t>Donmez</w:t>
            </w:r>
            <w:proofErr w:type="spellEnd"/>
            <w:r w:rsidRPr="00CB4DBC">
              <w:rPr>
                <w:rFonts w:ascii="Times New Roman" w:hAnsi="Times New Roman" w:cs="Times New Roman"/>
                <w:b/>
                <w:bCs/>
                <w:sz w:val="20"/>
                <w:szCs w:val="20"/>
              </w:rPr>
              <w:t xml:space="preserve"> &amp; Arslan, 2024</w:t>
            </w:r>
          </w:p>
          <w:p w14:paraId="116FA1B1" w14:textId="639DF250"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(26)</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029AAC71" w14:textId="3D65E385"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Mitchell et al., 2024</w:t>
            </w:r>
          </w:p>
          <w:p w14:paraId="02D613D1" w14:textId="08D633D8"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(27)</w:t>
            </w:r>
          </w:p>
        </w:tc>
        <w:tc>
          <w:tcPr>
            <w:tcW w:w="1620" w:type="dxa"/>
            <w:tcBorders>
              <w:top w:val="single" w:sz="6" w:space="0" w:color="000000"/>
              <w:left w:val="single" w:sz="6" w:space="0" w:color="000000"/>
              <w:bottom w:val="single" w:sz="6" w:space="0" w:color="000000"/>
              <w:right w:val="single" w:sz="6" w:space="0" w:color="000000"/>
            </w:tcBorders>
            <w:vAlign w:val="center"/>
            <w:hideMark/>
          </w:tcPr>
          <w:p w14:paraId="69C2E535" w14:textId="1C8FA6BC" w:rsidR="00CB4DBC" w:rsidRPr="00CB4DBC" w:rsidRDefault="00CB4DBC" w:rsidP="00CB4DBC">
            <w:pPr>
              <w:spacing w:after="0" w:line="276" w:lineRule="auto"/>
              <w:jc w:val="center"/>
              <w:rPr>
                <w:rFonts w:ascii="Times New Roman" w:hAnsi="Times New Roman" w:cs="Times New Roman"/>
                <w:sz w:val="20"/>
                <w:szCs w:val="20"/>
              </w:rPr>
            </w:pPr>
            <w:proofErr w:type="spellStart"/>
            <w:r w:rsidRPr="00CB4DBC">
              <w:rPr>
                <w:rFonts w:ascii="Times New Roman" w:hAnsi="Times New Roman" w:cs="Times New Roman"/>
                <w:b/>
                <w:bCs/>
                <w:sz w:val="20"/>
                <w:szCs w:val="20"/>
              </w:rPr>
              <w:t>Elbilgahy</w:t>
            </w:r>
            <w:proofErr w:type="spellEnd"/>
            <w:r w:rsidRPr="00CB4DBC">
              <w:rPr>
                <w:rFonts w:ascii="Times New Roman" w:hAnsi="Times New Roman" w:cs="Times New Roman"/>
                <w:b/>
                <w:bCs/>
                <w:sz w:val="20"/>
                <w:szCs w:val="20"/>
              </w:rPr>
              <w:t xml:space="preserve"> et al., 2025</w:t>
            </w:r>
          </w:p>
          <w:p w14:paraId="74E02080" w14:textId="4DFC35CA"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(28)</w:t>
            </w:r>
          </w:p>
        </w:tc>
      </w:tr>
      <w:tr w:rsidR="00CB4DBC" w:rsidRPr="00CB4DBC" w14:paraId="24ACD92A"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577F4A22" w14:textId="604C04B9"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Title</w:t>
            </w:r>
          </w:p>
        </w:tc>
        <w:tc>
          <w:tcPr>
            <w:tcW w:w="1500" w:type="dxa"/>
            <w:tcBorders>
              <w:top w:val="single" w:sz="6" w:space="0" w:color="000000"/>
              <w:left w:val="single" w:sz="6" w:space="0" w:color="000000"/>
              <w:bottom w:val="single" w:sz="6" w:space="0" w:color="000000"/>
              <w:right w:val="single" w:sz="6" w:space="0" w:color="000000"/>
            </w:tcBorders>
            <w:hideMark/>
          </w:tcPr>
          <w:p w14:paraId="494BF17D" w14:textId="77777777" w:rsidR="00CB4DBC" w:rsidRPr="00CB4DBC" w:rsidRDefault="00CB4DBC" w:rsidP="00DC1355">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Family Management Style Improves Family Quality of Life in Children with Epilepsy: A Randomized Controlled Trial </w:t>
            </w:r>
          </w:p>
        </w:tc>
        <w:tc>
          <w:tcPr>
            <w:tcW w:w="1620" w:type="dxa"/>
            <w:tcBorders>
              <w:top w:val="single" w:sz="6" w:space="0" w:color="000000"/>
              <w:left w:val="single" w:sz="6" w:space="0" w:color="000000"/>
              <w:bottom w:val="single" w:sz="6" w:space="0" w:color="000000"/>
              <w:right w:val="single" w:sz="6" w:space="0" w:color="000000"/>
            </w:tcBorders>
            <w:hideMark/>
          </w:tcPr>
          <w:p w14:paraId="017C1AE9" w14:textId="77777777" w:rsidR="00CB4DBC" w:rsidRPr="00CB4DBC" w:rsidRDefault="00CB4DBC" w:rsidP="00DC1355">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The Effect of Family Empowerment Model on Quality of Life in Children with Epilepsy in South of Iran, 2018: A Randomized Controlled Clinical Trial </w:t>
            </w:r>
          </w:p>
        </w:tc>
        <w:tc>
          <w:tcPr>
            <w:tcW w:w="1530" w:type="dxa"/>
            <w:tcBorders>
              <w:top w:val="single" w:sz="6" w:space="0" w:color="000000"/>
              <w:left w:val="single" w:sz="6" w:space="0" w:color="000000"/>
              <w:bottom w:val="single" w:sz="6" w:space="0" w:color="000000"/>
              <w:right w:val="single" w:sz="6" w:space="0" w:color="000000"/>
            </w:tcBorders>
            <w:hideMark/>
          </w:tcPr>
          <w:p w14:paraId="11210F99" w14:textId="77777777" w:rsidR="00CB4DBC" w:rsidRPr="00CB4DBC" w:rsidRDefault="00CB4DBC" w:rsidP="00DC1355">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Two-Year Follow-Up of a Transition-Specific Education Program for Young People with Chronic Conditions </w:t>
            </w:r>
          </w:p>
        </w:tc>
        <w:tc>
          <w:tcPr>
            <w:tcW w:w="1530" w:type="dxa"/>
            <w:tcBorders>
              <w:top w:val="single" w:sz="6" w:space="0" w:color="000000"/>
              <w:left w:val="single" w:sz="6" w:space="0" w:color="000000"/>
              <w:bottom w:val="single" w:sz="6" w:space="0" w:color="000000"/>
              <w:right w:val="single" w:sz="6" w:space="0" w:color="000000"/>
            </w:tcBorders>
            <w:hideMark/>
          </w:tcPr>
          <w:p w14:paraId="3C6027D7" w14:textId="77777777" w:rsidR="00CB4DBC" w:rsidRPr="00CB4DBC" w:rsidRDefault="00CB4DBC" w:rsidP="00DC1355">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The Working Mechanisms of Parental Involvement in Interventions for Children with Chronic Illness </w:t>
            </w:r>
          </w:p>
        </w:tc>
        <w:tc>
          <w:tcPr>
            <w:tcW w:w="1755" w:type="dxa"/>
            <w:tcBorders>
              <w:top w:val="single" w:sz="6" w:space="0" w:color="000000"/>
              <w:left w:val="single" w:sz="6" w:space="0" w:color="000000"/>
              <w:bottom w:val="single" w:sz="6" w:space="0" w:color="000000"/>
              <w:right w:val="single" w:sz="6" w:space="0" w:color="000000"/>
            </w:tcBorders>
            <w:hideMark/>
          </w:tcPr>
          <w:p w14:paraId="4FE53E7B" w14:textId="77777777" w:rsidR="00CB4DBC" w:rsidRPr="00CB4DBC" w:rsidRDefault="00CB4DBC" w:rsidP="00DC1355">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Text2Breathe: Text-Message Intervention for Parent Communication and Pediatric Asthma </w:t>
            </w:r>
          </w:p>
        </w:tc>
        <w:tc>
          <w:tcPr>
            <w:tcW w:w="1425" w:type="dxa"/>
            <w:tcBorders>
              <w:top w:val="single" w:sz="6" w:space="0" w:color="000000"/>
              <w:left w:val="single" w:sz="6" w:space="0" w:color="000000"/>
              <w:bottom w:val="single" w:sz="6" w:space="0" w:color="000000"/>
              <w:right w:val="single" w:sz="6" w:space="0" w:color="000000"/>
            </w:tcBorders>
            <w:hideMark/>
          </w:tcPr>
          <w:p w14:paraId="289ACEE6" w14:textId="77777777" w:rsidR="00CB4DBC" w:rsidRPr="00CB4DBC" w:rsidRDefault="00CB4DBC" w:rsidP="00DC1355">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Effect of a partnership care </w:t>
            </w:r>
          </w:p>
          <w:p w14:paraId="56001BB4" w14:textId="77777777" w:rsidR="00CB4DBC" w:rsidRPr="00CB4DBC" w:rsidRDefault="00CB4DBC" w:rsidP="00DC1355">
            <w:pPr>
              <w:spacing w:after="0" w:line="276" w:lineRule="auto"/>
              <w:rPr>
                <w:rFonts w:ascii="Times New Roman" w:hAnsi="Times New Roman" w:cs="Times New Roman"/>
                <w:sz w:val="20"/>
                <w:szCs w:val="20"/>
              </w:rPr>
            </w:pPr>
            <w:proofErr w:type="spellStart"/>
            <w:r w:rsidRPr="00CB4DBC">
              <w:rPr>
                <w:rFonts w:ascii="Times New Roman" w:hAnsi="Times New Roman" w:cs="Times New Roman"/>
                <w:sz w:val="20"/>
                <w:szCs w:val="20"/>
              </w:rPr>
              <w:t>programme</w:t>
            </w:r>
            <w:proofErr w:type="spellEnd"/>
            <w:r w:rsidRPr="00CB4DBC">
              <w:rPr>
                <w:rFonts w:ascii="Times New Roman" w:hAnsi="Times New Roman" w:cs="Times New Roman"/>
                <w:sz w:val="20"/>
                <w:szCs w:val="20"/>
              </w:rPr>
              <w:t xml:space="preserve"> on quality of life in </w:t>
            </w:r>
          </w:p>
          <w:p w14:paraId="5D33B389" w14:textId="77777777" w:rsidR="00CB4DBC" w:rsidRPr="00CB4DBC" w:rsidRDefault="00CB4DBC" w:rsidP="00DC1355">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xml:space="preserve">school-age children with </w:t>
            </w:r>
            <w:proofErr w:type="spellStart"/>
            <w:r w:rsidRPr="00CB4DBC">
              <w:rPr>
                <w:rFonts w:ascii="Times New Roman" w:hAnsi="Times New Roman" w:cs="Times New Roman"/>
                <w:sz w:val="20"/>
                <w:szCs w:val="20"/>
              </w:rPr>
              <w:t>leukaemia</w:t>
            </w:r>
            <w:proofErr w:type="spellEnd"/>
            <w:r w:rsidRPr="00CB4DBC">
              <w:rPr>
                <w:rFonts w:ascii="Times New Roman" w:hAnsi="Times New Roman" w:cs="Times New Roman"/>
                <w:sz w:val="20"/>
                <w:szCs w:val="20"/>
              </w:rPr>
              <w:t>: </w:t>
            </w:r>
          </w:p>
          <w:p w14:paraId="237B853C" w14:textId="77777777" w:rsidR="00CB4DBC" w:rsidRPr="00CB4DBC" w:rsidRDefault="00CB4DBC" w:rsidP="00DC1355">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a controlled clinical trial </w:t>
            </w:r>
          </w:p>
        </w:tc>
        <w:tc>
          <w:tcPr>
            <w:tcW w:w="1575" w:type="dxa"/>
            <w:tcBorders>
              <w:top w:val="single" w:sz="6" w:space="0" w:color="000000"/>
              <w:left w:val="single" w:sz="6" w:space="0" w:color="000000"/>
              <w:bottom w:val="single" w:sz="6" w:space="0" w:color="000000"/>
              <w:right w:val="single" w:sz="6" w:space="0" w:color="000000"/>
            </w:tcBorders>
            <w:hideMark/>
          </w:tcPr>
          <w:p w14:paraId="54B308F1" w14:textId="77777777" w:rsidR="00CB4DBC" w:rsidRPr="00CB4DBC" w:rsidRDefault="00CB4DBC" w:rsidP="00DC1355">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The Effectiveness of a Parent Empowerment Intervention for Caregivers of Children with Cystic Fibrosis </w:t>
            </w:r>
          </w:p>
        </w:tc>
        <w:tc>
          <w:tcPr>
            <w:tcW w:w="1530" w:type="dxa"/>
            <w:tcBorders>
              <w:top w:val="single" w:sz="6" w:space="0" w:color="000000"/>
              <w:left w:val="single" w:sz="6" w:space="0" w:color="000000"/>
              <w:bottom w:val="single" w:sz="6" w:space="0" w:color="000000"/>
              <w:right w:val="single" w:sz="6" w:space="0" w:color="000000"/>
            </w:tcBorders>
            <w:hideMark/>
          </w:tcPr>
          <w:p w14:paraId="736ADD97" w14:textId="77777777" w:rsidR="00CB4DBC" w:rsidRPr="00CB4DBC" w:rsidRDefault="00CB4DBC" w:rsidP="00DC1355">
            <w:pPr>
              <w:spacing w:after="0" w:line="276" w:lineRule="auto"/>
              <w:rPr>
                <w:rFonts w:ascii="Times New Roman" w:hAnsi="Times New Roman" w:cs="Times New Roman"/>
                <w:sz w:val="20"/>
                <w:szCs w:val="20"/>
              </w:rPr>
            </w:pPr>
            <w:proofErr w:type="spellStart"/>
            <w:r w:rsidRPr="00CB4DBC">
              <w:rPr>
                <w:rFonts w:ascii="Times New Roman" w:hAnsi="Times New Roman" w:cs="Times New Roman"/>
                <w:sz w:val="20"/>
                <w:szCs w:val="20"/>
              </w:rPr>
              <w:t>Randomised</w:t>
            </w:r>
            <w:proofErr w:type="spellEnd"/>
            <w:r w:rsidRPr="00CB4DBC">
              <w:rPr>
                <w:rFonts w:ascii="Times New Roman" w:hAnsi="Times New Roman" w:cs="Times New Roman"/>
                <w:sz w:val="20"/>
                <w:szCs w:val="20"/>
              </w:rPr>
              <w:t xml:space="preserve"> controlled trial of the Healthy Living Triple P-Positive Parenting Program for families of children with type 1 diabetes </w:t>
            </w:r>
          </w:p>
        </w:tc>
        <w:tc>
          <w:tcPr>
            <w:tcW w:w="1620" w:type="dxa"/>
            <w:tcBorders>
              <w:top w:val="single" w:sz="6" w:space="0" w:color="000000"/>
              <w:left w:val="single" w:sz="6" w:space="0" w:color="000000"/>
              <w:bottom w:val="single" w:sz="6" w:space="0" w:color="000000"/>
              <w:right w:val="single" w:sz="6" w:space="0" w:color="000000"/>
            </w:tcBorders>
            <w:hideMark/>
          </w:tcPr>
          <w:p w14:paraId="65C3D41A" w14:textId="77777777" w:rsidR="00CB4DBC" w:rsidRPr="00CB4DBC" w:rsidRDefault="00CB4DBC" w:rsidP="00DC1355">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Empowering families: the role of family-centered programs in alleviating fatigue for chronically ill children and their parents </w:t>
            </w:r>
          </w:p>
        </w:tc>
      </w:tr>
      <w:tr w:rsidR="00CB4DBC" w:rsidRPr="00CB4DBC" w14:paraId="7EA6BEB9" w14:textId="77777777" w:rsidTr="00DC1355">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0912984A" w14:textId="77777777" w:rsidR="00DC1355" w:rsidRDefault="00DC1355" w:rsidP="00CB4DBC">
            <w:pPr>
              <w:spacing w:after="0" w:line="276" w:lineRule="auto"/>
              <w:jc w:val="center"/>
              <w:rPr>
                <w:rFonts w:ascii="Times New Roman" w:hAnsi="Times New Roman" w:cs="Times New Roman"/>
                <w:b/>
                <w:bCs/>
                <w:sz w:val="20"/>
                <w:szCs w:val="20"/>
              </w:rPr>
            </w:pPr>
          </w:p>
          <w:p w14:paraId="1613F36E" w14:textId="7F9B6F87"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Country</w:t>
            </w:r>
          </w:p>
        </w:tc>
        <w:tc>
          <w:tcPr>
            <w:tcW w:w="1500" w:type="dxa"/>
            <w:tcBorders>
              <w:top w:val="single" w:sz="6" w:space="0" w:color="000000"/>
              <w:left w:val="single" w:sz="6" w:space="0" w:color="000000"/>
              <w:bottom w:val="single" w:sz="6" w:space="0" w:color="000000"/>
              <w:right w:val="single" w:sz="6" w:space="0" w:color="000000"/>
            </w:tcBorders>
            <w:vAlign w:val="center"/>
            <w:hideMark/>
          </w:tcPr>
          <w:p w14:paraId="280FC23D" w14:textId="77777777" w:rsidR="00DC1355" w:rsidRDefault="00DC1355" w:rsidP="00DC1355">
            <w:pPr>
              <w:spacing w:after="0" w:line="276" w:lineRule="auto"/>
              <w:jc w:val="center"/>
              <w:rPr>
                <w:rFonts w:ascii="Times New Roman" w:hAnsi="Times New Roman" w:cs="Times New Roman"/>
                <w:sz w:val="20"/>
                <w:szCs w:val="20"/>
              </w:rPr>
            </w:pPr>
          </w:p>
          <w:p w14:paraId="166E8E44" w14:textId="3D66B3E2" w:rsidR="00CB4DBC" w:rsidRDefault="00CB4DBC" w:rsidP="00DC1355">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China</w:t>
            </w:r>
          </w:p>
          <w:p w14:paraId="29F52A5B" w14:textId="77777777" w:rsidR="00DC1355" w:rsidRPr="00CB4DBC" w:rsidRDefault="00DC1355" w:rsidP="00DC1355">
            <w:pPr>
              <w:spacing w:after="0" w:line="276" w:lineRule="auto"/>
              <w:jc w:val="center"/>
              <w:rPr>
                <w:rFonts w:ascii="Times New Roman" w:hAnsi="Times New Roman" w:cs="Times New Roman"/>
                <w:sz w:val="20"/>
                <w:szCs w:val="20"/>
              </w:rPr>
            </w:pPr>
          </w:p>
          <w:p w14:paraId="2A548F3C" w14:textId="5AC7EDA2" w:rsidR="00CB4DBC" w:rsidRPr="00CB4DBC" w:rsidRDefault="00CB4DBC" w:rsidP="00DC1355">
            <w:pPr>
              <w:spacing w:after="0" w:line="276" w:lineRule="auto"/>
              <w:jc w:val="center"/>
              <w:rPr>
                <w:rFonts w:ascii="Times New Roman" w:hAnsi="Times New Roman" w:cs="Times New Roman"/>
                <w:sz w:val="20"/>
                <w:szCs w:val="20"/>
              </w:rPr>
            </w:pPr>
          </w:p>
        </w:tc>
        <w:tc>
          <w:tcPr>
            <w:tcW w:w="1620" w:type="dxa"/>
            <w:tcBorders>
              <w:top w:val="single" w:sz="6" w:space="0" w:color="000000"/>
              <w:left w:val="single" w:sz="6" w:space="0" w:color="000000"/>
              <w:bottom w:val="single" w:sz="6" w:space="0" w:color="000000"/>
              <w:right w:val="single" w:sz="6" w:space="0" w:color="000000"/>
            </w:tcBorders>
            <w:vAlign w:val="center"/>
            <w:hideMark/>
          </w:tcPr>
          <w:p w14:paraId="0907C40C" w14:textId="42F4562A" w:rsidR="00CB4DBC" w:rsidRPr="00CB4DBC" w:rsidRDefault="00CB4DBC" w:rsidP="00DC1355">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Iran</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09F8AC45" w14:textId="329A5BD4" w:rsidR="00CB4DBC" w:rsidRPr="00CB4DBC" w:rsidRDefault="00CB4DBC" w:rsidP="00DC1355">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Germany</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23F5977A" w14:textId="66C1B44C" w:rsidR="00CB4DBC" w:rsidRPr="00CB4DBC" w:rsidRDefault="00CB4DBC" w:rsidP="00DC1355">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Netherlands</w:t>
            </w: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1FC0F6F1" w14:textId="302EB11C" w:rsidR="00CB4DBC" w:rsidRPr="00CB4DBC" w:rsidRDefault="00CB4DBC" w:rsidP="00DC1355">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United States</w:t>
            </w:r>
          </w:p>
        </w:tc>
        <w:tc>
          <w:tcPr>
            <w:tcW w:w="1425" w:type="dxa"/>
            <w:tcBorders>
              <w:top w:val="single" w:sz="6" w:space="0" w:color="000000"/>
              <w:left w:val="single" w:sz="6" w:space="0" w:color="000000"/>
              <w:bottom w:val="single" w:sz="6" w:space="0" w:color="000000"/>
              <w:right w:val="single" w:sz="6" w:space="0" w:color="000000"/>
            </w:tcBorders>
            <w:vAlign w:val="center"/>
            <w:hideMark/>
          </w:tcPr>
          <w:p w14:paraId="48CE4A4D" w14:textId="0A4D4F6C" w:rsidR="00CB4DBC" w:rsidRPr="00CB4DBC" w:rsidRDefault="00CB4DBC" w:rsidP="00DC1355">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Iran</w:t>
            </w:r>
          </w:p>
        </w:tc>
        <w:tc>
          <w:tcPr>
            <w:tcW w:w="1575" w:type="dxa"/>
            <w:tcBorders>
              <w:top w:val="single" w:sz="6" w:space="0" w:color="000000"/>
              <w:left w:val="single" w:sz="6" w:space="0" w:color="000000"/>
              <w:bottom w:val="single" w:sz="6" w:space="0" w:color="000000"/>
              <w:right w:val="single" w:sz="6" w:space="0" w:color="000000"/>
            </w:tcBorders>
            <w:vAlign w:val="center"/>
            <w:hideMark/>
          </w:tcPr>
          <w:p w14:paraId="2D054224" w14:textId="52ECAA51" w:rsidR="00CB4DBC" w:rsidRPr="00CB4DBC" w:rsidRDefault="00CB4DBC" w:rsidP="00DC1355">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Turkey</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3DC73492" w14:textId="5C4EB539" w:rsidR="00CB4DBC" w:rsidRPr="00CB4DBC" w:rsidRDefault="00CB4DBC" w:rsidP="00DC1355">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Australia</w:t>
            </w:r>
          </w:p>
        </w:tc>
        <w:tc>
          <w:tcPr>
            <w:tcW w:w="1620" w:type="dxa"/>
            <w:tcBorders>
              <w:top w:val="single" w:sz="6" w:space="0" w:color="000000"/>
              <w:left w:val="single" w:sz="6" w:space="0" w:color="000000"/>
              <w:bottom w:val="single" w:sz="6" w:space="0" w:color="000000"/>
              <w:right w:val="single" w:sz="6" w:space="0" w:color="000000"/>
            </w:tcBorders>
            <w:vAlign w:val="center"/>
            <w:hideMark/>
          </w:tcPr>
          <w:p w14:paraId="1E38A88C" w14:textId="528B36B4" w:rsidR="00CB4DBC" w:rsidRPr="00CB4DBC" w:rsidRDefault="00CB4DBC" w:rsidP="00DC1355">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Egypt</w:t>
            </w:r>
          </w:p>
        </w:tc>
      </w:tr>
      <w:tr w:rsidR="00CB4DBC" w:rsidRPr="00CB4DBC" w14:paraId="10D1CAA3"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5DEFC46E" w14:textId="35EAC167"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Setting</w:t>
            </w:r>
          </w:p>
        </w:tc>
        <w:tc>
          <w:tcPr>
            <w:tcW w:w="1500" w:type="dxa"/>
            <w:tcBorders>
              <w:top w:val="single" w:sz="6" w:space="0" w:color="000000"/>
              <w:left w:val="single" w:sz="6" w:space="0" w:color="000000"/>
              <w:bottom w:val="single" w:sz="6" w:space="0" w:color="000000"/>
              <w:right w:val="single" w:sz="6" w:space="0" w:color="000000"/>
            </w:tcBorders>
            <w:hideMark/>
          </w:tcPr>
          <w:p w14:paraId="524F884D" w14:textId="77777777" w:rsidR="00CB4DBC" w:rsidRPr="00CB4DBC" w:rsidRDefault="00CB4DBC" w:rsidP="00DC1355">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The neurology department of Hunan Children's Hospital in Changsha, Hunan Province, China </w:t>
            </w:r>
          </w:p>
        </w:tc>
        <w:tc>
          <w:tcPr>
            <w:tcW w:w="1620" w:type="dxa"/>
            <w:tcBorders>
              <w:top w:val="single" w:sz="6" w:space="0" w:color="000000"/>
              <w:left w:val="single" w:sz="6" w:space="0" w:color="000000"/>
              <w:bottom w:val="single" w:sz="6" w:space="0" w:color="000000"/>
              <w:right w:val="single" w:sz="6" w:space="0" w:color="000000"/>
            </w:tcBorders>
            <w:hideMark/>
          </w:tcPr>
          <w:p w14:paraId="502CD1BB" w14:textId="77777777" w:rsidR="00CB4DBC" w:rsidRPr="00CB4DBC" w:rsidRDefault="00CB4DBC" w:rsidP="00DC1355">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xml:space="preserve">The </w:t>
            </w:r>
            <w:proofErr w:type="spellStart"/>
            <w:r w:rsidRPr="00CB4DBC">
              <w:rPr>
                <w:rFonts w:ascii="Times New Roman" w:hAnsi="Times New Roman" w:cs="Times New Roman"/>
                <w:sz w:val="20"/>
                <w:szCs w:val="20"/>
              </w:rPr>
              <w:t>Bessat</w:t>
            </w:r>
            <w:proofErr w:type="spellEnd"/>
            <w:r w:rsidRPr="00CB4DBC">
              <w:rPr>
                <w:rFonts w:ascii="Times New Roman" w:hAnsi="Times New Roman" w:cs="Times New Roman"/>
                <w:sz w:val="20"/>
                <w:szCs w:val="20"/>
              </w:rPr>
              <w:t> </w:t>
            </w:r>
          </w:p>
          <w:p w14:paraId="6276D204" w14:textId="77777777" w:rsidR="00CB4DBC" w:rsidRPr="00CB4DBC" w:rsidRDefault="00CB4DBC" w:rsidP="00DC1355">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Clinic affiliated to the Kerman University of Medical Sciences and Shiraz’s Imam Reza Clinic </w:t>
            </w:r>
          </w:p>
        </w:tc>
        <w:tc>
          <w:tcPr>
            <w:tcW w:w="1530" w:type="dxa"/>
            <w:tcBorders>
              <w:top w:val="single" w:sz="6" w:space="0" w:color="000000"/>
              <w:left w:val="single" w:sz="6" w:space="0" w:color="000000"/>
              <w:bottom w:val="single" w:sz="6" w:space="0" w:color="000000"/>
              <w:right w:val="single" w:sz="6" w:space="0" w:color="000000"/>
            </w:tcBorders>
            <w:hideMark/>
          </w:tcPr>
          <w:p w14:paraId="0363D08E" w14:textId="77777777" w:rsidR="00CB4DBC" w:rsidRPr="00CB4DBC" w:rsidRDefault="00CB4DBC" w:rsidP="00DC1355">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29 adult and pediatric outpatient clinics, two hospitals </w:t>
            </w:r>
          </w:p>
        </w:tc>
        <w:tc>
          <w:tcPr>
            <w:tcW w:w="1530" w:type="dxa"/>
            <w:tcBorders>
              <w:top w:val="single" w:sz="6" w:space="0" w:color="000000"/>
              <w:left w:val="single" w:sz="6" w:space="0" w:color="000000"/>
              <w:bottom w:val="single" w:sz="6" w:space="0" w:color="000000"/>
              <w:right w:val="single" w:sz="6" w:space="0" w:color="000000"/>
            </w:tcBorders>
            <w:hideMark/>
          </w:tcPr>
          <w:p w14:paraId="274476AF" w14:textId="77777777" w:rsidR="00CB4DBC" w:rsidRPr="00CB4DBC" w:rsidRDefault="00CB4DBC" w:rsidP="00DC1355">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Outpatient clinics of three academic hospitals, four non-academic hospitals, and two primary schools </w:t>
            </w:r>
          </w:p>
        </w:tc>
        <w:tc>
          <w:tcPr>
            <w:tcW w:w="1755" w:type="dxa"/>
            <w:tcBorders>
              <w:top w:val="single" w:sz="6" w:space="0" w:color="000000"/>
              <w:left w:val="single" w:sz="6" w:space="0" w:color="000000"/>
              <w:bottom w:val="single" w:sz="6" w:space="0" w:color="000000"/>
              <w:right w:val="single" w:sz="6" w:space="0" w:color="000000"/>
            </w:tcBorders>
            <w:hideMark/>
          </w:tcPr>
          <w:p w14:paraId="0889D9AA" w14:textId="77777777" w:rsidR="00CB4DBC" w:rsidRPr="00CB4DBC" w:rsidRDefault="00CB4DBC" w:rsidP="00DC1355">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Emergency Department of 2 children’s hospitals in Seattle and Tacoma </w:t>
            </w:r>
          </w:p>
        </w:tc>
        <w:tc>
          <w:tcPr>
            <w:tcW w:w="1425" w:type="dxa"/>
            <w:tcBorders>
              <w:top w:val="single" w:sz="6" w:space="0" w:color="000000"/>
              <w:left w:val="single" w:sz="6" w:space="0" w:color="000000"/>
              <w:bottom w:val="single" w:sz="6" w:space="0" w:color="000000"/>
              <w:right w:val="single" w:sz="6" w:space="0" w:color="000000"/>
            </w:tcBorders>
            <w:hideMark/>
          </w:tcPr>
          <w:p w14:paraId="2B700A2D" w14:textId="77777777" w:rsidR="00CB4DBC" w:rsidRPr="00CB4DBC" w:rsidRDefault="00CB4DBC" w:rsidP="00DC1355">
            <w:pPr>
              <w:spacing w:after="0" w:line="276" w:lineRule="auto"/>
              <w:rPr>
                <w:rFonts w:ascii="Times New Roman" w:hAnsi="Times New Roman" w:cs="Times New Roman"/>
                <w:sz w:val="20"/>
                <w:szCs w:val="20"/>
              </w:rPr>
            </w:pPr>
            <w:proofErr w:type="spellStart"/>
            <w:r w:rsidRPr="00CB4DBC">
              <w:rPr>
                <w:rFonts w:ascii="Times New Roman" w:hAnsi="Times New Roman" w:cs="Times New Roman"/>
                <w:sz w:val="20"/>
                <w:szCs w:val="20"/>
              </w:rPr>
              <w:t>Paediatric</w:t>
            </w:r>
            <w:proofErr w:type="spellEnd"/>
            <w:r w:rsidRPr="00CB4DBC">
              <w:rPr>
                <w:rFonts w:ascii="Times New Roman" w:hAnsi="Times New Roman" w:cs="Times New Roman"/>
                <w:sz w:val="20"/>
                <w:szCs w:val="20"/>
              </w:rPr>
              <w:t xml:space="preserve"> ward of Shafa Hospital in </w:t>
            </w:r>
          </w:p>
          <w:p w14:paraId="04433BC4" w14:textId="77777777" w:rsidR="00CB4DBC" w:rsidRPr="00CB4DBC" w:rsidRDefault="00CB4DBC" w:rsidP="00DC1355">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Ahvaz, Iran, </w:t>
            </w:r>
          </w:p>
        </w:tc>
        <w:tc>
          <w:tcPr>
            <w:tcW w:w="1575" w:type="dxa"/>
            <w:tcBorders>
              <w:top w:val="single" w:sz="6" w:space="0" w:color="000000"/>
              <w:left w:val="single" w:sz="6" w:space="0" w:color="000000"/>
              <w:bottom w:val="single" w:sz="6" w:space="0" w:color="000000"/>
              <w:right w:val="single" w:sz="6" w:space="0" w:color="000000"/>
            </w:tcBorders>
            <w:hideMark/>
          </w:tcPr>
          <w:p w14:paraId="22587265" w14:textId="77777777" w:rsidR="00CB4DBC" w:rsidRPr="00CB4DBC" w:rsidRDefault="00CB4DBC" w:rsidP="00DC1355">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The pediatric chest diseases clinic of a university hospital </w:t>
            </w:r>
          </w:p>
        </w:tc>
        <w:tc>
          <w:tcPr>
            <w:tcW w:w="1530" w:type="dxa"/>
            <w:tcBorders>
              <w:top w:val="single" w:sz="6" w:space="0" w:color="000000"/>
              <w:left w:val="single" w:sz="6" w:space="0" w:color="000000"/>
              <w:bottom w:val="single" w:sz="6" w:space="0" w:color="000000"/>
              <w:right w:val="single" w:sz="6" w:space="0" w:color="000000"/>
            </w:tcBorders>
            <w:hideMark/>
          </w:tcPr>
          <w:p w14:paraId="36295C44" w14:textId="77777777" w:rsidR="00CB4DBC" w:rsidRPr="00CB4DBC" w:rsidRDefault="00CB4DBC" w:rsidP="00DC1355">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Community and hospital outpatient clinics </w:t>
            </w:r>
          </w:p>
        </w:tc>
        <w:tc>
          <w:tcPr>
            <w:tcW w:w="1620" w:type="dxa"/>
            <w:tcBorders>
              <w:top w:val="single" w:sz="6" w:space="0" w:color="000000"/>
              <w:left w:val="single" w:sz="6" w:space="0" w:color="000000"/>
              <w:bottom w:val="single" w:sz="6" w:space="0" w:color="000000"/>
              <w:right w:val="single" w:sz="6" w:space="0" w:color="000000"/>
            </w:tcBorders>
            <w:hideMark/>
          </w:tcPr>
          <w:p w14:paraId="6BC572CB" w14:textId="77777777" w:rsidR="00CB4DBC" w:rsidRPr="00CB4DBC" w:rsidRDefault="00CB4DBC" w:rsidP="00DC1355">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Mansoura University Children’s Hospital and Mansoura Oncology Center </w:t>
            </w:r>
          </w:p>
        </w:tc>
      </w:tr>
      <w:tr w:rsidR="00CB4DBC" w:rsidRPr="00CB4DBC" w14:paraId="7EA76FA8" w14:textId="77777777" w:rsidTr="00CB4DBC">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5B57907A" w14:textId="0A0A58D9"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Study design</w:t>
            </w:r>
          </w:p>
        </w:tc>
        <w:tc>
          <w:tcPr>
            <w:tcW w:w="1500" w:type="dxa"/>
            <w:tcBorders>
              <w:top w:val="single" w:sz="6" w:space="0" w:color="000000"/>
              <w:left w:val="single" w:sz="6" w:space="0" w:color="000000"/>
              <w:bottom w:val="single" w:sz="6" w:space="0" w:color="000000"/>
              <w:right w:val="single" w:sz="6" w:space="0" w:color="000000"/>
            </w:tcBorders>
            <w:vAlign w:val="center"/>
            <w:hideMark/>
          </w:tcPr>
          <w:p w14:paraId="494E7A2D" w14:textId="41BE7FEA" w:rsidR="00CB4DBC" w:rsidRPr="00CB4DBC" w:rsidRDefault="00CB4DBC" w:rsidP="00DC1355">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RCT</w:t>
            </w:r>
          </w:p>
        </w:tc>
        <w:tc>
          <w:tcPr>
            <w:tcW w:w="1620" w:type="dxa"/>
            <w:tcBorders>
              <w:top w:val="single" w:sz="6" w:space="0" w:color="000000"/>
              <w:left w:val="single" w:sz="6" w:space="0" w:color="000000"/>
              <w:bottom w:val="single" w:sz="6" w:space="0" w:color="000000"/>
              <w:right w:val="single" w:sz="6" w:space="0" w:color="000000"/>
            </w:tcBorders>
            <w:vAlign w:val="center"/>
            <w:hideMark/>
          </w:tcPr>
          <w:p w14:paraId="62B1F2BA" w14:textId="443E1CC2" w:rsidR="00CB4DBC" w:rsidRPr="00CB4DBC" w:rsidRDefault="00CB4DBC" w:rsidP="00DC1355">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RCT</w:t>
            </w:r>
          </w:p>
        </w:tc>
        <w:tc>
          <w:tcPr>
            <w:tcW w:w="1530" w:type="dxa"/>
            <w:tcBorders>
              <w:top w:val="single" w:sz="6" w:space="0" w:color="000000"/>
              <w:left w:val="single" w:sz="6" w:space="0" w:color="000000"/>
              <w:bottom w:val="single" w:sz="6" w:space="0" w:color="000000"/>
              <w:right w:val="single" w:sz="6" w:space="0" w:color="000000"/>
            </w:tcBorders>
            <w:hideMark/>
          </w:tcPr>
          <w:p w14:paraId="002805A8" w14:textId="262097C2" w:rsidR="00CB4DBC" w:rsidRPr="00CB4DBC" w:rsidRDefault="00CB4DBC" w:rsidP="00DC1355">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Prospective, longitudinal controlled study with 2-year follow-up</w:t>
            </w:r>
          </w:p>
          <w:p w14:paraId="1A6DB81A" w14:textId="75375649" w:rsidR="00CB4DBC" w:rsidRPr="00CB4DBC" w:rsidRDefault="00CB4DBC" w:rsidP="00DC1355">
            <w:pPr>
              <w:spacing w:after="0" w:line="276" w:lineRule="auto"/>
              <w:jc w:val="center"/>
              <w:rPr>
                <w:rFonts w:ascii="Times New Roman" w:hAnsi="Times New Roman" w:cs="Times New Roman"/>
                <w:sz w:val="20"/>
                <w:szCs w:val="20"/>
              </w:rPr>
            </w:pP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7E3C8E84" w14:textId="66F62547" w:rsidR="00CB4DBC" w:rsidRPr="00CB4DBC" w:rsidRDefault="00CB4DBC" w:rsidP="00DC1355">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RCT</w:t>
            </w: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74345AB0" w14:textId="0C011141" w:rsidR="00CB4DBC" w:rsidRPr="00CB4DBC" w:rsidRDefault="00CB4DBC" w:rsidP="00DC1355">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RCT</w:t>
            </w:r>
          </w:p>
        </w:tc>
        <w:tc>
          <w:tcPr>
            <w:tcW w:w="1425" w:type="dxa"/>
            <w:tcBorders>
              <w:top w:val="single" w:sz="6" w:space="0" w:color="000000"/>
              <w:left w:val="single" w:sz="6" w:space="0" w:color="000000"/>
              <w:bottom w:val="single" w:sz="6" w:space="0" w:color="000000"/>
              <w:right w:val="single" w:sz="6" w:space="0" w:color="000000"/>
            </w:tcBorders>
            <w:hideMark/>
          </w:tcPr>
          <w:p w14:paraId="17880435" w14:textId="1FFF92C7" w:rsidR="00CB4DBC" w:rsidRPr="00CB4DBC" w:rsidRDefault="00CB4DBC" w:rsidP="00DC1355">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Quasi-experimental (single group pre/post-test)</w:t>
            </w:r>
          </w:p>
        </w:tc>
        <w:tc>
          <w:tcPr>
            <w:tcW w:w="1575" w:type="dxa"/>
            <w:tcBorders>
              <w:top w:val="single" w:sz="6" w:space="0" w:color="000000"/>
              <w:left w:val="single" w:sz="6" w:space="0" w:color="000000"/>
              <w:bottom w:val="single" w:sz="6" w:space="0" w:color="000000"/>
              <w:right w:val="single" w:sz="6" w:space="0" w:color="000000"/>
            </w:tcBorders>
            <w:vAlign w:val="center"/>
            <w:hideMark/>
          </w:tcPr>
          <w:p w14:paraId="581618E1" w14:textId="2AAE9D8F" w:rsidR="00CB4DBC" w:rsidRPr="00CB4DBC" w:rsidRDefault="00CB4DBC" w:rsidP="00DC1355">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RCT</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62C54F58" w14:textId="07DF3272" w:rsidR="00CB4DBC" w:rsidRPr="00CB4DBC" w:rsidRDefault="00CB4DBC" w:rsidP="00DC1355">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RCT</w:t>
            </w:r>
          </w:p>
        </w:tc>
        <w:tc>
          <w:tcPr>
            <w:tcW w:w="1620" w:type="dxa"/>
            <w:tcBorders>
              <w:top w:val="single" w:sz="6" w:space="0" w:color="000000"/>
              <w:left w:val="single" w:sz="6" w:space="0" w:color="000000"/>
              <w:bottom w:val="single" w:sz="6" w:space="0" w:color="000000"/>
              <w:right w:val="single" w:sz="6" w:space="0" w:color="000000"/>
            </w:tcBorders>
            <w:hideMark/>
          </w:tcPr>
          <w:p w14:paraId="4681DA7B" w14:textId="189EFB6F" w:rsidR="00CB4DBC" w:rsidRPr="00CB4DBC" w:rsidRDefault="00CB4DBC" w:rsidP="00DC1355">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Quasi-experimental (single group pre/post-test)</w:t>
            </w:r>
          </w:p>
        </w:tc>
      </w:tr>
      <w:tr w:rsidR="00CB4DBC" w:rsidRPr="00CB4DBC" w14:paraId="355A94CD" w14:textId="77777777" w:rsidTr="00CB4DBC">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78736B1A" w14:textId="49FF3ACC"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Diagnosis</w:t>
            </w:r>
          </w:p>
        </w:tc>
        <w:tc>
          <w:tcPr>
            <w:tcW w:w="1500" w:type="dxa"/>
            <w:tcBorders>
              <w:top w:val="single" w:sz="6" w:space="0" w:color="000000"/>
              <w:left w:val="single" w:sz="6" w:space="0" w:color="000000"/>
              <w:bottom w:val="single" w:sz="6" w:space="0" w:color="000000"/>
              <w:right w:val="single" w:sz="6" w:space="0" w:color="000000"/>
            </w:tcBorders>
            <w:vAlign w:val="center"/>
            <w:hideMark/>
          </w:tcPr>
          <w:p w14:paraId="7EE0B403" w14:textId="2F3F0966" w:rsidR="00CB4DBC" w:rsidRPr="00CB4DBC" w:rsidRDefault="00CB4DBC" w:rsidP="00DC1355">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Epilepsy</w:t>
            </w:r>
          </w:p>
        </w:tc>
        <w:tc>
          <w:tcPr>
            <w:tcW w:w="1620" w:type="dxa"/>
            <w:tcBorders>
              <w:top w:val="single" w:sz="6" w:space="0" w:color="000000"/>
              <w:left w:val="single" w:sz="6" w:space="0" w:color="000000"/>
              <w:bottom w:val="single" w:sz="6" w:space="0" w:color="000000"/>
              <w:right w:val="single" w:sz="6" w:space="0" w:color="000000"/>
            </w:tcBorders>
            <w:vAlign w:val="center"/>
            <w:hideMark/>
          </w:tcPr>
          <w:p w14:paraId="0D66C2C4" w14:textId="205866EC" w:rsidR="00CB4DBC" w:rsidRPr="00CB4DBC" w:rsidRDefault="00CB4DBC" w:rsidP="00DC1355">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Epilepsy</w:t>
            </w:r>
          </w:p>
        </w:tc>
        <w:tc>
          <w:tcPr>
            <w:tcW w:w="1530" w:type="dxa"/>
            <w:tcBorders>
              <w:top w:val="single" w:sz="6" w:space="0" w:color="000000"/>
              <w:left w:val="single" w:sz="6" w:space="0" w:color="000000"/>
              <w:bottom w:val="single" w:sz="6" w:space="0" w:color="000000"/>
              <w:right w:val="single" w:sz="6" w:space="0" w:color="000000"/>
            </w:tcBorders>
            <w:hideMark/>
          </w:tcPr>
          <w:p w14:paraId="3A4A8D6E" w14:textId="69363995" w:rsidR="00CB4DBC" w:rsidRPr="00CB4DBC" w:rsidRDefault="00CB4DBC" w:rsidP="00DC1355">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xml:space="preserve">12 different chronic conditions (i.e., asthma, ADHD, chronic </w:t>
            </w:r>
            <w:r w:rsidRPr="00CB4DBC">
              <w:rPr>
                <w:rFonts w:ascii="Times New Roman" w:hAnsi="Times New Roman" w:cs="Times New Roman"/>
                <w:sz w:val="20"/>
                <w:szCs w:val="20"/>
              </w:rPr>
              <w:lastRenderedPageBreak/>
              <w:t xml:space="preserve">kidney disease, cystic fibrosis, type 1 diabetes, Ehlers-Danlos syndrome, epilepsy, esophageal atresia, inflammatory bowel disease, juvenile idiopathic arthritis, liver/kidney transplantation, </w:t>
            </w:r>
            <w:proofErr w:type="spellStart"/>
            <w:r w:rsidRPr="00CB4DBC">
              <w:rPr>
                <w:rFonts w:ascii="Times New Roman" w:hAnsi="Times New Roman" w:cs="Times New Roman"/>
                <w:sz w:val="20"/>
                <w:szCs w:val="20"/>
              </w:rPr>
              <w:t>phenylketouria</w:t>
            </w:r>
            <w:proofErr w:type="spellEnd"/>
            <w:r w:rsidRPr="00CB4DBC">
              <w:rPr>
                <w:rFonts w:ascii="Times New Roman" w:hAnsi="Times New Roman" w:cs="Times New Roman"/>
                <w:sz w:val="20"/>
                <w:szCs w:val="20"/>
              </w:rPr>
              <w:t>) </w:t>
            </w:r>
          </w:p>
        </w:tc>
        <w:tc>
          <w:tcPr>
            <w:tcW w:w="1530" w:type="dxa"/>
            <w:tcBorders>
              <w:top w:val="single" w:sz="6" w:space="0" w:color="000000"/>
              <w:left w:val="single" w:sz="6" w:space="0" w:color="000000"/>
              <w:bottom w:val="single" w:sz="6" w:space="0" w:color="000000"/>
              <w:right w:val="single" w:sz="6" w:space="0" w:color="000000"/>
            </w:tcBorders>
            <w:hideMark/>
          </w:tcPr>
          <w:p w14:paraId="59207F97" w14:textId="77777777" w:rsidR="00CB4DBC" w:rsidRPr="00CB4DBC" w:rsidRDefault="00CB4DBC" w:rsidP="00DC1355">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 xml:space="preserve">45 different chronic illnesses. The three most common ones </w:t>
            </w:r>
            <w:r w:rsidRPr="00CB4DBC">
              <w:rPr>
                <w:rFonts w:ascii="Times New Roman" w:hAnsi="Times New Roman" w:cs="Times New Roman"/>
                <w:sz w:val="20"/>
                <w:szCs w:val="20"/>
              </w:rPr>
              <w:lastRenderedPageBreak/>
              <w:t>were: type 1 diabetes, autoimmune diseases, and kidney disease </w:t>
            </w: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4ECB9A66" w14:textId="7A713B0B" w:rsidR="00CB4DBC" w:rsidRPr="00CB4DBC" w:rsidRDefault="00CB4DBC" w:rsidP="00DC1355">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lastRenderedPageBreak/>
              <w:t>Asthma</w:t>
            </w:r>
          </w:p>
        </w:tc>
        <w:tc>
          <w:tcPr>
            <w:tcW w:w="1425" w:type="dxa"/>
            <w:tcBorders>
              <w:top w:val="single" w:sz="6" w:space="0" w:color="000000"/>
              <w:left w:val="single" w:sz="6" w:space="0" w:color="000000"/>
              <w:bottom w:val="single" w:sz="6" w:space="0" w:color="000000"/>
              <w:right w:val="single" w:sz="6" w:space="0" w:color="000000"/>
            </w:tcBorders>
            <w:vAlign w:val="center"/>
            <w:hideMark/>
          </w:tcPr>
          <w:p w14:paraId="73EF0D06" w14:textId="64F30C3E" w:rsidR="00CB4DBC" w:rsidRPr="00CB4DBC" w:rsidRDefault="00CB4DBC" w:rsidP="00DC1355">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Leukemia</w:t>
            </w:r>
          </w:p>
        </w:tc>
        <w:tc>
          <w:tcPr>
            <w:tcW w:w="1575" w:type="dxa"/>
            <w:tcBorders>
              <w:top w:val="single" w:sz="6" w:space="0" w:color="000000"/>
              <w:left w:val="single" w:sz="6" w:space="0" w:color="000000"/>
              <w:bottom w:val="single" w:sz="6" w:space="0" w:color="000000"/>
              <w:right w:val="single" w:sz="6" w:space="0" w:color="000000"/>
            </w:tcBorders>
            <w:vAlign w:val="center"/>
            <w:hideMark/>
          </w:tcPr>
          <w:p w14:paraId="34D39472" w14:textId="5B2996B1" w:rsidR="00CB4DBC" w:rsidRPr="00CB4DBC" w:rsidRDefault="00CB4DBC" w:rsidP="00DC1355">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Cystic fibrosis</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33F2973B" w14:textId="6586DAEA" w:rsidR="00CB4DBC" w:rsidRPr="00CB4DBC" w:rsidRDefault="00CB4DBC" w:rsidP="00DC1355">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Type 1 diabetes</w:t>
            </w:r>
          </w:p>
        </w:tc>
        <w:tc>
          <w:tcPr>
            <w:tcW w:w="1620" w:type="dxa"/>
            <w:tcBorders>
              <w:top w:val="single" w:sz="6" w:space="0" w:color="000000"/>
              <w:left w:val="single" w:sz="6" w:space="0" w:color="000000"/>
              <w:bottom w:val="single" w:sz="6" w:space="0" w:color="000000"/>
              <w:right w:val="single" w:sz="6" w:space="0" w:color="000000"/>
            </w:tcBorders>
            <w:hideMark/>
          </w:tcPr>
          <w:p w14:paraId="7CA086A6" w14:textId="77777777" w:rsidR="00CB4DBC" w:rsidRPr="00CB4DBC" w:rsidRDefault="00CB4DBC" w:rsidP="00DC1355">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Chronic illnesses (e.g., type 1 diabetes, cancer, etc.) </w:t>
            </w:r>
          </w:p>
        </w:tc>
      </w:tr>
      <w:tr w:rsidR="00CB4DBC" w:rsidRPr="00CB4DBC" w14:paraId="3CEC81F3" w14:textId="77777777" w:rsidTr="00CB4DBC">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6F0B581B" w14:textId="5F7F8644"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Age [I/C] (M±SD)</w:t>
            </w:r>
          </w:p>
          <w:p w14:paraId="214009A2" w14:textId="3A4EB698" w:rsidR="00CB4DBC" w:rsidRPr="00CB4DBC" w:rsidRDefault="00CB4DBC" w:rsidP="00CB4DBC">
            <w:pPr>
              <w:spacing w:after="0" w:line="276" w:lineRule="auto"/>
              <w:jc w:val="center"/>
              <w:rPr>
                <w:rFonts w:ascii="Times New Roman" w:hAnsi="Times New Roman" w:cs="Times New Roman"/>
                <w:sz w:val="20"/>
                <w:szCs w:val="20"/>
              </w:rPr>
            </w:pPr>
          </w:p>
        </w:tc>
        <w:tc>
          <w:tcPr>
            <w:tcW w:w="1500" w:type="dxa"/>
            <w:tcBorders>
              <w:top w:val="single" w:sz="6" w:space="0" w:color="000000"/>
              <w:left w:val="single" w:sz="6" w:space="0" w:color="000000"/>
              <w:bottom w:val="single" w:sz="6" w:space="0" w:color="000000"/>
              <w:right w:val="single" w:sz="6" w:space="0" w:color="000000"/>
            </w:tcBorders>
            <w:vAlign w:val="center"/>
            <w:hideMark/>
          </w:tcPr>
          <w:p w14:paraId="0001F5CB" w14:textId="77777777" w:rsid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 xml:space="preserve">3.92 </w:t>
            </w:r>
            <w:r w:rsidRPr="00CB4DBC">
              <w:rPr>
                <w:rFonts w:ascii="Times New Roman" w:hAnsi="Times New Roman" w:cs="Times New Roman"/>
                <w:b/>
                <w:bCs/>
                <w:sz w:val="20"/>
                <w:szCs w:val="20"/>
              </w:rPr>
              <w:t xml:space="preserve">± </w:t>
            </w:r>
            <w:r w:rsidRPr="00CB4DBC">
              <w:rPr>
                <w:rFonts w:ascii="Times New Roman" w:hAnsi="Times New Roman" w:cs="Times New Roman"/>
                <w:sz w:val="20"/>
                <w:szCs w:val="20"/>
              </w:rPr>
              <w:t>3.96/</w:t>
            </w:r>
          </w:p>
          <w:p w14:paraId="30BE4F37" w14:textId="17E33298"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 xml:space="preserve">3.41 </w:t>
            </w:r>
            <w:r w:rsidRPr="00CB4DBC">
              <w:rPr>
                <w:rFonts w:ascii="Times New Roman" w:hAnsi="Times New Roman" w:cs="Times New Roman"/>
                <w:b/>
                <w:bCs/>
                <w:sz w:val="20"/>
                <w:szCs w:val="20"/>
              </w:rPr>
              <w:t xml:space="preserve">± </w:t>
            </w:r>
            <w:r w:rsidRPr="00CB4DBC">
              <w:rPr>
                <w:rFonts w:ascii="Times New Roman" w:hAnsi="Times New Roman" w:cs="Times New Roman"/>
                <w:sz w:val="20"/>
                <w:szCs w:val="20"/>
              </w:rPr>
              <w:t>3.67</w:t>
            </w:r>
          </w:p>
        </w:tc>
        <w:tc>
          <w:tcPr>
            <w:tcW w:w="1620" w:type="dxa"/>
            <w:tcBorders>
              <w:top w:val="single" w:sz="6" w:space="0" w:color="000000"/>
              <w:left w:val="single" w:sz="6" w:space="0" w:color="000000"/>
              <w:bottom w:val="single" w:sz="6" w:space="0" w:color="000000"/>
              <w:right w:val="single" w:sz="6" w:space="0" w:color="000000"/>
            </w:tcBorders>
            <w:vAlign w:val="center"/>
            <w:hideMark/>
          </w:tcPr>
          <w:p w14:paraId="0FF1AFC6" w14:textId="602DCD74"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Not Reported</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1B740289" w14:textId="77777777" w:rsid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19.8 ± 1.4/</w:t>
            </w:r>
          </w:p>
          <w:p w14:paraId="45F0FAA6" w14:textId="663F0A1E"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20.3 ± 2.0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48CC833A" w14:textId="3AC8A123"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12.11 ± 2.73</w:t>
            </w: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68D32880" w14:textId="3DDA9FF8"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6.4 ± 2.9/   </w:t>
            </w:r>
            <w:r w:rsidRPr="00CB4DBC">
              <w:rPr>
                <w:rFonts w:ascii="Times New Roman" w:hAnsi="Times New Roman" w:cs="Times New Roman"/>
                <w:sz w:val="20"/>
                <w:szCs w:val="20"/>
              </w:rPr>
              <w:br/>
              <w:t>5.0 ± 2.3</w:t>
            </w:r>
          </w:p>
        </w:tc>
        <w:tc>
          <w:tcPr>
            <w:tcW w:w="1425" w:type="dxa"/>
            <w:tcBorders>
              <w:top w:val="single" w:sz="6" w:space="0" w:color="000000"/>
              <w:left w:val="single" w:sz="6" w:space="0" w:color="000000"/>
              <w:bottom w:val="single" w:sz="6" w:space="0" w:color="000000"/>
              <w:right w:val="single" w:sz="6" w:space="0" w:color="000000"/>
            </w:tcBorders>
            <w:vAlign w:val="center"/>
            <w:hideMark/>
          </w:tcPr>
          <w:p w14:paraId="57BDD92D" w14:textId="77777777" w:rsid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 xml:space="preserve">8.46 ± 2.25/ </w:t>
            </w:r>
          </w:p>
          <w:p w14:paraId="7841C564" w14:textId="09E2AAC4"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9.06 ± 2.21</w:t>
            </w:r>
          </w:p>
        </w:tc>
        <w:tc>
          <w:tcPr>
            <w:tcW w:w="1575" w:type="dxa"/>
            <w:tcBorders>
              <w:top w:val="single" w:sz="6" w:space="0" w:color="000000"/>
              <w:left w:val="single" w:sz="6" w:space="0" w:color="000000"/>
              <w:bottom w:val="single" w:sz="6" w:space="0" w:color="000000"/>
              <w:right w:val="single" w:sz="6" w:space="0" w:color="000000"/>
            </w:tcBorders>
            <w:vAlign w:val="center"/>
            <w:hideMark/>
          </w:tcPr>
          <w:p w14:paraId="358381E3" w14:textId="77777777" w:rsid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10.79 ± 3.69/</w:t>
            </w:r>
          </w:p>
          <w:p w14:paraId="0E3E757B" w14:textId="08FEE428"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10.17 ± 3.5</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48657E75" w14:textId="2941781E" w:rsid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7.14 ± 2.12/</w:t>
            </w:r>
          </w:p>
          <w:p w14:paraId="0D2DB5BF" w14:textId="111AB384"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6.39 ± 2.54</w:t>
            </w:r>
          </w:p>
        </w:tc>
        <w:tc>
          <w:tcPr>
            <w:tcW w:w="1620" w:type="dxa"/>
            <w:tcBorders>
              <w:top w:val="single" w:sz="6" w:space="0" w:color="000000"/>
              <w:left w:val="single" w:sz="6" w:space="0" w:color="000000"/>
              <w:bottom w:val="single" w:sz="6" w:space="0" w:color="000000"/>
              <w:right w:val="single" w:sz="6" w:space="0" w:color="000000"/>
            </w:tcBorders>
            <w:vAlign w:val="center"/>
            <w:hideMark/>
          </w:tcPr>
          <w:p w14:paraId="2DA20D7F" w14:textId="5835035A"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9.85 ± 2.00</w:t>
            </w:r>
          </w:p>
        </w:tc>
      </w:tr>
      <w:tr w:rsidR="00CB4DBC" w:rsidRPr="00CB4DBC" w14:paraId="7EA006C9" w14:textId="77777777" w:rsidTr="00CB4DBC">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584225B0" w14:textId="78BFC187"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Female</w:t>
            </w:r>
          </w:p>
          <w:p w14:paraId="7CACA5AE" w14:textId="6F704FDA"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[I/C] (%)</w:t>
            </w:r>
          </w:p>
        </w:tc>
        <w:tc>
          <w:tcPr>
            <w:tcW w:w="1500" w:type="dxa"/>
            <w:tcBorders>
              <w:top w:val="single" w:sz="6" w:space="0" w:color="000000"/>
              <w:left w:val="single" w:sz="6" w:space="0" w:color="000000"/>
              <w:bottom w:val="single" w:sz="6" w:space="0" w:color="000000"/>
              <w:right w:val="single" w:sz="6" w:space="0" w:color="000000"/>
            </w:tcBorders>
            <w:vAlign w:val="center"/>
            <w:hideMark/>
          </w:tcPr>
          <w:p w14:paraId="065CEEC3" w14:textId="008659A9"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48.28%</w:t>
            </w:r>
            <w:r>
              <w:rPr>
                <w:rFonts w:ascii="Times New Roman" w:hAnsi="Times New Roman" w:cs="Times New Roman"/>
                <w:sz w:val="20"/>
                <w:szCs w:val="20"/>
              </w:rPr>
              <w:t xml:space="preserve"> </w:t>
            </w:r>
            <w:r w:rsidRPr="00CB4DBC">
              <w:rPr>
                <w:rFonts w:ascii="Times New Roman" w:hAnsi="Times New Roman" w:cs="Times New Roman"/>
                <w:sz w:val="20"/>
                <w:szCs w:val="20"/>
              </w:rPr>
              <w:t>/ 42%</w:t>
            </w:r>
          </w:p>
        </w:tc>
        <w:tc>
          <w:tcPr>
            <w:tcW w:w="1620" w:type="dxa"/>
            <w:tcBorders>
              <w:top w:val="single" w:sz="6" w:space="0" w:color="000000"/>
              <w:left w:val="single" w:sz="6" w:space="0" w:color="000000"/>
              <w:bottom w:val="single" w:sz="6" w:space="0" w:color="000000"/>
              <w:right w:val="single" w:sz="6" w:space="0" w:color="000000"/>
            </w:tcBorders>
            <w:vAlign w:val="center"/>
            <w:hideMark/>
          </w:tcPr>
          <w:p w14:paraId="36406DB5" w14:textId="40513F09"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Not Reported</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60BD7B70" w14:textId="5556DDC3"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49.5%</w:t>
            </w:r>
            <w:r>
              <w:rPr>
                <w:rFonts w:ascii="Times New Roman" w:hAnsi="Times New Roman" w:cs="Times New Roman"/>
                <w:sz w:val="20"/>
                <w:szCs w:val="20"/>
              </w:rPr>
              <w:t xml:space="preserve"> </w:t>
            </w:r>
            <w:r w:rsidRPr="00CB4DBC">
              <w:rPr>
                <w:rFonts w:ascii="Times New Roman" w:hAnsi="Times New Roman" w:cs="Times New Roman"/>
                <w:sz w:val="20"/>
                <w:szCs w:val="20"/>
              </w:rPr>
              <w:t>/</w:t>
            </w:r>
            <w:r>
              <w:rPr>
                <w:rFonts w:ascii="Times New Roman" w:hAnsi="Times New Roman" w:cs="Times New Roman"/>
                <w:sz w:val="20"/>
                <w:szCs w:val="20"/>
              </w:rPr>
              <w:t xml:space="preserve"> </w:t>
            </w:r>
            <w:r w:rsidRPr="00CB4DBC">
              <w:rPr>
                <w:rFonts w:ascii="Times New Roman" w:hAnsi="Times New Roman" w:cs="Times New Roman"/>
                <w:sz w:val="20"/>
                <w:szCs w:val="20"/>
              </w:rPr>
              <w:t>41.7%</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60356ADA" w14:textId="082175F3"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47%</w:t>
            </w: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7C510E00" w14:textId="06B6A2CE"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37%</w:t>
            </w:r>
          </w:p>
        </w:tc>
        <w:tc>
          <w:tcPr>
            <w:tcW w:w="1425" w:type="dxa"/>
            <w:tcBorders>
              <w:top w:val="single" w:sz="6" w:space="0" w:color="000000"/>
              <w:left w:val="single" w:sz="6" w:space="0" w:color="000000"/>
              <w:bottom w:val="single" w:sz="6" w:space="0" w:color="000000"/>
              <w:right w:val="single" w:sz="6" w:space="0" w:color="000000"/>
            </w:tcBorders>
            <w:vAlign w:val="center"/>
            <w:hideMark/>
          </w:tcPr>
          <w:p w14:paraId="4C9309EA" w14:textId="44FE3A69"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43.5%</w:t>
            </w:r>
            <w:r>
              <w:rPr>
                <w:rFonts w:ascii="Times New Roman" w:hAnsi="Times New Roman" w:cs="Times New Roman"/>
                <w:sz w:val="20"/>
                <w:szCs w:val="20"/>
              </w:rPr>
              <w:t xml:space="preserve"> </w:t>
            </w:r>
            <w:r w:rsidRPr="00CB4DBC">
              <w:rPr>
                <w:rFonts w:ascii="Times New Roman" w:hAnsi="Times New Roman" w:cs="Times New Roman"/>
                <w:sz w:val="20"/>
                <w:szCs w:val="20"/>
              </w:rPr>
              <w:t>/ 43.5%</w:t>
            </w:r>
          </w:p>
          <w:p w14:paraId="3FF02FD9" w14:textId="68450581" w:rsidR="00CB4DBC" w:rsidRPr="00CB4DBC" w:rsidRDefault="00CB4DBC" w:rsidP="00CB4DBC">
            <w:pPr>
              <w:spacing w:after="0" w:line="276" w:lineRule="auto"/>
              <w:jc w:val="center"/>
              <w:rPr>
                <w:rFonts w:ascii="Times New Roman" w:hAnsi="Times New Roman" w:cs="Times New Roman"/>
                <w:sz w:val="20"/>
                <w:szCs w:val="20"/>
              </w:rPr>
            </w:pPr>
          </w:p>
        </w:tc>
        <w:tc>
          <w:tcPr>
            <w:tcW w:w="1575" w:type="dxa"/>
            <w:tcBorders>
              <w:top w:val="single" w:sz="6" w:space="0" w:color="000000"/>
              <w:left w:val="single" w:sz="6" w:space="0" w:color="000000"/>
              <w:bottom w:val="single" w:sz="6" w:space="0" w:color="000000"/>
              <w:right w:val="single" w:sz="6" w:space="0" w:color="000000"/>
            </w:tcBorders>
            <w:vAlign w:val="center"/>
            <w:hideMark/>
          </w:tcPr>
          <w:p w14:paraId="7C686980" w14:textId="4FA9ED37"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45.8%</w:t>
            </w:r>
            <w:r>
              <w:rPr>
                <w:rFonts w:ascii="Times New Roman" w:hAnsi="Times New Roman" w:cs="Times New Roman"/>
                <w:sz w:val="20"/>
                <w:szCs w:val="20"/>
              </w:rPr>
              <w:t xml:space="preserve"> </w:t>
            </w:r>
            <w:r w:rsidRPr="00CB4DBC">
              <w:rPr>
                <w:rFonts w:ascii="Times New Roman" w:hAnsi="Times New Roman" w:cs="Times New Roman"/>
                <w:sz w:val="20"/>
                <w:szCs w:val="20"/>
              </w:rPr>
              <w:t>/ 37.5%</w:t>
            </w:r>
          </w:p>
          <w:p w14:paraId="4CA45341" w14:textId="4BD8FF31" w:rsidR="00CB4DBC" w:rsidRPr="00CB4DBC" w:rsidRDefault="00CB4DBC" w:rsidP="00CB4DBC">
            <w:pPr>
              <w:spacing w:after="0" w:line="276" w:lineRule="auto"/>
              <w:jc w:val="center"/>
              <w:rPr>
                <w:rFonts w:ascii="Times New Roman" w:hAnsi="Times New Roman" w:cs="Times New Roman"/>
                <w:sz w:val="20"/>
                <w:szCs w:val="20"/>
              </w:rPr>
            </w:pP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571AB2EA" w14:textId="5EC2C6A0"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72.7% / 71.4%</w:t>
            </w:r>
          </w:p>
        </w:tc>
        <w:tc>
          <w:tcPr>
            <w:tcW w:w="1620" w:type="dxa"/>
            <w:tcBorders>
              <w:top w:val="single" w:sz="6" w:space="0" w:color="000000"/>
              <w:left w:val="single" w:sz="6" w:space="0" w:color="000000"/>
              <w:bottom w:val="single" w:sz="6" w:space="0" w:color="000000"/>
              <w:right w:val="single" w:sz="6" w:space="0" w:color="000000"/>
            </w:tcBorders>
            <w:vAlign w:val="center"/>
            <w:hideMark/>
          </w:tcPr>
          <w:p w14:paraId="364E8DBB" w14:textId="714AE16E"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50.6%</w:t>
            </w:r>
          </w:p>
        </w:tc>
      </w:tr>
      <w:tr w:rsidR="00CB4DBC" w:rsidRPr="00CB4DBC" w14:paraId="0116F43D" w14:textId="77777777" w:rsidTr="00CB4DBC">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6B88E8B9" w14:textId="06ADA1BF"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Sample size allocation</w:t>
            </w:r>
            <w:r>
              <w:rPr>
                <w:rFonts w:ascii="Times New Roman" w:hAnsi="Times New Roman" w:cs="Times New Roman"/>
                <w:b/>
                <w:bCs/>
                <w:sz w:val="20"/>
                <w:szCs w:val="20"/>
              </w:rPr>
              <w:t xml:space="preserve"> </w:t>
            </w:r>
            <w:r w:rsidRPr="00CB4DBC">
              <w:rPr>
                <w:rFonts w:ascii="Times New Roman" w:hAnsi="Times New Roman" w:cs="Times New Roman"/>
                <w:b/>
                <w:bCs/>
                <w:sz w:val="20"/>
                <w:szCs w:val="20"/>
              </w:rPr>
              <w:t>[I/C]</w:t>
            </w:r>
          </w:p>
        </w:tc>
        <w:tc>
          <w:tcPr>
            <w:tcW w:w="1500" w:type="dxa"/>
            <w:tcBorders>
              <w:top w:val="single" w:sz="6" w:space="0" w:color="000000"/>
              <w:left w:val="single" w:sz="6" w:space="0" w:color="000000"/>
              <w:bottom w:val="single" w:sz="6" w:space="0" w:color="000000"/>
              <w:right w:val="single" w:sz="6" w:space="0" w:color="000000"/>
            </w:tcBorders>
            <w:vAlign w:val="center"/>
            <w:hideMark/>
          </w:tcPr>
          <w:p w14:paraId="7E54F68B" w14:textId="4FFA5254"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65/65</w:t>
            </w:r>
          </w:p>
        </w:tc>
        <w:tc>
          <w:tcPr>
            <w:tcW w:w="1620" w:type="dxa"/>
            <w:tcBorders>
              <w:top w:val="single" w:sz="6" w:space="0" w:color="000000"/>
              <w:left w:val="single" w:sz="6" w:space="0" w:color="000000"/>
              <w:bottom w:val="single" w:sz="6" w:space="0" w:color="000000"/>
              <w:right w:val="single" w:sz="6" w:space="0" w:color="000000"/>
            </w:tcBorders>
            <w:vAlign w:val="center"/>
            <w:hideMark/>
          </w:tcPr>
          <w:p w14:paraId="1C831DB9" w14:textId="51353542"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40/40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6D17F2FC" w14:textId="01490F87"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192/160</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4AD190E7" w14:textId="6AE56CC1"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49/71</w:t>
            </w: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64B0C25C" w14:textId="7E8A2996"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111/110</w:t>
            </w:r>
          </w:p>
        </w:tc>
        <w:tc>
          <w:tcPr>
            <w:tcW w:w="1425" w:type="dxa"/>
            <w:tcBorders>
              <w:top w:val="single" w:sz="6" w:space="0" w:color="000000"/>
              <w:left w:val="single" w:sz="6" w:space="0" w:color="000000"/>
              <w:bottom w:val="single" w:sz="6" w:space="0" w:color="000000"/>
              <w:right w:val="single" w:sz="6" w:space="0" w:color="000000"/>
            </w:tcBorders>
            <w:vAlign w:val="center"/>
            <w:hideMark/>
          </w:tcPr>
          <w:p w14:paraId="6C1D3875" w14:textId="156A6671"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30/30</w:t>
            </w:r>
          </w:p>
        </w:tc>
        <w:tc>
          <w:tcPr>
            <w:tcW w:w="1575" w:type="dxa"/>
            <w:tcBorders>
              <w:top w:val="single" w:sz="6" w:space="0" w:color="000000"/>
              <w:left w:val="single" w:sz="6" w:space="0" w:color="000000"/>
              <w:bottom w:val="single" w:sz="6" w:space="0" w:color="000000"/>
              <w:right w:val="single" w:sz="6" w:space="0" w:color="000000"/>
            </w:tcBorders>
            <w:vAlign w:val="center"/>
            <w:hideMark/>
          </w:tcPr>
          <w:p w14:paraId="380BD611" w14:textId="2DE8B5C6"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24/24</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392023DE" w14:textId="539233A9"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22/28</w:t>
            </w:r>
          </w:p>
        </w:tc>
        <w:tc>
          <w:tcPr>
            <w:tcW w:w="1620" w:type="dxa"/>
            <w:tcBorders>
              <w:top w:val="single" w:sz="6" w:space="0" w:color="000000"/>
              <w:left w:val="single" w:sz="6" w:space="0" w:color="000000"/>
              <w:bottom w:val="single" w:sz="6" w:space="0" w:color="000000"/>
              <w:right w:val="single" w:sz="6" w:space="0" w:color="000000"/>
            </w:tcBorders>
            <w:vAlign w:val="center"/>
            <w:hideMark/>
          </w:tcPr>
          <w:p w14:paraId="210CBF63" w14:textId="2AD4C638"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328</w:t>
            </w:r>
          </w:p>
        </w:tc>
      </w:tr>
      <w:tr w:rsidR="00CB4DBC" w:rsidRPr="00CB4DBC" w14:paraId="203DC274"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68A46F45" w14:textId="75235FE1"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Purpose</w:t>
            </w:r>
          </w:p>
        </w:tc>
        <w:tc>
          <w:tcPr>
            <w:tcW w:w="1500" w:type="dxa"/>
            <w:tcBorders>
              <w:top w:val="single" w:sz="6" w:space="0" w:color="000000"/>
              <w:left w:val="single" w:sz="6" w:space="0" w:color="000000"/>
              <w:bottom w:val="single" w:sz="6" w:space="0" w:color="000000"/>
              <w:right w:val="single" w:sz="6" w:space="0" w:color="000000"/>
            </w:tcBorders>
            <w:hideMark/>
          </w:tcPr>
          <w:p w14:paraId="074DA33B"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To analyze the effectiveness of family management style on family quality of life in children with epilepsy. </w:t>
            </w:r>
          </w:p>
        </w:tc>
        <w:tc>
          <w:tcPr>
            <w:tcW w:w="1620" w:type="dxa"/>
            <w:tcBorders>
              <w:top w:val="single" w:sz="6" w:space="0" w:color="000000"/>
              <w:left w:val="single" w:sz="6" w:space="0" w:color="000000"/>
              <w:bottom w:val="single" w:sz="6" w:space="0" w:color="000000"/>
              <w:right w:val="single" w:sz="6" w:space="0" w:color="000000"/>
            </w:tcBorders>
            <w:hideMark/>
          </w:tcPr>
          <w:p w14:paraId="487BC25C"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To evaluate the effect </w:t>
            </w:r>
            <w:r w:rsidRPr="00CB4DBC">
              <w:rPr>
                <w:rFonts w:ascii="Times New Roman" w:hAnsi="Times New Roman" w:cs="Times New Roman"/>
                <w:sz w:val="20"/>
                <w:szCs w:val="20"/>
              </w:rPr>
              <w:br/>
              <w:t>of family empowerment on the quality of life of epileptic children referred to the concerned centers.  </w:t>
            </w:r>
          </w:p>
        </w:tc>
        <w:tc>
          <w:tcPr>
            <w:tcW w:w="1530" w:type="dxa"/>
            <w:tcBorders>
              <w:top w:val="single" w:sz="6" w:space="0" w:color="000000"/>
              <w:left w:val="single" w:sz="6" w:space="0" w:color="000000"/>
              <w:bottom w:val="single" w:sz="6" w:space="0" w:color="000000"/>
              <w:right w:val="single" w:sz="6" w:space="0" w:color="000000"/>
            </w:tcBorders>
            <w:hideMark/>
          </w:tcPr>
          <w:p w14:paraId="4EDC188A"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xml:space="preserve">To assess long-term effects (after 2 years) of the </w:t>
            </w:r>
            <w:proofErr w:type="spellStart"/>
            <w:r w:rsidRPr="00CB4DBC">
              <w:rPr>
                <w:rFonts w:ascii="Times New Roman" w:hAnsi="Times New Roman" w:cs="Times New Roman"/>
                <w:sz w:val="20"/>
                <w:szCs w:val="20"/>
              </w:rPr>
              <w:t>ModuS</w:t>
            </w:r>
            <w:proofErr w:type="spellEnd"/>
            <w:r w:rsidRPr="00CB4DBC">
              <w:rPr>
                <w:rFonts w:ascii="Times New Roman" w:hAnsi="Times New Roman" w:cs="Times New Roman"/>
                <w:sz w:val="20"/>
                <w:szCs w:val="20"/>
              </w:rPr>
              <w:t xml:space="preserve">-T education program on transition-specific knowledge, competencies, patient activation, and continuity of medical care in </w:t>
            </w:r>
            <w:r w:rsidRPr="00CB4DBC">
              <w:rPr>
                <w:rFonts w:ascii="Times New Roman" w:hAnsi="Times New Roman" w:cs="Times New Roman"/>
                <w:sz w:val="20"/>
                <w:szCs w:val="20"/>
              </w:rPr>
              <w:lastRenderedPageBreak/>
              <w:t>young people with chronic conditions. </w:t>
            </w:r>
          </w:p>
          <w:p w14:paraId="6CA64D28"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30" w:type="dxa"/>
            <w:tcBorders>
              <w:top w:val="single" w:sz="6" w:space="0" w:color="000000"/>
              <w:left w:val="single" w:sz="6" w:space="0" w:color="000000"/>
              <w:bottom w:val="single" w:sz="6" w:space="0" w:color="000000"/>
              <w:right w:val="single" w:sz="6" w:space="0" w:color="000000"/>
            </w:tcBorders>
            <w:hideMark/>
          </w:tcPr>
          <w:p w14:paraId="42EAEE5E"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 xml:space="preserve">To determine whether active coping skills and stress in the parent-domain mediated the effect of the parent–child intervention (SOK) on child internalizing problems over </w:t>
            </w:r>
            <w:r w:rsidRPr="00CB4DBC">
              <w:rPr>
                <w:rFonts w:ascii="Times New Roman" w:hAnsi="Times New Roman" w:cs="Times New Roman"/>
                <w:sz w:val="20"/>
                <w:szCs w:val="20"/>
              </w:rPr>
              <w:lastRenderedPageBreak/>
              <w:t>child-only intervention (OK). </w:t>
            </w:r>
          </w:p>
          <w:p w14:paraId="49C76949"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755" w:type="dxa"/>
            <w:tcBorders>
              <w:top w:val="single" w:sz="6" w:space="0" w:color="000000"/>
              <w:left w:val="single" w:sz="6" w:space="0" w:color="000000"/>
              <w:bottom w:val="single" w:sz="6" w:space="0" w:color="000000"/>
              <w:right w:val="single" w:sz="6" w:space="0" w:color="000000"/>
            </w:tcBorders>
            <w:hideMark/>
          </w:tcPr>
          <w:p w14:paraId="021EE6E5"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To test the impact of a text messaging program on emergency department utilization and asthma morbidity. </w:t>
            </w:r>
          </w:p>
          <w:p w14:paraId="768C9CB4"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25" w:type="dxa"/>
            <w:tcBorders>
              <w:top w:val="single" w:sz="6" w:space="0" w:color="000000"/>
              <w:left w:val="single" w:sz="6" w:space="0" w:color="000000"/>
              <w:bottom w:val="single" w:sz="6" w:space="0" w:color="000000"/>
              <w:right w:val="single" w:sz="6" w:space="0" w:color="000000"/>
            </w:tcBorders>
            <w:hideMark/>
          </w:tcPr>
          <w:p w14:paraId="0B64AA78" w14:textId="2A410718"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To evaluate the effect of a care </w:t>
            </w:r>
            <w:r w:rsidRPr="00CB4DBC">
              <w:rPr>
                <w:rFonts w:ascii="Times New Roman" w:hAnsi="Times New Roman" w:cs="Times New Roman"/>
                <w:sz w:val="20"/>
                <w:szCs w:val="20"/>
              </w:rPr>
              <w:br/>
              <w:t>program based on the PCM on the QoL of children with leukemia </w:t>
            </w:r>
          </w:p>
          <w:p w14:paraId="2FEC7890"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75" w:type="dxa"/>
            <w:tcBorders>
              <w:top w:val="single" w:sz="6" w:space="0" w:color="000000"/>
              <w:left w:val="single" w:sz="6" w:space="0" w:color="000000"/>
              <w:bottom w:val="single" w:sz="6" w:space="0" w:color="000000"/>
              <w:right w:val="single" w:sz="6" w:space="0" w:color="000000"/>
            </w:tcBorders>
            <w:hideMark/>
          </w:tcPr>
          <w:p w14:paraId="1DDA0448"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xml:space="preserve">to evaluate the effects of a nursing education-based empowerment program applied to the parents of children with CF on problem-solving and stress coping in parents, as well as on health-related </w:t>
            </w:r>
            <w:r w:rsidRPr="00CB4DBC">
              <w:rPr>
                <w:rFonts w:ascii="Times New Roman" w:hAnsi="Times New Roman" w:cs="Times New Roman"/>
                <w:sz w:val="20"/>
                <w:szCs w:val="20"/>
              </w:rPr>
              <w:lastRenderedPageBreak/>
              <w:t>quality of life in children with CF. </w:t>
            </w:r>
          </w:p>
          <w:p w14:paraId="4FE2FB13"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30" w:type="dxa"/>
            <w:tcBorders>
              <w:top w:val="single" w:sz="6" w:space="0" w:color="000000"/>
              <w:left w:val="single" w:sz="6" w:space="0" w:color="000000"/>
              <w:bottom w:val="single" w:sz="6" w:space="0" w:color="000000"/>
              <w:right w:val="single" w:sz="6" w:space="0" w:color="000000"/>
            </w:tcBorders>
            <w:hideMark/>
          </w:tcPr>
          <w:p w14:paraId="51C6D53A"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 xml:space="preserve">To evaluate the efficacy of the Healthy Living Triple P – Positive Parenting Program in improving parenting practices, child adjustment, family functioning, and </w:t>
            </w:r>
            <w:r w:rsidRPr="00CB4DBC">
              <w:rPr>
                <w:rFonts w:ascii="Times New Roman" w:hAnsi="Times New Roman" w:cs="Times New Roman"/>
                <w:sz w:val="20"/>
                <w:szCs w:val="20"/>
              </w:rPr>
              <w:lastRenderedPageBreak/>
              <w:t>health-related outcomes among families of children with type 1 diabetes. </w:t>
            </w:r>
          </w:p>
        </w:tc>
        <w:tc>
          <w:tcPr>
            <w:tcW w:w="1620" w:type="dxa"/>
            <w:tcBorders>
              <w:top w:val="single" w:sz="6" w:space="0" w:color="000000"/>
              <w:left w:val="single" w:sz="6" w:space="0" w:color="000000"/>
              <w:bottom w:val="single" w:sz="6" w:space="0" w:color="000000"/>
              <w:right w:val="single" w:sz="6" w:space="0" w:color="000000"/>
            </w:tcBorders>
            <w:hideMark/>
          </w:tcPr>
          <w:p w14:paraId="53EEFD4B"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To assess the impact of a family-centered empowerment program (FCEP) on reducing fatigue levels in children with chronic illnesses and their parents. </w:t>
            </w:r>
          </w:p>
          <w:p w14:paraId="1277FD51"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r>
      <w:tr w:rsidR="00CB4DBC" w:rsidRPr="00CB4DBC" w14:paraId="1AFFD2C9"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7C598E30" w14:textId="71115CA7"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Intervention model/name</w:t>
            </w:r>
          </w:p>
        </w:tc>
        <w:tc>
          <w:tcPr>
            <w:tcW w:w="1500" w:type="dxa"/>
            <w:tcBorders>
              <w:top w:val="single" w:sz="6" w:space="0" w:color="000000"/>
              <w:left w:val="single" w:sz="6" w:space="0" w:color="000000"/>
              <w:bottom w:val="single" w:sz="6" w:space="0" w:color="000000"/>
              <w:right w:val="single" w:sz="6" w:space="0" w:color="000000"/>
            </w:tcBorders>
            <w:hideMark/>
          </w:tcPr>
          <w:p w14:paraId="12B0D488"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Family Management Style </w:t>
            </w:r>
          </w:p>
        </w:tc>
        <w:tc>
          <w:tcPr>
            <w:tcW w:w="1620" w:type="dxa"/>
            <w:tcBorders>
              <w:top w:val="single" w:sz="6" w:space="0" w:color="000000"/>
              <w:left w:val="single" w:sz="6" w:space="0" w:color="000000"/>
              <w:bottom w:val="single" w:sz="6" w:space="0" w:color="000000"/>
              <w:right w:val="single" w:sz="6" w:space="0" w:color="000000"/>
            </w:tcBorders>
            <w:hideMark/>
          </w:tcPr>
          <w:p w14:paraId="24D61A15"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Family Empowerment Program </w:t>
            </w:r>
          </w:p>
        </w:tc>
        <w:tc>
          <w:tcPr>
            <w:tcW w:w="1530" w:type="dxa"/>
            <w:tcBorders>
              <w:top w:val="single" w:sz="6" w:space="0" w:color="000000"/>
              <w:left w:val="single" w:sz="6" w:space="0" w:color="000000"/>
              <w:bottom w:val="single" w:sz="6" w:space="0" w:color="000000"/>
              <w:right w:val="single" w:sz="6" w:space="0" w:color="000000"/>
            </w:tcBorders>
            <w:hideMark/>
          </w:tcPr>
          <w:p w14:paraId="44B365B4" w14:textId="77777777" w:rsidR="00CB4DBC" w:rsidRPr="00CB4DBC" w:rsidRDefault="00CB4DBC" w:rsidP="00CB4DBC">
            <w:pPr>
              <w:spacing w:after="0" w:line="276" w:lineRule="auto"/>
              <w:rPr>
                <w:rFonts w:ascii="Times New Roman" w:hAnsi="Times New Roman" w:cs="Times New Roman"/>
                <w:sz w:val="20"/>
                <w:szCs w:val="20"/>
              </w:rPr>
            </w:pPr>
            <w:proofErr w:type="spellStart"/>
            <w:r w:rsidRPr="00CB4DBC">
              <w:rPr>
                <w:rFonts w:ascii="Times New Roman" w:hAnsi="Times New Roman" w:cs="Times New Roman"/>
                <w:sz w:val="20"/>
                <w:szCs w:val="20"/>
              </w:rPr>
              <w:t>ModuS</w:t>
            </w:r>
            <w:proofErr w:type="spellEnd"/>
            <w:r w:rsidRPr="00CB4DBC">
              <w:rPr>
                <w:rFonts w:ascii="Times New Roman" w:hAnsi="Times New Roman" w:cs="Times New Roman"/>
                <w:sz w:val="20"/>
                <w:szCs w:val="20"/>
              </w:rPr>
              <w:t>-T education program </w:t>
            </w:r>
          </w:p>
        </w:tc>
        <w:tc>
          <w:tcPr>
            <w:tcW w:w="1530" w:type="dxa"/>
            <w:tcBorders>
              <w:top w:val="single" w:sz="6" w:space="0" w:color="000000"/>
              <w:left w:val="single" w:sz="6" w:space="0" w:color="000000"/>
              <w:bottom w:val="single" w:sz="6" w:space="0" w:color="000000"/>
              <w:right w:val="single" w:sz="6" w:space="0" w:color="000000"/>
            </w:tcBorders>
            <w:hideMark/>
          </w:tcPr>
          <w:p w14:paraId="31518E92"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"Samen Op Koers" (SOK) for parent and "Op Koers" (OK) for children </w:t>
            </w:r>
          </w:p>
        </w:tc>
        <w:tc>
          <w:tcPr>
            <w:tcW w:w="1755" w:type="dxa"/>
            <w:tcBorders>
              <w:top w:val="single" w:sz="6" w:space="0" w:color="000000"/>
              <w:left w:val="single" w:sz="6" w:space="0" w:color="000000"/>
              <w:bottom w:val="single" w:sz="6" w:space="0" w:color="000000"/>
              <w:right w:val="single" w:sz="6" w:space="0" w:color="000000"/>
            </w:tcBorders>
            <w:hideMark/>
          </w:tcPr>
          <w:p w14:paraId="20D74B43"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Text2Breathe </w:t>
            </w:r>
          </w:p>
        </w:tc>
        <w:tc>
          <w:tcPr>
            <w:tcW w:w="1425" w:type="dxa"/>
            <w:tcBorders>
              <w:top w:val="single" w:sz="6" w:space="0" w:color="000000"/>
              <w:left w:val="single" w:sz="6" w:space="0" w:color="000000"/>
              <w:bottom w:val="single" w:sz="6" w:space="0" w:color="000000"/>
              <w:right w:val="single" w:sz="6" w:space="0" w:color="000000"/>
            </w:tcBorders>
            <w:hideMark/>
          </w:tcPr>
          <w:p w14:paraId="7E6F031B"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The Partnership Care Model (PCM) </w:t>
            </w:r>
          </w:p>
          <w:p w14:paraId="03D724BD"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75" w:type="dxa"/>
            <w:tcBorders>
              <w:top w:val="single" w:sz="6" w:space="0" w:color="000000"/>
              <w:left w:val="single" w:sz="6" w:space="0" w:color="000000"/>
              <w:bottom w:val="single" w:sz="6" w:space="0" w:color="000000"/>
              <w:right w:val="single" w:sz="6" w:space="0" w:color="000000"/>
            </w:tcBorders>
            <w:hideMark/>
          </w:tcPr>
          <w:p w14:paraId="6FA918EF"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Parent empowerment intervention based on the nursing education (PEINE) program </w:t>
            </w:r>
          </w:p>
        </w:tc>
        <w:tc>
          <w:tcPr>
            <w:tcW w:w="1530" w:type="dxa"/>
            <w:tcBorders>
              <w:top w:val="single" w:sz="6" w:space="0" w:color="000000"/>
              <w:left w:val="single" w:sz="6" w:space="0" w:color="000000"/>
              <w:bottom w:val="single" w:sz="6" w:space="0" w:color="000000"/>
              <w:right w:val="single" w:sz="6" w:space="0" w:color="000000"/>
            </w:tcBorders>
            <w:hideMark/>
          </w:tcPr>
          <w:p w14:paraId="452E8475"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Healthy Living Triple P </w:t>
            </w:r>
          </w:p>
        </w:tc>
        <w:tc>
          <w:tcPr>
            <w:tcW w:w="1620" w:type="dxa"/>
            <w:tcBorders>
              <w:top w:val="single" w:sz="6" w:space="0" w:color="000000"/>
              <w:left w:val="single" w:sz="6" w:space="0" w:color="000000"/>
              <w:bottom w:val="single" w:sz="6" w:space="0" w:color="000000"/>
              <w:right w:val="single" w:sz="6" w:space="0" w:color="000000"/>
            </w:tcBorders>
            <w:hideMark/>
          </w:tcPr>
          <w:p w14:paraId="249C4B41"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Family-Centered Empowerment Program (FCEP) </w:t>
            </w:r>
          </w:p>
        </w:tc>
      </w:tr>
      <w:tr w:rsidR="00CB4DBC" w:rsidRPr="00CB4DBC" w14:paraId="14FAA9F4"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63461826" w14:textId="421C714C"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Intervention provider(s)</w:t>
            </w:r>
          </w:p>
        </w:tc>
        <w:tc>
          <w:tcPr>
            <w:tcW w:w="1500" w:type="dxa"/>
            <w:tcBorders>
              <w:top w:val="single" w:sz="6" w:space="0" w:color="000000"/>
              <w:left w:val="single" w:sz="6" w:space="0" w:color="000000"/>
              <w:bottom w:val="single" w:sz="6" w:space="0" w:color="000000"/>
              <w:right w:val="single" w:sz="6" w:space="0" w:color="000000"/>
            </w:tcBorders>
            <w:hideMark/>
          </w:tcPr>
          <w:p w14:paraId="13194D50" w14:textId="1BB9DF37"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Physicians, pharmacists, and nurses</w:t>
            </w:r>
          </w:p>
        </w:tc>
        <w:tc>
          <w:tcPr>
            <w:tcW w:w="1620" w:type="dxa"/>
            <w:tcBorders>
              <w:top w:val="single" w:sz="6" w:space="0" w:color="000000"/>
              <w:left w:val="single" w:sz="6" w:space="0" w:color="000000"/>
              <w:bottom w:val="single" w:sz="6" w:space="0" w:color="000000"/>
              <w:right w:val="single" w:sz="6" w:space="0" w:color="000000"/>
            </w:tcBorders>
            <w:hideMark/>
          </w:tcPr>
          <w:p w14:paraId="4CB7B1EE" w14:textId="44B4FD00"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Care providers</w:t>
            </w:r>
          </w:p>
        </w:tc>
        <w:tc>
          <w:tcPr>
            <w:tcW w:w="1530" w:type="dxa"/>
            <w:tcBorders>
              <w:top w:val="single" w:sz="6" w:space="0" w:color="000000"/>
              <w:left w:val="single" w:sz="6" w:space="0" w:color="000000"/>
              <w:bottom w:val="single" w:sz="6" w:space="0" w:color="000000"/>
              <w:right w:val="single" w:sz="6" w:space="0" w:color="000000"/>
            </w:tcBorders>
            <w:hideMark/>
          </w:tcPr>
          <w:p w14:paraId="3E31D652" w14:textId="6E5AAF6E"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Psychologists and pediatricians</w:t>
            </w:r>
          </w:p>
        </w:tc>
        <w:tc>
          <w:tcPr>
            <w:tcW w:w="1530" w:type="dxa"/>
            <w:tcBorders>
              <w:top w:val="single" w:sz="6" w:space="0" w:color="000000"/>
              <w:left w:val="single" w:sz="6" w:space="0" w:color="000000"/>
              <w:bottom w:val="single" w:sz="6" w:space="0" w:color="000000"/>
              <w:right w:val="single" w:sz="6" w:space="0" w:color="000000"/>
            </w:tcBorders>
            <w:hideMark/>
          </w:tcPr>
          <w:p w14:paraId="18F7DFFB" w14:textId="28090546"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Psychologists</w:t>
            </w:r>
          </w:p>
        </w:tc>
        <w:tc>
          <w:tcPr>
            <w:tcW w:w="1755" w:type="dxa"/>
            <w:tcBorders>
              <w:top w:val="single" w:sz="6" w:space="0" w:color="000000"/>
              <w:left w:val="single" w:sz="6" w:space="0" w:color="000000"/>
              <w:bottom w:val="single" w:sz="6" w:space="0" w:color="000000"/>
              <w:right w:val="single" w:sz="6" w:space="0" w:color="000000"/>
            </w:tcBorders>
            <w:hideMark/>
          </w:tcPr>
          <w:p w14:paraId="78587201" w14:textId="7D1C2112"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Researchers</w:t>
            </w:r>
          </w:p>
          <w:p w14:paraId="741A77B0" w14:textId="3B2DBD27" w:rsidR="00CB4DBC" w:rsidRPr="00CB4DBC" w:rsidRDefault="00CB4DBC" w:rsidP="00CB4DBC">
            <w:pPr>
              <w:spacing w:after="0" w:line="276" w:lineRule="auto"/>
              <w:jc w:val="center"/>
              <w:rPr>
                <w:rFonts w:ascii="Times New Roman" w:hAnsi="Times New Roman" w:cs="Times New Roman"/>
                <w:sz w:val="20"/>
                <w:szCs w:val="20"/>
              </w:rPr>
            </w:pPr>
          </w:p>
        </w:tc>
        <w:tc>
          <w:tcPr>
            <w:tcW w:w="1425" w:type="dxa"/>
            <w:tcBorders>
              <w:top w:val="single" w:sz="6" w:space="0" w:color="000000"/>
              <w:left w:val="single" w:sz="6" w:space="0" w:color="000000"/>
              <w:bottom w:val="single" w:sz="6" w:space="0" w:color="000000"/>
              <w:right w:val="single" w:sz="6" w:space="0" w:color="000000"/>
            </w:tcBorders>
            <w:hideMark/>
          </w:tcPr>
          <w:p w14:paraId="366E875C" w14:textId="64BE66B2"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Oncologists and nurses</w:t>
            </w:r>
          </w:p>
        </w:tc>
        <w:tc>
          <w:tcPr>
            <w:tcW w:w="1575" w:type="dxa"/>
            <w:tcBorders>
              <w:top w:val="single" w:sz="6" w:space="0" w:color="000000"/>
              <w:left w:val="single" w:sz="6" w:space="0" w:color="000000"/>
              <w:bottom w:val="single" w:sz="6" w:space="0" w:color="000000"/>
              <w:right w:val="single" w:sz="6" w:space="0" w:color="000000"/>
            </w:tcBorders>
            <w:hideMark/>
          </w:tcPr>
          <w:p w14:paraId="494BA7F7" w14:textId="77769938"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Nurses</w:t>
            </w:r>
          </w:p>
        </w:tc>
        <w:tc>
          <w:tcPr>
            <w:tcW w:w="1530" w:type="dxa"/>
            <w:tcBorders>
              <w:top w:val="single" w:sz="6" w:space="0" w:color="000000"/>
              <w:left w:val="single" w:sz="6" w:space="0" w:color="000000"/>
              <w:bottom w:val="single" w:sz="6" w:space="0" w:color="000000"/>
              <w:right w:val="single" w:sz="6" w:space="0" w:color="000000"/>
            </w:tcBorders>
            <w:hideMark/>
          </w:tcPr>
          <w:p w14:paraId="76779CDF" w14:textId="1BE10264"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Psychologists and nurses</w:t>
            </w:r>
          </w:p>
        </w:tc>
        <w:tc>
          <w:tcPr>
            <w:tcW w:w="1620" w:type="dxa"/>
            <w:tcBorders>
              <w:top w:val="single" w:sz="6" w:space="0" w:color="000000"/>
              <w:left w:val="single" w:sz="6" w:space="0" w:color="000000"/>
              <w:bottom w:val="single" w:sz="6" w:space="0" w:color="000000"/>
              <w:right w:val="single" w:sz="6" w:space="0" w:color="000000"/>
            </w:tcBorders>
            <w:hideMark/>
          </w:tcPr>
          <w:p w14:paraId="65CA17A9" w14:textId="22257259"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Researchers and nurses</w:t>
            </w:r>
          </w:p>
        </w:tc>
      </w:tr>
      <w:tr w:rsidR="00CB4DBC" w:rsidRPr="00CB4DBC" w14:paraId="553105D5" w14:textId="77777777" w:rsidTr="00CB4DBC">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6F56BD45" w14:textId="5833498C"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Intervention duration</w:t>
            </w:r>
          </w:p>
          <w:p w14:paraId="6DA7F2C7" w14:textId="42997100" w:rsidR="00CB4DBC" w:rsidRPr="00CB4DBC" w:rsidRDefault="00CB4DBC" w:rsidP="00CB4DBC">
            <w:pPr>
              <w:spacing w:after="0" w:line="276" w:lineRule="auto"/>
              <w:jc w:val="center"/>
              <w:rPr>
                <w:rFonts w:ascii="Times New Roman" w:hAnsi="Times New Roman" w:cs="Times New Roman"/>
                <w:sz w:val="20"/>
                <w:szCs w:val="20"/>
              </w:rPr>
            </w:pPr>
          </w:p>
        </w:tc>
        <w:tc>
          <w:tcPr>
            <w:tcW w:w="1500" w:type="dxa"/>
            <w:tcBorders>
              <w:top w:val="single" w:sz="6" w:space="0" w:color="000000"/>
              <w:left w:val="single" w:sz="6" w:space="0" w:color="000000"/>
              <w:bottom w:val="single" w:sz="6" w:space="0" w:color="000000"/>
              <w:right w:val="single" w:sz="6" w:space="0" w:color="000000"/>
            </w:tcBorders>
            <w:vAlign w:val="center"/>
            <w:hideMark/>
          </w:tcPr>
          <w:p w14:paraId="5F19C017" w14:textId="4E22D16F"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12 months</w:t>
            </w:r>
          </w:p>
          <w:p w14:paraId="79EB1FAC" w14:textId="28C9803E"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(48 weeks)</w:t>
            </w:r>
          </w:p>
        </w:tc>
        <w:tc>
          <w:tcPr>
            <w:tcW w:w="1620" w:type="dxa"/>
            <w:tcBorders>
              <w:top w:val="single" w:sz="6" w:space="0" w:color="000000"/>
              <w:left w:val="single" w:sz="6" w:space="0" w:color="000000"/>
              <w:bottom w:val="single" w:sz="6" w:space="0" w:color="000000"/>
              <w:right w:val="single" w:sz="6" w:space="0" w:color="000000"/>
            </w:tcBorders>
            <w:vAlign w:val="center"/>
            <w:hideMark/>
          </w:tcPr>
          <w:p w14:paraId="4C2B0A36" w14:textId="55499A19"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1 month</w:t>
            </w:r>
          </w:p>
          <w:p w14:paraId="2A3395DB" w14:textId="03A9872E"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(4 weeks)</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1808BD0A" w14:textId="19B397E0"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24 months</w:t>
            </w:r>
          </w:p>
          <w:p w14:paraId="2248F13E" w14:textId="19D62DA4"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(96 weeks)</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635B8B5F" w14:textId="48A1A812"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6 weeks</w:t>
            </w:r>
          </w:p>
        </w:tc>
        <w:tc>
          <w:tcPr>
            <w:tcW w:w="1755" w:type="dxa"/>
            <w:tcBorders>
              <w:top w:val="single" w:sz="6" w:space="0" w:color="000000"/>
              <w:left w:val="single" w:sz="6" w:space="0" w:color="000000"/>
              <w:bottom w:val="single" w:sz="6" w:space="0" w:color="000000"/>
              <w:right w:val="single" w:sz="6" w:space="0" w:color="000000"/>
            </w:tcBorders>
            <w:vAlign w:val="center"/>
            <w:hideMark/>
          </w:tcPr>
          <w:p w14:paraId="72D179F1" w14:textId="77777777" w:rsidR="00CB4DBC" w:rsidRDefault="00CB4DBC" w:rsidP="00CB4DBC">
            <w:pPr>
              <w:spacing w:after="0" w:line="276" w:lineRule="auto"/>
              <w:jc w:val="center"/>
              <w:rPr>
                <w:rFonts w:ascii="Times New Roman" w:hAnsi="Times New Roman" w:cs="Times New Roman"/>
                <w:sz w:val="20"/>
                <w:szCs w:val="20"/>
              </w:rPr>
            </w:pPr>
          </w:p>
          <w:p w14:paraId="49FEB006" w14:textId="1056F3BE"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12 months</w:t>
            </w:r>
          </w:p>
          <w:p w14:paraId="04A36E8B" w14:textId="77777777" w:rsid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(48 weeks)</w:t>
            </w:r>
          </w:p>
          <w:p w14:paraId="4AB3C154" w14:textId="693FFC0C" w:rsidR="00CB4DBC" w:rsidRPr="00CB4DBC" w:rsidRDefault="00CB4DBC" w:rsidP="00CB4DBC">
            <w:pPr>
              <w:spacing w:after="0" w:line="276" w:lineRule="auto"/>
              <w:jc w:val="center"/>
              <w:rPr>
                <w:rFonts w:ascii="Times New Roman" w:hAnsi="Times New Roman" w:cs="Times New Roman"/>
                <w:sz w:val="20"/>
                <w:szCs w:val="20"/>
              </w:rPr>
            </w:pPr>
          </w:p>
        </w:tc>
        <w:tc>
          <w:tcPr>
            <w:tcW w:w="1425" w:type="dxa"/>
            <w:tcBorders>
              <w:top w:val="single" w:sz="6" w:space="0" w:color="000000"/>
              <w:left w:val="single" w:sz="6" w:space="0" w:color="000000"/>
              <w:bottom w:val="single" w:sz="6" w:space="0" w:color="000000"/>
              <w:right w:val="single" w:sz="6" w:space="0" w:color="000000"/>
            </w:tcBorders>
            <w:vAlign w:val="center"/>
            <w:hideMark/>
          </w:tcPr>
          <w:p w14:paraId="6D0C839D" w14:textId="7ACFD191"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2 months</w:t>
            </w:r>
          </w:p>
          <w:p w14:paraId="1421FE8C" w14:textId="11A7A0B0"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(8 weeks)</w:t>
            </w:r>
          </w:p>
        </w:tc>
        <w:tc>
          <w:tcPr>
            <w:tcW w:w="1575" w:type="dxa"/>
            <w:tcBorders>
              <w:top w:val="single" w:sz="6" w:space="0" w:color="000000"/>
              <w:left w:val="single" w:sz="6" w:space="0" w:color="000000"/>
              <w:bottom w:val="single" w:sz="6" w:space="0" w:color="000000"/>
              <w:right w:val="single" w:sz="6" w:space="0" w:color="000000"/>
            </w:tcBorders>
            <w:vAlign w:val="center"/>
            <w:hideMark/>
          </w:tcPr>
          <w:p w14:paraId="772EF289" w14:textId="66CC40E6"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10 weeks</w:t>
            </w:r>
          </w:p>
        </w:tc>
        <w:tc>
          <w:tcPr>
            <w:tcW w:w="1530" w:type="dxa"/>
            <w:tcBorders>
              <w:top w:val="single" w:sz="6" w:space="0" w:color="000000"/>
              <w:left w:val="single" w:sz="6" w:space="0" w:color="000000"/>
              <w:bottom w:val="single" w:sz="6" w:space="0" w:color="000000"/>
              <w:right w:val="single" w:sz="6" w:space="0" w:color="000000"/>
            </w:tcBorders>
            <w:vAlign w:val="center"/>
            <w:hideMark/>
          </w:tcPr>
          <w:p w14:paraId="5F1B5C04" w14:textId="44E2A3E7"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24 weeks</w:t>
            </w:r>
          </w:p>
        </w:tc>
        <w:tc>
          <w:tcPr>
            <w:tcW w:w="1620" w:type="dxa"/>
            <w:tcBorders>
              <w:top w:val="single" w:sz="6" w:space="0" w:color="000000"/>
              <w:left w:val="single" w:sz="6" w:space="0" w:color="000000"/>
              <w:bottom w:val="single" w:sz="6" w:space="0" w:color="000000"/>
              <w:right w:val="single" w:sz="6" w:space="0" w:color="000000"/>
            </w:tcBorders>
            <w:vAlign w:val="center"/>
            <w:hideMark/>
          </w:tcPr>
          <w:p w14:paraId="37A5F52C" w14:textId="45B6A16B"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3 months</w:t>
            </w:r>
          </w:p>
          <w:p w14:paraId="74BB6C27" w14:textId="0A5B712C"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sz w:val="20"/>
                <w:szCs w:val="20"/>
              </w:rPr>
              <w:t>(12 weeks)</w:t>
            </w:r>
          </w:p>
        </w:tc>
      </w:tr>
      <w:tr w:rsidR="00CB4DBC" w:rsidRPr="00CB4DBC" w14:paraId="15C13AA9"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54B9AB59" w14:textId="1390F17B"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Intervention detail(s)</w:t>
            </w:r>
          </w:p>
        </w:tc>
        <w:tc>
          <w:tcPr>
            <w:tcW w:w="1500" w:type="dxa"/>
            <w:tcBorders>
              <w:top w:val="single" w:sz="6" w:space="0" w:color="000000"/>
              <w:left w:val="single" w:sz="6" w:space="0" w:color="000000"/>
              <w:bottom w:val="single" w:sz="6" w:space="0" w:color="000000"/>
              <w:right w:val="single" w:sz="6" w:space="0" w:color="000000"/>
            </w:tcBorders>
            <w:hideMark/>
          </w:tcPr>
          <w:p w14:paraId="71EF4F8B"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Family-centered intervention included early care planning, in-hospital education, home self-management, and weekly follow-up. </w:t>
            </w:r>
          </w:p>
        </w:tc>
        <w:tc>
          <w:tcPr>
            <w:tcW w:w="1620" w:type="dxa"/>
            <w:tcBorders>
              <w:top w:val="single" w:sz="6" w:space="0" w:color="000000"/>
              <w:left w:val="single" w:sz="6" w:space="0" w:color="000000"/>
              <w:bottom w:val="single" w:sz="6" w:space="0" w:color="000000"/>
              <w:right w:val="single" w:sz="6" w:space="0" w:color="000000"/>
            </w:tcBorders>
            <w:hideMark/>
          </w:tcPr>
          <w:p w14:paraId="04CB7C03"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Parent training covered education on disease and symptoms, seizure care, treatment, recovery, and follow-up; QoL was reassessed after one month. </w:t>
            </w:r>
          </w:p>
        </w:tc>
        <w:tc>
          <w:tcPr>
            <w:tcW w:w="1530" w:type="dxa"/>
            <w:tcBorders>
              <w:top w:val="single" w:sz="6" w:space="0" w:color="000000"/>
              <w:left w:val="single" w:sz="6" w:space="0" w:color="000000"/>
              <w:bottom w:val="single" w:sz="6" w:space="0" w:color="000000"/>
              <w:right w:val="single" w:sz="6" w:space="0" w:color="000000"/>
            </w:tcBorders>
            <w:hideMark/>
          </w:tcPr>
          <w:p w14:paraId="0D6143F4"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Group education with youth and parent modules using interactive methods, delivered through workshops with long-term follow-up. </w:t>
            </w:r>
          </w:p>
        </w:tc>
        <w:tc>
          <w:tcPr>
            <w:tcW w:w="1530" w:type="dxa"/>
            <w:tcBorders>
              <w:top w:val="single" w:sz="6" w:space="0" w:color="000000"/>
              <w:left w:val="single" w:sz="6" w:space="0" w:color="000000"/>
              <w:bottom w:val="single" w:sz="6" w:space="0" w:color="000000"/>
              <w:right w:val="single" w:sz="6" w:space="0" w:color="000000"/>
            </w:tcBorders>
            <w:hideMark/>
          </w:tcPr>
          <w:p w14:paraId="67789858"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b/>
                <w:bCs/>
                <w:sz w:val="20"/>
                <w:szCs w:val="20"/>
              </w:rPr>
              <w:t>OK:</w:t>
            </w:r>
            <w:r w:rsidRPr="00CB4DBC">
              <w:rPr>
                <w:rFonts w:ascii="Times New Roman" w:hAnsi="Times New Roman" w:cs="Times New Roman"/>
                <w:sz w:val="20"/>
                <w:szCs w:val="20"/>
              </w:rPr>
              <w:t xml:space="preserve"> Six weekly 90-minute CBT sessions teaching age-appropriate coping skills to children, plus a 6-month booster. </w:t>
            </w:r>
          </w:p>
          <w:p w14:paraId="1879445C"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b/>
                <w:bCs/>
                <w:sz w:val="20"/>
                <w:szCs w:val="20"/>
              </w:rPr>
              <w:t>SOK:</w:t>
            </w:r>
            <w:r w:rsidRPr="00CB4DBC">
              <w:rPr>
                <w:rFonts w:ascii="Times New Roman" w:hAnsi="Times New Roman" w:cs="Times New Roman"/>
                <w:sz w:val="20"/>
                <w:szCs w:val="20"/>
              </w:rPr>
              <w:t xml:space="preserve"> OK, plus parallel parent sessions on support, sensitivity, and motivation. </w:t>
            </w:r>
          </w:p>
        </w:tc>
        <w:tc>
          <w:tcPr>
            <w:tcW w:w="1755" w:type="dxa"/>
            <w:tcBorders>
              <w:top w:val="single" w:sz="6" w:space="0" w:color="000000"/>
              <w:left w:val="single" w:sz="6" w:space="0" w:color="000000"/>
              <w:bottom w:val="single" w:sz="6" w:space="0" w:color="000000"/>
              <w:right w:val="single" w:sz="6" w:space="0" w:color="000000"/>
            </w:tcBorders>
            <w:hideMark/>
          </w:tcPr>
          <w:p w14:paraId="7F402F78"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Brief in-person education using “3 Ss” communication, followed by 3 months of interactive asthma texts and 1 year of monthly vaccination and follow-up reminders. </w:t>
            </w:r>
          </w:p>
        </w:tc>
        <w:tc>
          <w:tcPr>
            <w:tcW w:w="1425" w:type="dxa"/>
            <w:tcBorders>
              <w:top w:val="single" w:sz="6" w:space="0" w:color="000000"/>
              <w:left w:val="single" w:sz="6" w:space="0" w:color="000000"/>
              <w:bottom w:val="single" w:sz="6" w:space="0" w:color="000000"/>
              <w:right w:val="single" w:sz="6" w:space="0" w:color="000000"/>
            </w:tcBorders>
            <w:hideMark/>
          </w:tcPr>
          <w:p w14:paraId="5C6A1BAF"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Intervention based on PCM’s four stages: family engagement, goal setting, coordinated care, and evaluation. </w:t>
            </w:r>
          </w:p>
        </w:tc>
        <w:tc>
          <w:tcPr>
            <w:tcW w:w="1575" w:type="dxa"/>
            <w:tcBorders>
              <w:top w:val="single" w:sz="6" w:space="0" w:color="000000"/>
              <w:left w:val="single" w:sz="6" w:space="0" w:color="000000"/>
              <w:bottom w:val="single" w:sz="6" w:space="0" w:color="000000"/>
              <w:right w:val="single" w:sz="6" w:space="0" w:color="000000"/>
            </w:tcBorders>
            <w:hideMark/>
          </w:tcPr>
          <w:p w14:paraId="6DB4E39C"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Five biweekly face-to-face sessions with Q&amp;A, weekly support calls, and an educational booklet on cystic fibrosis care for parents. </w:t>
            </w:r>
          </w:p>
        </w:tc>
        <w:tc>
          <w:tcPr>
            <w:tcW w:w="1530" w:type="dxa"/>
            <w:tcBorders>
              <w:top w:val="single" w:sz="6" w:space="0" w:color="000000"/>
              <w:left w:val="single" w:sz="6" w:space="0" w:color="000000"/>
              <w:bottom w:val="single" w:sz="6" w:space="0" w:color="000000"/>
              <w:right w:val="single" w:sz="6" w:space="0" w:color="000000"/>
            </w:tcBorders>
            <w:hideMark/>
          </w:tcPr>
          <w:p w14:paraId="4F8CCC1C"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Group program to enhance parenting and cooperation in T1D using behavior strategies and role-play. </w:t>
            </w:r>
          </w:p>
        </w:tc>
        <w:tc>
          <w:tcPr>
            <w:tcW w:w="1620" w:type="dxa"/>
            <w:tcBorders>
              <w:top w:val="single" w:sz="6" w:space="0" w:color="000000"/>
              <w:left w:val="single" w:sz="6" w:space="0" w:color="000000"/>
              <w:bottom w:val="single" w:sz="6" w:space="0" w:color="000000"/>
              <w:right w:val="single" w:sz="6" w:space="0" w:color="000000"/>
            </w:tcBorders>
            <w:hideMark/>
          </w:tcPr>
          <w:p w14:paraId="677F3280"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Three educational sessions focused on fatigue management, family support, coping, and resilience. </w:t>
            </w:r>
          </w:p>
        </w:tc>
      </w:tr>
      <w:tr w:rsidR="00CB4DBC" w:rsidRPr="00CB4DBC" w14:paraId="758FB6D7"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30F416EC" w14:textId="3A8CC56A"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Intervention frequency</w:t>
            </w:r>
          </w:p>
        </w:tc>
        <w:tc>
          <w:tcPr>
            <w:tcW w:w="1500" w:type="dxa"/>
            <w:tcBorders>
              <w:top w:val="single" w:sz="6" w:space="0" w:color="000000"/>
              <w:left w:val="single" w:sz="6" w:space="0" w:color="000000"/>
              <w:bottom w:val="single" w:sz="6" w:space="0" w:color="000000"/>
              <w:right w:val="single" w:sz="6" w:space="0" w:color="000000"/>
            </w:tcBorders>
            <w:hideMark/>
          </w:tcPr>
          <w:p w14:paraId="1F20380C"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Single time </w:t>
            </w:r>
          </w:p>
          <w:p w14:paraId="3212F5CF"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Follow-up once a week </w:t>
            </w:r>
          </w:p>
        </w:tc>
        <w:tc>
          <w:tcPr>
            <w:tcW w:w="1620" w:type="dxa"/>
            <w:tcBorders>
              <w:top w:val="single" w:sz="6" w:space="0" w:color="000000"/>
              <w:left w:val="single" w:sz="6" w:space="0" w:color="000000"/>
              <w:bottom w:val="single" w:sz="6" w:space="0" w:color="000000"/>
              <w:right w:val="single" w:sz="6" w:space="0" w:color="000000"/>
            </w:tcBorders>
            <w:hideMark/>
          </w:tcPr>
          <w:p w14:paraId="1C6CCAB0"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2 sessions </w:t>
            </w:r>
          </w:p>
        </w:tc>
        <w:tc>
          <w:tcPr>
            <w:tcW w:w="1530" w:type="dxa"/>
            <w:tcBorders>
              <w:top w:val="single" w:sz="6" w:space="0" w:color="000000"/>
              <w:left w:val="single" w:sz="6" w:space="0" w:color="000000"/>
              <w:bottom w:val="single" w:sz="6" w:space="0" w:color="000000"/>
              <w:right w:val="single" w:sz="6" w:space="0" w:color="000000"/>
            </w:tcBorders>
            <w:hideMark/>
          </w:tcPr>
          <w:p w14:paraId="14A8762A"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Single time </w:t>
            </w:r>
          </w:p>
          <w:p w14:paraId="1DC9F3E4"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30" w:type="dxa"/>
            <w:tcBorders>
              <w:top w:val="single" w:sz="6" w:space="0" w:color="000000"/>
              <w:left w:val="single" w:sz="6" w:space="0" w:color="000000"/>
              <w:bottom w:val="single" w:sz="6" w:space="0" w:color="000000"/>
              <w:right w:val="single" w:sz="6" w:space="0" w:color="000000"/>
            </w:tcBorders>
            <w:hideMark/>
          </w:tcPr>
          <w:p w14:paraId="679E2201"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Once a week (90 minutes per session) </w:t>
            </w:r>
          </w:p>
        </w:tc>
        <w:tc>
          <w:tcPr>
            <w:tcW w:w="1755" w:type="dxa"/>
            <w:tcBorders>
              <w:top w:val="single" w:sz="6" w:space="0" w:color="000000"/>
              <w:left w:val="single" w:sz="6" w:space="0" w:color="000000"/>
              <w:bottom w:val="single" w:sz="6" w:space="0" w:color="000000"/>
              <w:right w:val="single" w:sz="6" w:space="0" w:color="000000"/>
            </w:tcBorders>
            <w:hideMark/>
          </w:tcPr>
          <w:p w14:paraId="388B78B3"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1) Active Phase: </w:t>
            </w:r>
          </w:p>
          <w:p w14:paraId="59A239ED"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2–3 times/week </w:t>
            </w:r>
          </w:p>
          <w:p w14:paraId="4D705C75" w14:textId="77777777" w:rsid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2) Reminder Phase: once a month (9 months) </w:t>
            </w:r>
          </w:p>
          <w:p w14:paraId="5F073E4B" w14:textId="77777777" w:rsidR="00CB4DBC" w:rsidRDefault="00CB4DBC" w:rsidP="00CB4DBC">
            <w:pPr>
              <w:spacing w:after="0" w:line="276" w:lineRule="auto"/>
              <w:rPr>
                <w:rFonts w:ascii="Times New Roman" w:hAnsi="Times New Roman" w:cs="Times New Roman"/>
                <w:sz w:val="20"/>
                <w:szCs w:val="20"/>
              </w:rPr>
            </w:pPr>
          </w:p>
          <w:p w14:paraId="3F951D34" w14:textId="77777777" w:rsidR="00CB4DBC" w:rsidRPr="00CB4DBC" w:rsidRDefault="00CB4DBC" w:rsidP="00CB4DBC">
            <w:pPr>
              <w:spacing w:after="0" w:line="276" w:lineRule="auto"/>
              <w:rPr>
                <w:rFonts w:ascii="Times New Roman" w:hAnsi="Times New Roman" w:cs="Times New Roman"/>
                <w:sz w:val="20"/>
                <w:szCs w:val="20"/>
              </w:rPr>
            </w:pPr>
          </w:p>
        </w:tc>
        <w:tc>
          <w:tcPr>
            <w:tcW w:w="1425" w:type="dxa"/>
            <w:tcBorders>
              <w:top w:val="single" w:sz="6" w:space="0" w:color="000000"/>
              <w:left w:val="single" w:sz="6" w:space="0" w:color="000000"/>
              <w:bottom w:val="single" w:sz="6" w:space="0" w:color="000000"/>
              <w:right w:val="single" w:sz="6" w:space="0" w:color="000000"/>
            </w:tcBorders>
            <w:hideMark/>
          </w:tcPr>
          <w:p w14:paraId="568E2124"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Once a week </w:t>
            </w:r>
          </w:p>
        </w:tc>
        <w:tc>
          <w:tcPr>
            <w:tcW w:w="1575" w:type="dxa"/>
            <w:tcBorders>
              <w:top w:val="single" w:sz="6" w:space="0" w:color="000000"/>
              <w:left w:val="single" w:sz="6" w:space="0" w:color="000000"/>
              <w:bottom w:val="single" w:sz="6" w:space="0" w:color="000000"/>
              <w:right w:val="single" w:sz="6" w:space="0" w:color="000000"/>
            </w:tcBorders>
            <w:hideMark/>
          </w:tcPr>
          <w:p w14:paraId="259A4656"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1 session every 2 weeks  </w:t>
            </w:r>
            <w:r w:rsidRPr="00CB4DBC">
              <w:rPr>
                <w:rFonts w:ascii="Times New Roman" w:hAnsi="Times New Roman" w:cs="Times New Roman"/>
                <w:sz w:val="20"/>
                <w:szCs w:val="20"/>
              </w:rPr>
              <w:br/>
              <w:t>(45-50 minutes) </w:t>
            </w:r>
          </w:p>
        </w:tc>
        <w:tc>
          <w:tcPr>
            <w:tcW w:w="1530" w:type="dxa"/>
            <w:tcBorders>
              <w:top w:val="single" w:sz="6" w:space="0" w:color="000000"/>
              <w:left w:val="single" w:sz="6" w:space="0" w:color="000000"/>
              <w:bottom w:val="single" w:sz="6" w:space="0" w:color="000000"/>
              <w:right w:val="single" w:sz="6" w:space="0" w:color="000000"/>
            </w:tcBorders>
            <w:hideMark/>
          </w:tcPr>
          <w:p w14:paraId="2A890611"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2 sessions  </w:t>
            </w:r>
            <w:r w:rsidRPr="00CB4DBC">
              <w:rPr>
                <w:rFonts w:ascii="Times New Roman" w:hAnsi="Times New Roman" w:cs="Times New Roman"/>
                <w:sz w:val="20"/>
                <w:szCs w:val="20"/>
              </w:rPr>
              <w:br/>
              <w:t>(2 hours each over 1 week) </w:t>
            </w:r>
          </w:p>
          <w:p w14:paraId="65BA9630"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 </w:t>
            </w:r>
          </w:p>
        </w:tc>
        <w:tc>
          <w:tcPr>
            <w:tcW w:w="1620" w:type="dxa"/>
            <w:tcBorders>
              <w:top w:val="single" w:sz="6" w:space="0" w:color="000000"/>
              <w:left w:val="single" w:sz="6" w:space="0" w:color="000000"/>
              <w:bottom w:val="single" w:sz="6" w:space="0" w:color="000000"/>
              <w:right w:val="single" w:sz="6" w:space="0" w:color="000000"/>
            </w:tcBorders>
            <w:hideMark/>
          </w:tcPr>
          <w:p w14:paraId="42208B60"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Once a week </w:t>
            </w:r>
          </w:p>
        </w:tc>
      </w:tr>
      <w:tr w:rsidR="00CB4DBC" w:rsidRPr="00CB4DBC" w14:paraId="31ECD806" w14:textId="77777777">
        <w:trPr>
          <w:trHeight w:val="300"/>
        </w:trPr>
        <w:tc>
          <w:tcPr>
            <w:tcW w:w="1485" w:type="dxa"/>
            <w:tcBorders>
              <w:top w:val="single" w:sz="6" w:space="0" w:color="000000"/>
              <w:left w:val="single" w:sz="6" w:space="0" w:color="000000"/>
              <w:bottom w:val="single" w:sz="6" w:space="0" w:color="000000"/>
              <w:right w:val="single" w:sz="6" w:space="0" w:color="000000"/>
            </w:tcBorders>
            <w:hideMark/>
          </w:tcPr>
          <w:p w14:paraId="2566558F" w14:textId="457E4328"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Intervention of control group</w:t>
            </w:r>
          </w:p>
        </w:tc>
        <w:tc>
          <w:tcPr>
            <w:tcW w:w="1500" w:type="dxa"/>
            <w:tcBorders>
              <w:top w:val="single" w:sz="6" w:space="0" w:color="000000"/>
              <w:left w:val="single" w:sz="6" w:space="0" w:color="000000"/>
              <w:bottom w:val="single" w:sz="6" w:space="0" w:color="000000"/>
              <w:right w:val="single" w:sz="6" w:space="0" w:color="000000"/>
            </w:tcBorders>
            <w:hideMark/>
          </w:tcPr>
          <w:p w14:paraId="61ED27BD"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Routine Care as conventional disease management and monthly telephone follow-ups </w:t>
            </w:r>
          </w:p>
        </w:tc>
        <w:tc>
          <w:tcPr>
            <w:tcW w:w="1620" w:type="dxa"/>
            <w:tcBorders>
              <w:top w:val="single" w:sz="6" w:space="0" w:color="000000"/>
              <w:left w:val="single" w:sz="6" w:space="0" w:color="000000"/>
              <w:bottom w:val="single" w:sz="6" w:space="0" w:color="000000"/>
              <w:right w:val="single" w:sz="6" w:space="0" w:color="000000"/>
            </w:tcBorders>
            <w:hideMark/>
          </w:tcPr>
          <w:p w14:paraId="621A60DD"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The educational pamphlet was submitted to the parents to observe the ethical issues. </w:t>
            </w:r>
          </w:p>
        </w:tc>
        <w:tc>
          <w:tcPr>
            <w:tcW w:w="1530" w:type="dxa"/>
            <w:tcBorders>
              <w:top w:val="single" w:sz="6" w:space="0" w:color="000000"/>
              <w:left w:val="single" w:sz="6" w:space="0" w:color="000000"/>
              <w:bottom w:val="single" w:sz="6" w:space="0" w:color="000000"/>
              <w:right w:val="single" w:sz="6" w:space="0" w:color="000000"/>
            </w:tcBorders>
            <w:hideMark/>
          </w:tcPr>
          <w:p w14:paraId="2902EB02"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Control group received usual care, including individual medical care and counselling. </w:t>
            </w:r>
          </w:p>
        </w:tc>
        <w:tc>
          <w:tcPr>
            <w:tcW w:w="1530" w:type="dxa"/>
            <w:tcBorders>
              <w:top w:val="single" w:sz="6" w:space="0" w:color="000000"/>
              <w:left w:val="single" w:sz="6" w:space="0" w:color="000000"/>
              <w:bottom w:val="single" w:sz="6" w:space="0" w:color="000000"/>
              <w:right w:val="single" w:sz="6" w:space="0" w:color="000000"/>
            </w:tcBorders>
            <w:hideMark/>
          </w:tcPr>
          <w:p w14:paraId="6FFE74B4"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No control group </w:t>
            </w:r>
          </w:p>
        </w:tc>
        <w:tc>
          <w:tcPr>
            <w:tcW w:w="1755" w:type="dxa"/>
            <w:tcBorders>
              <w:top w:val="single" w:sz="6" w:space="0" w:color="000000"/>
              <w:left w:val="single" w:sz="6" w:space="0" w:color="000000"/>
              <w:bottom w:val="single" w:sz="6" w:space="0" w:color="000000"/>
              <w:right w:val="single" w:sz="6" w:space="0" w:color="000000"/>
            </w:tcBorders>
            <w:hideMark/>
          </w:tcPr>
          <w:p w14:paraId="0FD01A73"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usual care with 12 months of text message visit reminders </w:t>
            </w:r>
          </w:p>
        </w:tc>
        <w:tc>
          <w:tcPr>
            <w:tcW w:w="1425" w:type="dxa"/>
            <w:tcBorders>
              <w:top w:val="single" w:sz="6" w:space="0" w:color="000000"/>
              <w:left w:val="single" w:sz="6" w:space="0" w:color="000000"/>
              <w:bottom w:val="single" w:sz="6" w:space="0" w:color="000000"/>
              <w:right w:val="single" w:sz="6" w:space="0" w:color="000000"/>
            </w:tcBorders>
            <w:hideMark/>
          </w:tcPr>
          <w:p w14:paraId="3D936766"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Usual care </w:t>
            </w:r>
          </w:p>
        </w:tc>
        <w:tc>
          <w:tcPr>
            <w:tcW w:w="1575" w:type="dxa"/>
            <w:tcBorders>
              <w:top w:val="single" w:sz="6" w:space="0" w:color="000000"/>
              <w:left w:val="single" w:sz="6" w:space="0" w:color="000000"/>
              <w:bottom w:val="single" w:sz="6" w:space="0" w:color="000000"/>
              <w:right w:val="single" w:sz="6" w:space="0" w:color="000000"/>
            </w:tcBorders>
            <w:hideMark/>
          </w:tcPr>
          <w:p w14:paraId="5AF281AE"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The control group received routine care. Routine care involves regular respiratory function tests, lung radiography, blood tests, and treatment planning. </w:t>
            </w:r>
          </w:p>
        </w:tc>
        <w:tc>
          <w:tcPr>
            <w:tcW w:w="1530" w:type="dxa"/>
            <w:tcBorders>
              <w:top w:val="single" w:sz="6" w:space="0" w:color="000000"/>
              <w:left w:val="single" w:sz="6" w:space="0" w:color="000000"/>
              <w:bottom w:val="single" w:sz="6" w:space="0" w:color="000000"/>
              <w:right w:val="single" w:sz="6" w:space="0" w:color="000000"/>
            </w:tcBorders>
            <w:hideMark/>
          </w:tcPr>
          <w:p w14:paraId="2465D0F2"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Care-as-usual (waitlist control) </w:t>
            </w:r>
          </w:p>
        </w:tc>
        <w:tc>
          <w:tcPr>
            <w:tcW w:w="1620" w:type="dxa"/>
            <w:tcBorders>
              <w:top w:val="single" w:sz="6" w:space="0" w:color="000000"/>
              <w:left w:val="single" w:sz="6" w:space="0" w:color="000000"/>
              <w:bottom w:val="single" w:sz="6" w:space="0" w:color="000000"/>
              <w:right w:val="single" w:sz="6" w:space="0" w:color="000000"/>
            </w:tcBorders>
            <w:hideMark/>
          </w:tcPr>
          <w:p w14:paraId="710D9A7E" w14:textId="7777777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No control group </w:t>
            </w:r>
          </w:p>
        </w:tc>
      </w:tr>
    </w:tbl>
    <w:p w14:paraId="44C5EBD9" w14:textId="77777777" w:rsidR="00CB4DBC" w:rsidRPr="00CB4DBC" w:rsidRDefault="00CB4DBC" w:rsidP="00CB4DBC">
      <w:pPr>
        <w:spacing w:after="0"/>
        <w:rPr>
          <w:rFonts w:ascii="Times New Roman" w:hAnsi="Times New Roman" w:cs="Times New Roman"/>
          <w:sz w:val="20"/>
          <w:szCs w:val="20"/>
        </w:rPr>
      </w:pPr>
    </w:p>
    <w:p w14:paraId="51338498" w14:textId="77777777" w:rsidR="00CB4DBC" w:rsidRPr="00CB4DBC" w:rsidRDefault="00CB4DBC" w:rsidP="00CB4DBC">
      <w:pPr>
        <w:spacing w:after="0"/>
        <w:rPr>
          <w:rFonts w:ascii="Times New Roman" w:hAnsi="Times New Roman" w:cs="Times New Roman"/>
          <w:sz w:val="20"/>
          <w:szCs w:val="20"/>
        </w:rPr>
      </w:pPr>
    </w:p>
    <w:p w14:paraId="055A62CF" w14:textId="77777777" w:rsidR="00CB4DBC" w:rsidRPr="00CB4DBC" w:rsidRDefault="00CB4DBC" w:rsidP="00CB4DBC">
      <w:pPr>
        <w:spacing w:after="0"/>
        <w:rPr>
          <w:rFonts w:ascii="Times New Roman" w:hAnsi="Times New Roman" w:cs="Times New Roman"/>
          <w:sz w:val="20"/>
          <w:szCs w:val="20"/>
        </w:rPr>
      </w:pPr>
    </w:p>
    <w:p w14:paraId="02C672BE" w14:textId="77777777" w:rsidR="00CB4DBC" w:rsidRPr="00CB4DBC" w:rsidRDefault="00CB4DBC" w:rsidP="00CB4DBC">
      <w:pPr>
        <w:spacing w:after="0"/>
        <w:rPr>
          <w:rFonts w:ascii="Times New Roman" w:hAnsi="Times New Roman" w:cs="Times New Roman"/>
          <w:sz w:val="20"/>
          <w:szCs w:val="20"/>
        </w:rPr>
      </w:pPr>
    </w:p>
    <w:p w14:paraId="509420D5" w14:textId="77777777" w:rsidR="00CB4DBC" w:rsidRPr="00CB4DBC" w:rsidRDefault="00CB4DBC" w:rsidP="00CB4DBC">
      <w:pPr>
        <w:spacing w:after="0"/>
        <w:rPr>
          <w:rFonts w:ascii="Times New Roman" w:hAnsi="Times New Roman" w:cs="Times New Roman"/>
          <w:sz w:val="20"/>
          <w:szCs w:val="20"/>
        </w:rPr>
      </w:pPr>
    </w:p>
    <w:p w14:paraId="21AEAE0F" w14:textId="77777777" w:rsidR="00CB4DBC" w:rsidRPr="00CB4DBC" w:rsidRDefault="00CB4DBC" w:rsidP="00CB4DBC">
      <w:pPr>
        <w:spacing w:after="0"/>
        <w:rPr>
          <w:rFonts w:ascii="Times New Roman" w:hAnsi="Times New Roman" w:cs="Times New Roman"/>
          <w:sz w:val="20"/>
          <w:szCs w:val="20"/>
        </w:rPr>
      </w:pPr>
    </w:p>
    <w:p w14:paraId="639F6CD3" w14:textId="77777777" w:rsidR="00CB4DBC" w:rsidRPr="00CB4DBC" w:rsidRDefault="00CB4DBC" w:rsidP="00CB4DBC">
      <w:pPr>
        <w:spacing w:after="0"/>
        <w:rPr>
          <w:rFonts w:ascii="Times New Roman" w:hAnsi="Times New Roman" w:cs="Times New Roman"/>
          <w:sz w:val="20"/>
          <w:szCs w:val="20"/>
        </w:rPr>
      </w:pPr>
    </w:p>
    <w:p w14:paraId="18433ACB" w14:textId="77777777" w:rsidR="00CB4DBC" w:rsidRPr="00CB4DBC" w:rsidRDefault="00CB4DBC" w:rsidP="00CB4DBC">
      <w:pPr>
        <w:spacing w:after="0"/>
        <w:rPr>
          <w:rFonts w:ascii="Times New Roman" w:hAnsi="Times New Roman" w:cs="Times New Roman"/>
          <w:sz w:val="20"/>
          <w:szCs w:val="20"/>
        </w:rPr>
      </w:pPr>
    </w:p>
    <w:p w14:paraId="58750107" w14:textId="77777777" w:rsidR="00CB4DBC" w:rsidRPr="00CB4DBC" w:rsidRDefault="00CB4DBC" w:rsidP="00CB4DBC">
      <w:pPr>
        <w:spacing w:after="0"/>
        <w:rPr>
          <w:rFonts w:ascii="Times New Roman" w:hAnsi="Times New Roman" w:cs="Times New Roman"/>
          <w:sz w:val="20"/>
          <w:szCs w:val="20"/>
        </w:rPr>
      </w:pPr>
    </w:p>
    <w:p w14:paraId="169E78FB" w14:textId="77777777" w:rsidR="00CB4DBC" w:rsidRPr="00CB4DBC" w:rsidRDefault="00CB4DBC" w:rsidP="00CB4DBC">
      <w:pPr>
        <w:spacing w:after="0"/>
        <w:rPr>
          <w:rFonts w:ascii="Times New Roman" w:hAnsi="Times New Roman" w:cs="Times New Roman"/>
          <w:sz w:val="20"/>
          <w:szCs w:val="20"/>
        </w:rPr>
      </w:pPr>
    </w:p>
    <w:p w14:paraId="3D45ED96" w14:textId="77777777" w:rsidR="00CB4DBC" w:rsidRPr="00CB4DBC" w:rsidRDefault="00CB4DBC" w:rsidP="00CB4DBC">
      <w:pPr>
        <w:spacing w:after="0"/>
        <w:rPr>
          <w:rFonts w:ascii="Times New Roman" w:hAnsi="Times New Roman" w:cs="Times New Roman"/>
          <w:sz w:val="20"/>
          <w:szCs w:val="20"/>
        </w:rPr>
      </w:pPr>
    </w:p>
    <w:p w14:paraId="40EE8E17" w14:textId="77777777" w:rsidR="00CB4DBC" w:rsidRPr="00CB4DBC" w:rsidRDefault="00CB4DBC" w:rsidP="00CB4DBC">
      <w:pPr>
        <w:spacing w:after="0"/>
        <w:rPr>
          <w:rFonts w:ascii="Times New Roman" w:hAnsi="Times New Roman" w:cs="Times New Roman"/>
          <w:sz w:val="20"/>
          <w:szCs w:val="20"/>
        </w:rPr>
      </w:pPr>
    </w:p>
    <w:p w14:paraId="676B69D5" w14:textId="77777777" w:rsidR="00CB4DBC" w:rsidRPr="00CB4DBC" w:rsidRDefault="00CB4DBC" w:rsidP="00CB4DBC">
      <w:pPr>
        <w:spacing w:after="0"/>
        <w:rPr>
          <w:rFonts w:ascii="Times New Roman" w:hAnsi="Times New Roman" w:cs="Times New Roman"/>
          <w:sz w:val="20"/>
          <w:szCs w:val="20"/>
        </w:rPr>
      </w:pPr>
    </w:p>
    <w:p w14:paraId="7C1FB693" w14:textId="77777777" w:rsidR="00CB4DBC" w:rsidRPr="00CB4DBC" w:rsidRDefault="00CB4DBC" w:rsidP="00CB4DBC">
      <w:pPr>
        <w:spacing w:after="0"/>
        <w:rPr>
          <w:rFonts w:ascii="Times New Roman" w:hAnsi="Times New Roman" w:cs="Times New Roman"/>
          <w:sz w:val="20"/>
          <w:szCs w:val="20"/>
        </w:rPr>
      </w:pPr>
    </w:p>
    <w:p w14:paraId="500F155E" w14:textId="77777777" w:rsidR="00CB4DBC" w:rsidRDefault="00CB4DBC" w:rsidP="00CB4DBC">
      <w:pPr>
        <w:spacing w:after="0"/>
        <w:rPr>
          <w:rFonts w:ascii="Times New Roman" w:hAnsi="Times New Roman" w:cs="Times New Roman"/>
          <w:sz w:val="20"/>
          <w:szCs w:val="20"/>
        </w:rPr>
      </w:pPr>
    </w:p>
    <w:p w14:paraId="3D4E6B10" w14:textId="77777777" w:rsidR="00CB4DBC" w:rsidRDefault="00CB4DBC" w:rsidP="00CB4DBC">
      <w:pPr>
        <w:spacing w:after="0"/>
        <w:rPr>
          <w:rFonts w:ascii="Times New Roman" w:hAnsi="Times New Roman" w:cs="Times New Roman"/>
          <w:sz w:val="20"/>
          <w:szCs w:val="20"/>
        </w:rPr>
      </w:pPr>
    </w:p>
    <w:p w14:paraId="0D89D624" w14:textId="77777777" w:rsidR="00CB4DBC" w:rsidRDefault="00CB4DBC" w:rsidP="00CB4DBC">
      <w:pPr>
        <w:spacing w:after="0"/>
        <w:rPr>
          <w:rFonts w:ascii="Times New Roman" w:hAnsi="Times New Roman" w:cs="Times New Roman"/>
          <w:sz w:val="20"/>
          <w:szCs w:val="20"/>
        </w:rPr>
      </w:pPr>
    </w:p>
    <w:p w14:paraId="2D11A78E" w14:textId="77777777" w:rsidR="00CB4DBC" w:rsidRDefault="00CB4DBC" w:rsidP="00CB4DBC">
      <w:pPr>
        <w:spacing w:after="0"/>
        <w:rPr>
          <w:rFonts w:ascii="Times New Roman" w:hAnsi="Times New Roman" w:cs="Times New Roman"/>
          <w:sz w:val="20"/>
          <w:szCs w:val="20"/>
        </w:rPr>
      </w:pPr>
    </w:p>
    <w:p w14:paraId="08D2E2D4" w14:textId="77777777" w:rsidR="00CB4DBC" w:rsidRDefault="00CB4DBC" w:rsidP="00CB4DBC">
      <w:pPr>
        <w:spacing w:after="0"/>
        <w:rPr>
          <w:rFonts w:ascii="Times New Roman" w:hAnsi="Times New Roman" w:cs="Times New Roman"/>
          <w:sz w:val="20"/>
          <w:szCs w:val="20"/>
        </w:rPr>
      </w:pPr>
    </w:p>
    <w:p w14:paraId="54D653D4" w14:textId="77777777" w:rsidR="00903D1B" w:rsidRDefault="00903D1B" w:rsidP="00CB4DBC">
      <w:pPr>
        <w:spacing w:after="0"/>
        <w:rPr>
          <w:rFonts w:ascii="Times New Roman" w:hAnsi="Times New Roman" w:cs="Times New Roman"/>
          <w:sz w:val="20"/>
          <w:szCs w:val="20"/>
        </w:rPr>
      </w:pPr>
    </w:p>
    <w:p w14:paraId="782BF1B6" w14:textId="2B28EE07" w:rsidR="00CB4DBC" w:rsidRPr="00CB4DBC" w:rsidRDefault="00CB4DBC" w:rsidP="00DA73F4">
      <w:pPr>
        <w:spacing w:after="0"/>
        <w:jc w:val="center"/>
        <w:rPr>
          <w:rFonts w:ascii="Times New Roman" w:hAnsi="Times New Roman" w:cs="Times New Roman"/>
          <w:sz w:val="20"/>
          <w:szCs w:val="20"/>
        </w:rPr>
      </w:pPr>
      <w:r>
        <w:rPr>
          <w:rFonts w:ascii="Times New Roman" w:hAnsi="Times New Roman" w:cs="Times New Roman"/>
          <w:b/>
          <w:bCs/>
          <w:sz w:val="24"/>
          <w:szCs w:val="24"/>
        </w:rPr>
        <w:lastRenderedPageBreak/>
        <w:t xml:space="preserve">Primary and Secondary </w:t>
      </w:r>
      <w:r w:rsidR="00A764B8">
        <w:rPr>
          <w:rFonts w:ascii="Times New Roman" w:hAnsi="Times New Roman" w:cs="Times New Roman"/>
          <w:b/>
          <w:bCs/>
          <w:sz w:val="24"/>
          <w:szCs w:val="24"/>
        </w:rPr>
        <w:t>Measurements</w:t>
      </w:r>
    </w:p>
    <w:p w14:paraId="1EE79367" w14:textId="77777777" w:rsidR="00CB4DBC" w:rsidRPr="00CB4DBC" w:rsidRDefault="00CB4DBC" w:rsidP="00CB4DBC">
      <w:pPr>
        <w:spacing w:after="0"/>
        <w:rPr>
          <w:rFonts w:ascii="Times New Roman" w:hAnsi="Times New Roman" w:cs="Times New Roman"/>
          <w:sz w:val="20"/>
          <w:szCs w:val="20"/>
        </w:rPr>
      </w:pPr>
    </w:p>
    <w:tbl>
      <w:tblPr>
        <w:tblW w:w="15443"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379"/>
        <w:gridCol w:w="1354"/>
        <w:gridCol w:w="1588"/>
        <w:gridCol w:w="1589"/>
        <w:gridCol w:w="1589"/>
        <w:gridCol w:w="1589"/>
        <w:gridCol w:w="1588"/>
        <w:gridCol w:w="1589"/>
        <w:gridCol w:w="1589"/>
        <w:gridCol w:w="1589"/>
      </w:tblGrid>
      <w:tr w:rsidR="00CB4DBC" w:rsidRPr="00CB4DBC" w14:paraId="56E8A765" w14:textId="77777777" w:rsidTr="009520D4">
        <w:trPr>
          <w:trHeight w:val="300"/>
          <w:tblHeader/>
        </w:trPr>
        <w:tc>
          <w:tcPr>
            <w:tcW w:w="2733" w:type="dxa"/>
            <w:gridSpan w:val="2"/>
            <w:tcBorders>
              <w:top w:val="single" w:sz="6" w:space="0" w:color="000000"/>
              <w:left w:val="single" w:sz="6" w:space="0" w:color="000000"/>
              <w:bottom w:val="single" w:sz="4" w:space="0" w:color="auto"/>
              <w:right w:val="single" w:sz="6" w:space="0" w:color="000000"/>
            </w:tcBorders>
            <w:hideMark/>
          </w:tcPr>
          <w:p w14:paraId="7F8517E4" w14:textId="2728161C" w:rsidR="00CB4DBC" w:rsidRPr="00CB4DBC" w:rsidRDefault="00CB4DBC" w:rsidP="00CB4DBC">
            <w:pPr>
              <w:spacing w:after="0" w:line="276" w:lineRule="auto"/>
              <w:jc w:val="center"/>
              <w:rPr>
                <w:rFonts w:ascii="Times New Roman" w:hAnsi="Times New Roman" w:cs="Times New Roman"/>
                <w:sz w:val="20"/>
                <w:szCs w:val="20"/>
              </w:rPr>
            </w:pPr>
            <w:r>
              <w:rPr>
                <w:rFonts w:ascii="Times New Roman" w:hAnsi="Times New Roman" w:cs="Times New Roman"/>
                <w:b/>
                <w:bCs/>
                <w:sz w:val="20"/>
                <w:szCs w:val="20"/>
              </w:rPr>
              <w:t xml:space="preserve">                          </w:t>
            </w:r>
            <w:r w:rsidRPr="00CB4DBC">
              <w:rPr>
                <w:rFonts w:ascii="Times New Roman" w:hAnsi="Times New Roman" w:cs="Times New Roman"/>
                <w:b/>
                <w:bCs/>
                <w:sz w:val="20"/>
                <w:szCs w:val="20"/>
              </w:rPr>
              <w:t>Authors, year</w:t>
            </w:r>
          </w:p>
          <w:p w14:paraId="2FF28BCD" w14:textId="76F6ACA4" w:rsidR="00CB4DBC" w:rsidRPr="00CB4DBC" w:rsidRDefault="00CB4DBC" w:rsidP="00CB4DBC">
            <w:pPr>
              <w:spacing w:after="0" w:line="276" w:lineRule="auto"/>
              <w:jc w:val="center"/>
              <w:rPr>
                <w:rFonts w:ascii="Times New Roman" w:hAnsi="Times New Roman" w:cs="Times New Roman"/>
                <w:sz w:val="20"/>
                <w:szCs w:val="20"/>
              </w:rPr>
            </w:pPr>
            <w:r>
              <w:rPr>
                <w:rFonts w:ascii="Times New Roman" w:hAnsi="Times New Roman" w:cs="Times New Roman"/>
                <w:b/>
                <w:bCs/>
                <w:sz w:val="20"/>
                <w:szCs w:val="20"/>
              </w:rPr>
              <w:t xml:space="preserve">                              </w:t>
            </w:r>
            <w:r w:rsidRPr="00CB4DBC">
              <w:rPr>
                <w:rFonts w:ascii="Times New Roman" w:hAnsi="Times New Roman" w:cs="Times New Roman"/>
                <w:b/>
                <w:bCs/>
                <w:sz w:val="20"/>
                <w:szCs w:val="20"/>
              </w:rPr>
              <w:t>(Ref)</w:t>
            </w:r>
          </w:p>
          <w:p w14:paraId="06EA08A0" w14:textId="49A6D93C" w:rsidR="00CB4DBC" w:rsidRPr="00CB4DBC" w:rsidRDefault="00CB4DBC" w:rsidP="00CB4DBC">
            <w:pPr>
              <w:spacing w:after="0" w:line="276" w:lineRule="auto"/>
              <w:jc w:val="center"/>
              <w:rPr>
                <w:rFonts w:ascii="Times New Roman" w:hAnsi="Times New Roman" w:cs="Times New Roman"/>
                <w:sz w:val="20"/>
                <w:szCs w:val="20"/>
              </w:rPr>
            </w:pPr>
          </w:p>
          <w:p w14:paraId="5B598ABC" w14:textId="20E8B867" w:rsidR="00CB4DBC" w:rsidRPr="00CB4DBC" w:rsidRDefault="00CB4DBC" w:rsidP="00CB4DBC">
            <w:pPr>
              <w:spacing w:after="0" w:line="276" w:lineRule="auto"/>
              <w:rPr>
                <w:rFonts w:ascii="Times New Roman" w:hAnsi="Times New Roman" w:cs="Times New Roman"/>
                <w:sz w:val="20"/>
                <w:szCs w:val="20"/>
              </w:rPr>
            </w:pPr>
            <w:r w:rsidRPr="00CB4DBC">
              <w:rPr>
                <w:rFonts w:ascii="Times New Roman" w:hAnsi="Times New Roman" w:cs="Times New Roman"/>
                <w:b/>
                <w:bCs/>
                <w:sz w:val="20"/>
                <w:szCs w:val="20"/>
              </w:rPr>
              <w:t>Data</w:t>
            </w:r>
          </w:p>
        </w:tc>
        <w:tc>
          <w:tcPr>
            <w:tcW w:w="1588" w:type="dxa"/>
            <w:tcBorders>
              <w:top w:val="single" w:sz="6" w:space="0" w:color="000000"/>
              <w:left w:val="single" w:sz="6" w:space="0" w:color="000000"/>
              <w:bottom w:val="single" w:sz="4" w:space="0" w:color="auto"/>
              <w:right w:val="single" w:sz="6" w:space="0" w:color="000000"/>
            </w:tcBorders>
            <w:vAlign w:val="center"/>
            <w:hideMark/>
          </w:tcPr>
          <w:p w14:paraId="152C395F" w14:textId="1AF70696"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Liu et al., 2020</w:t>
            </w:r>
          </w:p>
          <w:p w14:paraId="5CA1BAA4" w14:textId="11C460B1"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(21)</w:t>
            </w:r>
          </w:p>
        </w:tc>
        <w:tc>
          <w:tcPr>
            <w:tcW w:w="1589" w:type="dxa"/>
            <w:tcBorders>
              <w:top w:val="single" w:sz="6" w:space="0" w:color="000000"/>
              <w:left w:val="single" w:sz="6" w:space="0" w:color="000000"/>
              <w:bottom w:val="single" w:sz="6" w:space="0" w:color="000000"/>
              <w:right w:val="single" w:sz="6" w:space="0" w:color="000000"/>
            </w:tcBorders>
            <w:vAlign w:val="center"/>
            <w:hideMark/>
          </w:tcPr>
          <w:p w14:paraId="43820A35" w14:textId="35BE229E"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Nemati et al., 2021</w:t>
            </w:r>
          </w:p>
          <w:p w14:paraId="6ECE6AEB" w14:textId="5A42E9B4"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(22)</w:t>
            </w:r>
          </w:p>
        </w:tc>
        <w:tc>
          <w:tcPr>
            <w:tcW w:w="1589" w:type="dxa"/>
            <w:tcBorders>
              <w:top w:val="single" w:sz="6" w:space="0" w:color="000000"/>
              <w:left w:val="single" w:sz="6" w:space="0" w:color="000000"/>
              <w:bottom w:val="single" w:sz="6" w:space="0" w:color="000000"/>
              <w:right w:val="single" w:sz="6" w:space="0" w:color="000000"/>
            </w:tcBorders>
            <w:vAlign w:val="center"/>
            <w:hideMark/>
          </w:tcPr>
          <w:p w14:paraId="7FE8A723" w14:textId="540C8438"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Ernst et al., 2022</w:t>
            </w:r>
          </w:p>
          <w:p w14:paraId="1B60EDF7" w14:textId="7F392C69"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(23)</w:t>
            </w:r>
          </w:p>
        </w:tc>
        <w:tc>
          <w:tcPr>
            <w:tcW w:w="1589" w:type="dxa"/>
            <w:tcBorders>
              <w:top w:val="single" w:sz="6" w:space="0" w:color="000000"/>
              <w:left w:val="single" w:sz="6" w:space="0" w:color="000000"/>
              <w:bottom w:val="single" w:sz="6" w:space="0" w:color="000000"/>
              <w:right w:val="single" w:sz="6" w:space="0" w:color="000000"/>
            </w:tcBorders>
            <w:vAlign w:val="center"/>
            <w:hideMark/>
          </w:tcPr>
          <w:p w14:paraId="7095E722" w14:textId="4F69B0B4" w:rsidR="00CB4DBC" w:rsidRPr="00CB4DBC" w:rsidRDefault="00CB4DBC" w:rsidP="00CB4DBC">
            <w:pPr>
              <w:spacing w:after="0" w:line="276" w:lineRule="auto"/>
              <w:jc w:val="center"/>
              <w:rPr>
                <w:rFonts w:ascii="Times New Roman" w:hAnsi="Times New Roman" w:cs="Times New Roman"/>
                <w:sz w:val="20"/>
                <w:szCs w:val="20"/>
              </w:rPr>
            </w:pPr>
            <w:proofErr w:type="spellStart"/>
            <w:r w:rsidRPr="00CB4DBC">
              <w:rPr>
                <w:rFonts w:ascii="Times New Roman" w:hAnsi="Times New Roman" w:cs="Times New Roman"/>
                <w:b/>
                <w:bCs/>
                <w:sz w:val="20"/>
                <w:szCs w:val="20"/>
              </w:rPr>
              <w:t>Willemen</w:t>
            </w:r>
            <w:proofErr w:type="spellEnd"/>
            <w:r w:rsidRPr="00CB4DBC">
              <w:rPr>
                <w:rFonts w:ascii="Times New Roman" w:hAnsi="Times New Roman" w:cs="Times New Roman"/>
                <w:b/>
                <w:bCs/>
                <w:sz w:val="20"/>
                <w:szCs w:val="20"/>
              </w:rPr>
              <w:t xml:space="preserve"> et al., 2022</w:t>
            </w:r>
          </w:p>
          <w:p w14:paraId="41D0EB5A" w14:textId="24ACCD46"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(15)</w:t>
            </w:r>
          </w:p>
        </w:tc>
        <w:tc>
          <w:tcPr>
            <w:tcW w:w="1588" w:type="dxa"/>
            <w:tcBorders>
              <w:top w:val="single" w:sz="6" w:space="0" w:color="000000"/>
              <w:left w:val="single" w:sz="6" w:space="0" w:color="000000"/>
              <w:bottom w:val="single" w:sz="6" w:space="0" w:color="000000"/>
              <w:right w:val="single" w:sz="6" w:space="0" w:color="000000"/>
            </w:tcBorders>
            <w:vAlign w:val="center"/>
            <w:hideMark/>
          </w:tcPr>
          <w:p w14:paraId="06E1BA09" w14:textId="144BAEC7"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Coker et al., 2023</w:t>
            </w:r>
          </w:p>
          <w:p w14:paraId="1CAA92AF" w14:textId="367CD28C"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(24)</w:t>
            </w:r>
          </w:p>
        </w:tc>
        <w:tc>
          <w:tcPr>
            <w:tcW w:w="1589" w:type="dxa"/>
            <w:tcBorders>
              <w:top w:val="single" w:sz="6" w:space="0" w:color="000000"/>
              <w:left w:val="single" w:sz="6" w:space="0" w:color="000000"/>
              <w:bottom w:val="single" w:sz="6" w:space="0" w:color="000000"/>
              <w:right w:val="single" w:sz="6" w:space="0" w:color="000000"/>
            </w:tcBorders>
            <w:vAlign w:val="center"/>
            <w:hideMark/>
          </w:tcPr>
          <w:p w14:paraId="56CA0BE1" w14:textId="6DA61EEC"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Mofidi et al., 2023</w:t>
            </w:r>
          </w:p>
          <w:p w14:paraId="20369B72" w14:textId="18FD2A50"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(25)</w:t>
            </w:r>
          </w:p>
        </w:tc>
        <w:tc>
          <w:tcPr>
            <w:tcW w:w="1589" w:type="dxa"/>
            <w:tcBorders>
              <w:top w:val="single" w:sz="6" w:space="0" w:color="000000"/>
              <w:left w:val="single" w:sz="6" w:space="0" w:color="000000"/>
              <w:bottom w:val="single" w:sz="6" w:space="0" w:color="000000"/>
              <w:right w:val="single" w:sz="6" w:space="0" w:color="000000"/>
            </w:tcBorders>
            <w:vAlign w:val="center"/>
            <w:hideMark/>
          </w:tcPr>
          <w:p w14:paraId="69F61CAF" w14:textId="434D0C2A" w:rsidR="00CB4DBC" w:rsidRPr="00CB4DBC" w:rsidRDefault="00CB4DBC" w:rsidP="00CB4DBC">
            <w:pPr>
              <w:spacing w:after="0" w:line="276" w:lineRule="auto"/>
              <w:jc w:val="center"/>
              <w:rPr>
                <w:rFonts w:ascii="Times New Roman" w:hAnsi="Times New Roman" w:cs="Times New Roman"/>
                <w:sz w:val="20"/>
                <w:szCs w:val="20"/>
              </w:rPr>
            </w:pPr>
            <w:proofErr w:type="spellStart"/>
            <w:r w:rsidRPr="00CB4DBC">
              <w:rPr>
                <w:rFonts w:ascii="Times New Roman" w:hAnsi="Times New Roman" w:cs="Times New Roman"/>
                <w:b/>
                <w:bCs/>
                <w:sz w:val="20"/>
                <w:szCs w:val="20"/>
              </w:rPr>
              <w:t>Donmez</w:t>
            </w:r>
            <w:proofErr w:type="spellEnd"/>
            <w:r w:rsidRPr="00CB4DBC">
              <w:rPr>
                <w:rFonts w:ascii="Times New Roman" w:hAnsi="Times New Roman" w:cs="Times New Roman"/>
                <w:b/>
                <w:bCs/>
                <w:sz w:val="20"/>
                <w:szCs w:val="20"/>
              </w:rPr>
              <w:t xml:space="preserve"> &amp; Arslan, 2024</w:t>
            </w:r>
          </w:p>
          <w:p w14:paraId="21B74F3A" w14:textId="7DD87D92"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(26)</w:t>
            </w:r>
          </w:p>
        </w:tc>
        <w:tc>
          <w:tcPr>
            <w:tcW w:w="1589" w:type="dxa"/>
            <w:tcBorders>
              <w:top w:val="single" w:sz="6" w:space="0" w:color="000000"/>
              <w:left w:val="single" w:sz="6" w:space="0" w:color="000000"/>
              <w:bottom w:val="single" w:sz="6" w:space="0" w:color="000000"/>
              <w:right w:val="single" w:sz="6" w:space="0" w:color="000000"/>
            </w:tcBorders>
            <w:vAlign w:val="center"/>
            <w:hideMark/>
          </w:tcPr>
          <w:p w14:paraId="10671BE5" w14:textId="755653D4"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Mitchell et al., 2024</w:t>
            </w:r>
          </w:p>
          <w:p w14:paraId="5EA5E007" w14:textId="0BDAEDB8" w:rsidR="00CB4DBC" w:rsidRPr="00CB4DBC" w:rsidRDefault="00CB4DBC" w:rsidP="00CB4DBC">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(27)</w:t>
            </w:r>
          </w:p>
        </w:tc>
      </w:tr>
      <w:tr w:rsidR="00CB4DBC" w:rsidRPr="00CB4DBC" w14:paraId="709CEE26" w14:textId="77777777" w:rsidTr="009520D4">
        <w:trPr>
          <w:trHeight w:val="300"/>
        </w:trPr>
        <w:tc>
          <w:tcPr>
            <w:tcW w:w="1379" w:type="dxa"/>
            <w:vMerge w:val="restart"/>
            <w:tcBorders>
              <w:top w:val="single" w:sz="4" w:space="0" w:color="auto"/>
              <w:left w:val="single" w:sz="6" w:space="0" w:color="000000"/>
              <w:bottom w:val="single" w:sz="6" w:space="0" w:color="000000"/>
              <w:right w:val="single" w:sz="6" w:space="0" w:color="000000"/>
            </w:tcBorders>
            <w:vAlign w:val="center"/>
            <w:hideMark/>
          </w:tcPr>
          <w:p w14:paraId="366ABA30" w14:textId="704A018B" w:rsidR="00CB4DBC" w:rsidRPr="00CB4DBC" w:rsidRDefault="00CB4DBC" w:rsidP="00CB4DBC">
            <w:pPr>
              <w:spacing w:after="0"/>
              <w:jc w:val="center"/>
              <w:rPr>
                <w:rFonts w:ascii="Times New Roman" w:hAnsi="Times New Roman" w:cs="Times New Roman"/>
                <w:sz w:val="20"/>
                <w:szCs w:val="20"/>
              </w:rPr>
            </w:pPr>
            <w:r w:rsidRPr="00CB4DBC">
              <w:rPr>
                <w:rFonts w:ascii="Times New Roman" w:hAnsi="Times New Roman" w:cs="Times New Roman"/>
                <w:b/>
                <w:bCs/>
                <w:sz w:val="20"/>
                <w:szCs w:val="20"/>
              </w:rPr>
              <w:t>Primary measurement(s)</w:t>
            </w:r>
          </w:p>
        </w:tc>
        <w:tc>
          <w:tcPr>
            <w:tcW w:w="1354" w:type="dxa"/>
            <w:tcBorders>
              <w:top w:val="single" w:sz="4" w:space="0" w:color="auto"/>
              <w:left w:val="single" w:sz="6" w:space="0" w:color="000000"/>
              <w:bottom w:val="single" w:sz="6" w:space="0" w:color="000000"/>
              <w:right w:val="single" w:sz="6" w:space="0" w:color="000000"/>
            </w:tcBorders>
            <w:vAlign w:val="center"/>
            <w:hideMark/>
          </w:tcPr>
          <w:p w14:paraId="37759DE0" w14:textId="622A15F9"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Physiological outcome</w:t>
            </w:r>
          </w:p>
        </w:tc>
        <w:tc>
          <w:tcPr>
            <w:tcW w:w="1588" w:type="dxa"/>
            <w:tcBorders>
              <w:top w:val="single" w:sz="4" w:space="0" w:color="auto"/>
              <w:left w:val="single" w:sz="6" w:space="0" w:color="000000"/>
              <w:bottom w:val="single" w:sz="6" w:space="0" w:color="000000"/>
              <w:right w:val="single" w:sz="6" w:space="0" w:color="000000"/>
            </w:tcBorders>
            <w:hideMark/>
          </w:tcPr>
          <w:p w14:paraId="36367D6E"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89" w:type="dxa"/>
            <w:tcBorders>
              <w:top w:val="single" w:sz="6" w:space="0" w:color="000000"/>
              <w:left w:val="single" w:sz="6" w:space="0" w:color="000000"/>
              <w:bottom w:val="single" w:sz="6" w:space="0" w:color="000000"/>
              <w:right w:val="single" w:sz="6" w:space="0" w:color="000000"/>
            </w:tcBorders>
            <w:hideMark/>
          </w:tcPr>
          <w:p w14:paraId="6376C3BE"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89" w:type="dxa"/>
            <w:tcBorders>
              <w:top w:val="single" w:sz="6" w:space="0" w:color="000000"/>
              <w:left w:val="single" w:sz="6" w:space="0" w:color="000000"/>
              <w:bottom w:val="single" w:sz="6" w:space="0" w:color="000000"/>
              <w:right w:val="single" w:sz="6" w:space="0" w:color="000000"/>
            </w:tcBorders>
            <w:hideMark/>
          </w:tcPr>
          <w:p w14:paraId="5E40479C"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89" w:type="dxa"/>
            <w:tcBorders>
              <w:top w:val="single" w:sz="6" w:space="0" w:color="000000"/>
              <w:left w:val="single" w:sz="6" w:space="0" w:color="000000"/>
              <w:bottom w:val="single" w:sz="6" w:space="0" w:color="000000"/>
              <w:right w:val="single" w:sz="6" w:space="0" w:color="000000"/>
            </w:tcBorders>
            <w:hideMark/>
          </w:tcPr>
          <w:p w14:paraId="0AFB2555" w14:textId="77777777" w:rsid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p w14:paraId="30C3D117" w14:textId="77777777" w:rsidR="00A764B8" w:rsidRDefault="00A764B8" w:rsidP="00A764B8">
            <w:pPr>
              <w:spacing w:after="0" w:line="276" w:lineRule="auto"/>
              <w:rPr>
                <w:rFonts w:ascii="Times New Roman" w:hAnsi="Times New Roman" w:cs="Times New Roman"/>
                <w:sz w:val="20"/>
                <w:szCs w:val="20"/>
              </w:rPr>
            </w:pPr>
          </w:p>
          <w:p w14:paraId="6308019D" w14:textId="77777777" w:rsidR="00A764B8" w:rsidRPr="00CB4DBC" w:rsidRDefault="00A764B8" w:rsidP="00A764B8">
            <w:pPr>
              <w:spacing w:after="0" w:line="276" w:lineRule="auto"/>
              <w:rPr>
                <w:rFonts w:ascii="Times New Roman" w:hAnsi="Times New Roman" w:cs="Times New Roman"/>
                <w:sz w:val="20"/>
                <w:szCs w:val="20"/>
              </w:rPr>
            </w:pPr>
          </w:p>
        </w:tc>
        <w:tc>
          <w:tcPr>
            <w:tcW w:w="1588" w:type="dxa"/>
            <w:tcBorders>
              <w:top w:val="single" w:sz="6" w:space="0" w:color="000000"/>
              <w:left w:val="single" w:sz="6" w:space="0" w:color="000000"/>
              <w:bottom w:val="single" w:sz="6" w:space="0" w:color="000000"/>
              <w:right w:val="single" w:sz="6" w:space="0" w:color="000000"/>
            </w:tcBorders>
            <w:hideMark/>
          </w:tcPr>
          <w:p w14:paraId="4532CAFD"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89" w:type="dxa"/>
            <w:tcBorders>
              <w:top w:val="single" w:sz="6" w:space="0" w:color="000000"/>
              <w:left w:val="single" w:sz="6" w:space="0" w:color="000000"/>
              <w:bottom w:val="single" w:sz="6" w:space="0" w:color="000000"/>
              <w:right w:val="single" w:sz="6" w:space="0" w:color="000000"/>
            </w:tcBorders>
            <w:hideMark/>
          </w:tcPr>
          <w:p w14:paraId="48A2156A"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89" w:type="dxa"/>
            <w:tcBorders>
              <w:top w:val="single" w:sz="6" w:space="0" w:color="000000"/>
              <w:left w:val="single" w:sz="6" w:space="0" w:color="000000"/>
              <w:bottom w:val="single" w:sz="6" w:space="0" w:color="000000"/>
              <w:right w:val="single" w:sz="6" w:space="0" w:color="000000"/>
            </w:tcBorders>
            <w:hideMark/>
          </w:tcPr>
          <w:p w14:paraId="0D1C649E"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89" w:type="dxa"/>
            <w:tcBorders>
              <w:top w:val="single" w:sz="6" w:space="0" w:color="000000"/>
              <w:left w:val="single" w:sz="6" w:space="0" w:color="000000"/>
              <w:bottom w:val="single" w:sz="6" w:space="0" w:color="000000"/>
              <w:right w:val="single" w:sz="6" w:space="0" w:color="000000"/>
            </w:tcBorders>
            <w:hideMark/>
          </w:tcPr>
          <w:p w14:paraId="154CC476"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r>
      <w:tr w:rsidR="00CB4DBC" w:rsidRPr="00CB4DBC" w14:paraId="48EF06A6" w14:textId="77777777" w:rsidTr="00A764B8">
        <w:trPr>
          <w:trHeight w:val="300"/>
        </w:trPr>
        <w:tc>
          <w:tcPr>
            <w:tcW w:w="1379" w:type="dxa"/>
            <w:vMerge/>
            <w:tcBorders>
              <w:top w:val="single" w:sz="6" w:space="0" w:color="000000"/>
              <w:left w:val="single" w:sz="6" w:space="0" w:color="000000"/>
              <w:bottom w:val="single" w:sz="6" w:space="0" w:color="000000"/>
              <w:right w:val="single" w:sz="6" w:space="0" w:color="000000"/>
            </w:tcBorders>
            <w:vAlign w:val="center"/>
            <w:hideMark/>
          </w:tcPr>
          <w:p w14:paraId="4F691653" w14:textId="77777777" w:rsidR="00CB4DBC" w:rsidRPr="00CB4DBC" w:rsidRDefault="00CB4DBC" w:rsidP="00CB4DBC">
            <w:pPr>
              <w:spacing w:after="0"/>
              <w:jc w:val="center"/>
              <w:rPr>
                <w:rFonts w:ascii="Times New Roman" w:hAnsi="Times New Roman" w:cs="Times New Roman"/>
                <w:sz w:val="20"/>
                <w:szCs w:val="20"/>
              </w:rPr>
            </w:pPr>
          </w:p>
        </w:tc>
        <w:tc>
          <w:tcPr>
            <w:tcW w:w="1354" w:type="dxa"/>
            <w:tcBorders>
              <w:top w:val="single" w:sz="6" w:space="0" w:color="000000"/>
              <w:left w:val="single" w:sz="6" w:space="0" w:color="000000"/>
              <w:bottom w:val="single" w:sz="6" w:space="0" w:color="000000"/>
              <w:right w:val="single" w:sz="6" w:space="0" w:color="000000"/>
            </w:tcBorders>
            <w:vAlign w:val="center"/>
            <w:hideMark/>
          </w:tcPr>
          <w:p w14:paraId="0D8A44FF" w14:textId="0399E1A1"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Psychological outcome</w:t>
            </w:r>
          </w:p>
        </w:tc>
        <w:tc>
          <w:tcPr>
            <w:tcW w:w="1588" w:type="dxa"/>
            <w:tcBorders>
              <w:top w:val="single" w:sz="6" w:space="0" w:color="000000"/>
              <w:left w:val="single" w:sz="6" w:space="0" w:color="000000"/>
              <w:bottom w:val="single" w:sz="6" w:space="0" w:color="000000"/>
              <w:right w:val="single" w:sz="6" w:space="0" w:color="000000"/>
            </w:tcBorders>
            <w:hideMark/>
          </w:tcPr>
          <w:p w14:paraId="0C85B21F"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89" w:type="dxa"/>
            <w:tcBorders>
              <w:top w:val="single" w:sz="6" w:space="0" w:color="000000"/>
              <w:left w:val="single" w:sz="6" w:space="0" w:color="000000"/>
              <w:bottom w:val="single" w:sz="6" w:space="0" w:color="000000"/>
              <w:right w:val="single" w:sz="6" w:space="0" w:color="000000"/>
            </w:tcBorders>
            <w:hideMark/>
          </w:tcPr>
          <w:p w14:paraId="000F0DAE"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89" w:type="dxa"/>
            <w:tcBorders>
              <w:top w:val="single" w:sz="6" w:space="0" w:color="000000"/>
              <w:left w:val="single" w:sz="6" w:space="0" w:color="000000"/>
              <w:bottom w:val="single" w:sz="6" w:space="0" w:color="000000"/>
              <w:right w:val="single" w:sz="6" w:space="0" w:color="000000"/>
            </w:tcBorders>
            <w:hideMark/>
          </w:tcPr>
          <w:p w14:paraId="5C8C8B73"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89" w:type="dxa"/>
            <w:tcBorders>
              <w:top w:val="single" w:sz="6" w:space="0" w:color="000000"/>
              <w:left w:val="single" w:sz="6" w:space="0" w:color="000000"/>
              <w:bottom w:val="single" w:sz="6" w:space="0" w:color="000000"/>
              <w:right w:val="single" w:sz="6" w:space="0" w:color="000000"/>
            </w:tcBorders>
            <w:hideMark/>
          </w:tcPr>
          <w:p w14:paraId="16CEA04F"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1. Child behavior checklist youth self-report (CBCL-YSR) problems </w:t>
            </w:r>
          </w:p>
          <w:p w14:paraId="0FE8BC89"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2. Child behavior checklist parent report form (CBCL-PRF) </w:t>
            </w:r>
          </w:p>
        </w:tc>
        <w:tc>
          <w:tcPr>
            <w:tcW w:w="1588" w:type="dxa"/>
            <w:tcBorders>
              <w:top w:val="single" w:sz="6" w:space="0" w:color="000000"/>
              <w:left w:val="single" w:sz="6" w:space="0" w:color="000000"/>
              <w:bottom w:val="single" w:sz="6" w:space="0" w:color="000000"/>
              <w:right w:val="single" w:sz="6" w:space="0" w:color="000000"/>
            </w:tcBorders>
            <w:hideMark/>
          </w:tcPr>
          <w:p w14:paraId="6E959255"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89" w:type="dxa"/>
            <w:tcBorders>
              <w:top w:val="single" w:sz="6" w:space="0" w:color="000000"/>
              <w:left w:val="single" w:sz="6" w:space="0" w:color="000000"/>
              <w:bottom w:val="single" w:sz="6" w:space="0" w:color="000000"/>
              <w:right w:val="single" w:sz="6" w:space="0" w:color="000000"/>
            </w:tcBorders>
            <w:hideMark/>
          </w:tcPr>
          <w:p w14:paraId="7B1BBA6A"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89" w:type="dxa"/>
            <w:tcBorders>
              <w:top w:val="single" w:sz="6" w:space="0" w:color="000000"/>
              <w:left w:val="single" w:sz="6" w:space="0" w:color="000000"/>
              <w:bottom w:val="single" w:sz="6" w:space="0" w:color="000000"/>
              <w:right w:val="single" w:sz="6" w:space="0" w:color="000000"/>
            </w:tcBorders>
            <w:hideMark/>
          </w:tcPr>
          <w:p w14:paraId="71CB784E"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89" w:type="dxa"/>
            <w:tcBorders>
              <w:top w:val="single" w:sz="6" w:space="0" w:color="000000"/>
              <w:left w:val="single" w:sz="6" w:space="0" w:color="000000"/>
              <w:bottom w:val="single" w:sz="6" w:space="0" w:color="000000"/>
              <w:right w:val="single" w:sz="6" w:space="0" w:color="000000"/>
            </w:tcBorders>
            <w:hideMark/>
          </w:tcPr>
          <w:p w14:paraId="25D335A9"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r>
      <w:tr w:rsidR="00CB4DBC" w:rsidRPr="00CB4DBC" w14:paraId="0B56C218" w14:textId="77777777" w:rsidTr="00A764B8">
        <w:trPr>
          <w:trHeight w:val="300"/>
        </w:trPr>
        <w:tc>
          <w:tcPr>
            <w:tcW w:w="1379" w:type="dxa"/>
            <w:vMerge/>
            <w:tcBorders>
              <w:top w:val="single" w:sz="6" w:space="0" w:color="000000"/>
              <w:left w:val="single" w:sz="6" w:space="0" w:color="000000"/>
              <w:bottom w:val="single" w:sz="6" w:space="0" w:color="000000"/>
              <w:right w:val="single" w:sz="6" w:space="0" w:color="000000"/>
            </w:tcBorders>
            <w:vAlign w:val="center"/>
            <w:hideMark/>
          </w:tcPr>
          <w:p w14:paraId="14DEED18" w14:textId="77777777" w:rsidR="00CB4DBC" w:rsidRPr="00CB4DBC" w:rsidRDefault="00CB4DBC" w:rsidP="00CB4DBC">
            <w:pPr>
              <w:spacing w:after="0"/>
              <w:jc w:val="center"/>
              <w:rPr>
                <w:rFonts w:ascii="Times New Roman" w:hAnsi="Times New Roman" w:cs="Times New Roman"/>
                <w:sz w:val="20"/>
                <w:szCs w:val="20"/>
              </w:rPr>
            </w:pPr>
          </w:p>
        </w:tc>
        <w:tc>
          <w:tcPr>
            <w:tcW w:w="1354" w:type="dxa"/>
            <w:tcBorders>
              <w:top w:val="single" w:sz="6" w:space="0" w:color="000000"/>
              <w:left w:val="single" w:sz="6" w:space="0" w:color="000000"/>
              <w:bottom w:val="single" w:sz="6" w:space="0" w:color="000000"/>
              <w:right w:val="single" w:sz="6" w:space="0" w:color="000000"/>
            </w:tcBorders>
            <w:vAlign w:val="center"/>
            <w:hideMark/>
          </w:tcPr>
          <w:p w14:paraId="473A5C94" w14:textId="41718DBE"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Behavioral outcome</w:t>
            </w:r>
          </w:p>
        </w:tc>
        <w:tc>
          <w:tcPr>
            <w:tcW w:w="1588" w:type="dxa"/>
            <w:tcBorders>
              <w:top w:val="single" w:sz="6" w:space="0" w:color="000000"/>
              <w:left w:val="single" w:sz="6" w:space="0" w:color="000000"/>
              <w:bottom w:val="single" w:sz="6" w:space="0" w:color="000000"/>
              <w:right w:val="single" w:sz="6" w:space="0" w:color="000000"/>
            </w:tcBorders>
            <w:hideMark/>
          </w:tcPr>
          <w:p w14:paraId="24FE6FB6"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89" w:type="dxa"/>
            <w:tcBorders>
              <w:top w:val="single" w:sz="6" w:space="0" w:color="000000"/>
              <w:left w:val="single" w:sz="6" w:space="0" w:color="000000"/>
              <w:bottom w:val="single" w:sz="6" w:space="0" w:color="000000"/>
              <w:right w:val="single" w:sz="6" w:space="0" w:color="000000"/>
            </w:tcBorders>
            <w:hideMark/>
          </w:tcPr>
          <w:p w14:paraId="501059B4"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89" w:type="dxa"/>
            <w:tcBorders>
              <w:top w:val="single" w:sz="6" w:space="0" w:color="000000"/>
              <w:left w:val="single" w:sz="6" w:space="0" w:color="000000"/>
              <w:bottom w:val="single" w:sz="6" w:space="0" w:color="000000"/>
              <w:right w:val="single" w:sz="6" w:space="0" w:color="000000"/>
            </w:tcBorders>
            <w:hideMark/>
          </w:tcPr>
          <w:p w14:paraId="1E4E3E43"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Transition Competence Scale (TCS) </w:t>
            </w:r>
          </w:p>
        </w:tc>
        <w:tc>
          <w:tcPr>
            <w:tcW w:w="1589" w:type="dxa"/>
            <w:tcBorders>
              <w:top w:val="single" w:sz="6" w:space="0" w:color="000000"/>
              <w:left w:val="single" w:sz="6" w:space="0" w:color="000000"/>
              <w:bottom w:val="single" w:sz="6" w:space="0" w:color="000000"/>
              <w:right w:val="single" w:sz="6" w:space="0" w:color="000000"/>
            </w:tcBorders>
            <w:hideMark/>
          </w:tcPr>
          <w:p w14:paraId="3AB74B16"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88" w:type="dxa"/>
            <w:tcBorders>
              <w:top w:val="single" w:sz="6" w:space="0" w:color="000000"/>
              <w:left w:val="single" w:sz="6" w:space="0" w:color="000000"/>
              <w:bottom w:val="single" w:sz="6" w:space="0" w:color="000000"/>
              <w:right w:val="single" w:sz="6" w:space="0" w:color="000000"/>
            </w:tcBorders>
            <w:hideMark/>
          </w:tcPr>
          <w:p w14:paraId="24C84E0E"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89" w:type="dxa"/>
            <w:tcBorders>
              <w:top w:val="single" w:sz="6" w:space="0" w:color="000000"/>
              <w:left w:val="single" w:sz="6" w:space="0" w:color="000000"/>
              <w:bottom w:val="single" w:sz="6" w:space="0" w:color="000000"/>
              <w:right w:val="single" w:sz="6" w:space="0" w:color="000000"/>
            </w:tcBorders>
            <w:hideMark/>
          </w:tcPr>
          <w:p w14:paraId="3367385E"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89" w:type="dxa"/>
            <w:tcBorders>
              <w:top w:val="single" w:sz="6" w:space="0" w:color="000000"/>
              <w:left w:val="single" w:sz="6" w:space="0" w:color="000000"/>
              <w:bottom w:val="single" w:sz="6" w:space="0" w:color="000000"/>
              <w:right w:val="single" w:sz="6" w:space="0" w:color="000000"/>
            </w:tcBorders>
            <w:hideMark/>
          </w:tcPr>
          <w:p w14:paraId="19EA3A5A"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Coping Skills (WCI scores) </w:t>
            </w:r>
          </w:p>
        </w:tc>
        <w:tc>
          <w:tcPr>
            <w:tcW w:w="1589" w:type="dxa"/>
            <w:tcBorders>
              <w:top w:val="single" w:sz="6" w:space="0" w:color="000000"/>
              <w:left w:val="single" w:sz="6" w:space="0" w:color="000000"/>
              <w:bottom w:val="single" w:sz="6" w:space="0" w:color="000000"/>
              <w:right w:val="single" w:sz="6" w:space="0" w:color="000000"/>
            </w:tcBorders>
            <w:hideMark/>
          </w:tcPr>
          <w:p w14:paraId="49CD5E1E"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1. Parenting behavior (APQ) </w:t>
            </w:r>
          </w:p>
          <w:p w14:paraId="07C576EB" w14:textId="77777777" w:rsidR="00A764B8"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2. child behavior/</w:t>
            </w:r>
          </w:p>
          <w:p w14:paraId="66A0936A" w14:textId="37F331AC"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adjustment (CAPES) </w:t>
            </w:r>
          </w:p>
        </w:tc>
      </w:tr>
      <w:tr w:rsidR="00CB4DBC" w:rsidRPr="00CB4DBC" w14:paraId="28EC9658" w14:textId="77777777" w:rsidTr="00A764B8">
        <w:trPr>
          <w:trHeight w:val="300"/>
        </w:trPr>
        <w:tc>
          <w:tcPr>
            <w:tcW w:w="1379" w:type="dxa"/>
            <w:vMerge/>
            <w:tcBorders>
              <w:top w:val="single" w:sz="6" w:space="0" w:color="000000"/>
              <w:left w:val="single" w:sz="6" w:space="0" w:color="000000"/>
              <w:bottom w:val="single" w:sz="6" w:space="0" w:color="000000"/>
              <w:right w:val="single" w:sz="6" w:space="0" w:color="000000"/>
            </w:tcBorders>
            <w:vAlign w:val="center"/>
            <w:hideMark/>
          </w:tcPr>
          <w:p w14:paraId="1A60D542" w14:textId="77777777" w:rsidR="00CB4DBC" w:rsidRPr="00CB4DBC" w:rsidRDefault="00CB4DBC" w:rsidP="00CB4DBC">
            <w:pPr>
              <w:spacing w:after="0"/>
              <w:jc w:val="center"/>
              <w:rPr>
                <w:rFonts w:ascii="Times New Roman" w:hAnsi="Times New Roman" w:cs="Times New Roman"/>
                <w:sz w:val="20"/>
                <w:szCs w:val="20"/>
              </w:rPr>
            </w:pPr>
          </w:p>
        </w:tc>
        <w:tc>
          <w:tcPr>
            <w:tcW w:w="1354" w:type="dxa"/>
            <w:tcBorders>
              <w:top w:val="single" w:sz="6" w:space="0" w:color="000000"/>
              <w:left w:val="single" w:sz="6" w:space="0" w:color="000000"/>
              <w:bottom w:val="single" w:sz="6" w:space="0" w:color="000000"/>
              <w:right w:val="single" w:sz="6" w:space="0" w:color="000000"/>
            </w:tcBorders>
            <w:vAlign w:val="center"/>
            <w:hideMark/>
          </w:tcPr>
          <w:p w14:paraId="0FE203D8" w14:textId="3C578AF7"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Pediatric quality of life (QoL)</w:t>
            </w:r>
          </w:p>
        </w:tc>
        <w:tc>
          <w:tcPr>
            <w:tcW w:w="1588" w:type="dxa"/>
            <w:tcBorders>
              <w:top w:val="single" w:sz="6" w:space="0" w:color="000000"/>
              <w:left w:val="single" w:sz="6" w:space="0" w:color="000000"/>
              <w:bottom w:val="single" w:sz="6" w:space="0" w:color="000000"/>
              <w:right w:val="single" w:sz="6" w:space="0" w:color="000000"/>
            </w:tcBorders>
            <w:hideMark/>
          </w:tcPr>
          <w:p w14:paraId="6CBA3827"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89" w:type="dxa"/>
            <w:tcBorders>
              <w:top w:val="single" w:sz="6" w:space="0" w:color="000000"/>
              <w:left w:val="single" w:sz="6" w:space="0" w:color="000000"/>
              <w:bottom w:val="single" w:sz="6" w:space="0" w:color="000000"/>
              <w:right w:val="single" w:sz="6" w:space="0" w:color="000000"/>
            </w:tcBorders>
            <w:hideMark/>
          </w:tcPr>
          <w:p w14:paraId="3F092355"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The Quality of Life in </w:t>
            </w:r>
          </w:p>
          <w:p w14:paraId="68F9C9DA" w14:textId="3D6FCA45" w:rsidR="00A764B8"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Childhood Epilepsy Questionnaire (QOLCE) </w:t>
            </w:r>
          </w:p>
          <w:p w14:paraId="5C9D54C3" w14:textId="77777777" w:rsidR="00A764B8" w:rsidRPr="00CB4DBC" w:rsidRDefault="00A764B8" w:rsidP="00A764B8">
            <w:pPr>
              <w:spacing w:after="0" w:line="276" w:lineRule="auto"/>
              <w:rPr>
                <w:rFonts w:ascii="Times New Roman" w:hAnsi="Times New Roman" w:cs="Times New Roman"/>
                <w:sz w:val="20"/>
                <w:szCs w:val="20"/>
              </w:rPr>
            </w:pPr>
          </w:p>
        </w:tc>
        <w:tc>
          <w:tcPr>
            <w:tcW w:w="1589" w:type="dxa"/>
            <w:tcBorders>
              <w:top w:val="single" w:sz="6" w:space="0" w:color="000000"/>
              <w:left w:val="single" w:sz="6" w:space="0" w:color="000000"/>
              <w:bottom w:val="single" w:sz="6" w:space="0" w:color="000000"/>
              <w:right w:val="single" w:sz="6" w:space="0" w:color="000000"/>
            </w:tcBorders>
            <w:hideMark/>
          </w:tcPr>
          <w:p w14:paraId="1AC9915D"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89" w:type="dxa"/>
            <w:tcBorders>
              <w:top w:val="single" w:sz="6" w:space="0" w:color="000000"/>
              <w:left w:val="single" w:sz="6" w:space="0" w:color="000000"/>
              <w:bottom w:val="single" w:sz="6" w:space="0" w:color="000000"/>
              <w:right w:val="single" w:sz="6" w:space="0" w:color="000000"/>
            </w:tcBorders>
            <w:hideMark/>
          </w:tcPr>
          <w:p w14:paraId="41DA4C11"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88" w:type="dxa"/>
            <w:tcBorders>
              <w:top w:val="single" w:sz="6" w:space="0" w:color="000000"/>
              <w:left w:val="single" w:sz="6" w:space="0" w:color="000000"/>
              <w:bottom w:val="single" w:sz="6" w:space="0" w:color="000000"/>
              <w:right w:val="single" w:sz="6" w:space="0" w:color="000000"/>
            </w:tcBorders>
            <w:hideMark/>
          </w:tcPr>
          <w:p w14:paraId="6EA4F340"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89" w:type="dxa"/>
            <w:tcBorders>
              <w:top w:val="single" w:sz="6" w:space="0" w:color="000000"/>
              <w:left w:val="single" w:sz="6" w:space="0" w:color="000000"/>
              <w:bottom w:val="single" w:sz="6" w:space="0" w:color="000000"/>
              <w:right w:val="single" w:sz="6" w:space="0" w:color="000000"/>
            </w:tcBorders>
            <w:hideMark/>
          </w:tcPr>
          <w:p w14:paraId="4914DE9A" w14:textId="77777777" w:rsidR="00CB4DBC" w:rsidRPr="00CB4DBC" w:rsidRDefault="00CB4DBC" w:rsidP="00A764B8">
            <w:pPr>
              <w:spacing w:after="0" w:line="276" w:lineRule="auto"/>
              <w:rPr>
                <w:rFonts w:ascii="Times New Roman" w:hAnsi="Times New Roman" w:cs="Times New Roman"/>
                <w:sz w:val="20"/>
                <w:szCs w:val="20"/>
              </w:rPr>
            </w:pPr>
            <w:proofErr w:type="spellStart"/>
            <w:r w:rsidRPr="00CB4DBC">
              <w:rPr>
                <w:rFonts w:ascii="Times New Roman" w:hAnsi="Times New Roman" w:cs="Times New Roman"/>
                <w:sz w:val="20"/>
                <w:szCs w:val="20"/>
              </w:rPr>
              <w:t>PedSQL</w:t>
            </w:r>
            <w:proofErr w:type="spellEnd"/>
            <w:r w:rsidRPr="00CB4DBC">
              <w:rPr>
                <w:rFonts w:ascii="Times New Roman" w:hAnsi="Times New Roman" w:cs="Times New Roman"/>
                <w:sz w:val="20"/>
                <w:szCs w:val="20"/>
              </w:rPr>
              <w:t> </w:t>
            </w:r>
          </w:p>
        </w:tc>
        <w:tc>
          <w:tcPr>
            <w:tcW w:w="1589" w:type="dxa"/>
            <w:tcBorders>
              <w:top w:val="single" w:sz="6" w:space="0" w:color="000000"/>
              <w:left w:val="single" w:sz="6" w:space="0" w:color="000000"/>
              <w:bottom w:val="single" w:sz="6" w:space="0" w:color="000000"/>
              <w:right w:val="single" w:sz="6" w:space="0" w:color="000000"/>
            </w:tcBorders>
            <w:hideMark/>
          </w:tcPr>
          <w:p w14:paraId="40AC99A1"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Quality of Life in Children (CFQ-R scores) </w:t>
            </w:r>
          </w:p>
        </w:tc>
        <w:tc>
          <w:tcPr>
            <w:tcW w:w="1589" w:type="dxa"/>
            <w:tcBorders>
              <w:top w:val="single" w:sz="6" w:space="0" w:color="000000"/>
              <w:left w:val="single" w:sz="6" w:space="0" w:color="000000"/>
              <w:bottom w:val="single" w:sz="6" w:space="0" w:color="000000"/>
              <w:right w:val="single" w:sz="6" w:space="0" w:color="000000"/>
            </w:tcBorders>
            <w:hideMark/>
          </w:tcPr>
          <w:p w14:paraId="388E8D9B"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xml:space="preserve">Child </w:t>
            </w:r>
            <w:proofErr w:type="spellStart"/>
            <w:r w:rsidRPr="00CB4DBC">
              <w:rPr>
                <w:rFonts w:ascii="Times New Roman" w:hAnsi="Times New Roman" w:cs="Times New Roman"/>
                <w:sz w:val="20"/>
                <w:szCs w:val="20"/>
              </w:rPr>
              <w:t>HRQoL</w:t>
            </w:r>
            <w:proofErr w:type="spellEnd"/>
            <w:r w:rsidRPr="00CB4DBC">
              <w:rPr>
                <w:rFonts w:ascii="Times New Roman" w:hAnsi="Times New Roman" w:cs="Times New Roman"/>
                <w:sz w:val="20"/>
                <w:szCs w:val="20"/>
              </w:rPr>
              <w:t xml:space="preserve"> (</w:t>
            </w:r>
            <w:proofErr w:type="spellStart"/>
            <w:r w:rsidRPr="00CB4DBC">
              <w:rPr>
                <w:rFonts w:ascii="Times New Roman" w:hAnsi="Times New Roman" w:cs="Times New Roman"/>
                <w:sz w:val="20"/>
                <w:szCs w:val="20"/>
              </w:rPr>
              <w:t>PedsQL</w:t>
            </w:r>
            <w:proofErr w:type="spellEnd"/>
            <w:r w:rsidRPr="00CB4DBC">
              <w:rPr>
                <w:rFonts w:ascii="Times New Roman" w:hAnsi="Times New Roman" w:cs="Times New Roman"/>
                <w:sz w:val="20"/>
                <w:szCs w:val="20"/>
              </w:rPr>
              <w:t>). </w:t>
            </w:r>
          </w:p>
        </w:tc>
      </w:tr>
      <w:tr w:rsidR="00CB4DBC" w:rsidRPr="00CB4DBC" w14:paraId="73891257" w14:textId="77777777" w:rsidTr="00A764B8">
        <w:trPr>
          <w:trHeight w:val="300"/>
        </w:trPr>
        <w:tc>
          <w:tcPr>
            <w:tcW w:w="1379" w:type="dxa"/>
            <w:vMerge/>
            <w:tcBorders>
              <w:top w:val="single" w:sz="6" w:space="0" w:color="000000"/>
              <w:left w:val="single" w:sz="6" w:space="0" w:color="000000"/>
              <w:bottom w:val="single" w:sz="6" w:space="0" w:color="000000"/>
              <w:right w:val="single" w:sz="6" w:space="0" w:color="000000"/>
            </w:tcBorders>
            <w:vAlign w:val="center"/>
            <w:hideMark/>
          </w:tcPr>
          <w:p w14:paraId="17507394" w14:textId="77777777" w:rsidR="00CB4DBC" w:rsidRPr="00CB4DBC" w:rsidRDefault="00CB4DBC" w:rsidP="00CB4DBC">
            <w:pPr>
              <w:spacing w:after="0"/>
              <w:jc w:val="center"/>
              <w:rPr>
                <w:rFonts w:ascii="Times New Roman" w:hAnsi="Times New Roman" w:cs="Times New Roman"/>
                <w:sz w:val="20"/>
                <w:szCs w:val="20"/>
              </w:rPr>
            </w:pPr>
          </w:p>
        </w:tc>
        <w:tc>
          <w:tcPr>
            <w:tcW w:w="1354" w:type="dxa"/>
            <w:tcBorders>
              <w:top w:val="single" w:sz="6" w:space="0" w:color="000000"/>
              <w:left w:val="single" w:sz="6" w:space="0" w:color="000000"/>
              <w:bottom w:val="single" w:sz="6" w:space="0" w:color="000000"/>
              <w:right w:val="single" w:sz="6" w:space="0" w:color="000000"/>
            </w:tcBorders>
            <w:vAlign w:val="center"/>
            <w:hideMark/>
          </w:tcPr>
          <w:p w14:paraId="046EC4CB" w14:textId="057AF083"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Others</w:t>
            </w:r>
          </w:p>
        </w:tc>
        <w:tc>
          <w:tcPr>
            <w:tcW w:w="1588" w:type="dxa"/>
            <w:tcBorders>
              <w:top w:val="single" w:sz="6" w:space="0" w:color="000000"/>
              <w:left w:val="single" w:sz="6" w:space="0" w:color="000000"/>
              <w:bottom w:val="single" w:sz="6" w:space="0" w:color="000000"/>
              <w:right w:val="single" w:sz="6" w:space="0" w:color="000000"/>
            </w:tcBorders>
            <w:hideMark/>
          </w:tcPr>
          <w:p w14:paraId="288052ED"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The Beach Center Family Quality of Life Scale (FQOL Scale) (Chinese version) </w:t>
            </w:r>
          </w:p>
        </w:tc>
        <w:tc>
          <w:tcPr>
            <w:tcW w:w="1589" w:type="dxa"/>
            <w:tcBorders>
              <w:top w:val="single" w:sz="6" w:space="0" w:color="000000"/>
              <w:left w:val="single" w:sz="6" w:space="0" w:color="000000"/>
              <w:bottom w:val="single" w:sz="6" w:space="0" w:color="000000"/>
              <w:right w:val="single" w:sz="6" w:space="0" w:color="000000"/>
            </w:tcBorders>
            <w:hideMark/>
          </w:tcPr>
          <w:p w14:paraId="5DFA03E5"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89" w:type="dxa"/>
            <w:tcBorders>
              <w:top w:val="single" w:sz="6" w:space="0" w:color="000000"/>
              <w:left w:val="single" w:sz="6" w:space="0" w:color="000000"/>
              <w:bottom w:val="single" w:sz="6" w:space="0" w:color="000000"/>
              <w:right w:val="single" w:sz="6" w:space="0" w:color="000000"/>
            </w:tcBorders>
            <w:hideMark/>
          </w:tcPr>
          <w:p w14:paraId="5B745210"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Transition Knowledge Test </w:t>
            </w:r>
          </w:p>
        </w:tc>
        <w:tc>
          <w:tcPr>
            <w:tcW w:w="1589" w:type="dxa"/>
            <w:tcBorders>
              <w:top w:val="single" w:sz="6" w:space="0" w:color="000000"/>
              <w:left w:val="single" w:sz="6" w:space="0" w:color="000000"/>
              <w:bottom w:val="single" w:sz="6" w:space="0" w:color="000000"/>
              <w:right w:val="single" w:sz="6" w:space="0" w:color="000000"/>
            </w:tcBorders>
            <w:hideMark/>
          </w:tcPr>
          <w:p w14:paraId="187D22E8"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88" w:type="dxa"/>
            <w:tcBorders>
              <w:top w:val="single" w:sz="6" w:space="0" w:color="000000"/>
              <w:left w:val="single" w:sz="6" w:space="0" w:color="000000"/>
              <w:bottom w:val="single" w:sz="6" w:space="0" w:color="000000"/>
              <w:right w:val="single" w:sz="6" w:space="0" w:color="000000"/>
            </w:tcBorders>
            <w:hideMark/>
          </w:tcPr>
          <w:p w14:paraId="13B0D1C3"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Parents' report </w:t>
            </w:r>
          </w:p>
        </w:tc>
        <w:tc>
          <w:tcPr>
            <w:tcW w:w="1589" w:type="dxa"/>
            <w:tcBorders>
              <w:top w:val="single" w:sz="6" w:space="0" w:color="000000"/>
              <w:left w:val="single" w:sz="6" w:space="0" w:color="000000"/>
              <w:bottom w:val="single" w:sz="6" w:space="0" w:color="000000"/>
              <w:right w:val="single" w:sz="6" w:space="0" w:color="000000"/>
            </w:tcBorders>
            <w:hideMark/>
          </w:tcPr>
          <w:p w14:paraId="016BD127"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89" w:type="dxa"/>
            <w:tcBorders>
              <w:top w:val="single" w:sz="6" w:space="0" w:color="000000"/>
              <w:left w:val="single" w:sz="6" w:space="0" w:color="000000"/>
              <w:bottom w:val="single" w:sz="6" w:space="0" w:color="000000"/>
              <w:right w:val="single" w:sz="6" w:space="0" w:color="000000"/>
            </w:tcBorders>
            <w:hideMark/>
          </w:tcPr>
          <w:p w14:paraId="20437832"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1. Parenting Stress (PSI scores) </w:t>
            </w:r>
          </w:p>
          <w:p w14:paraId="27048F38" w14:textId="6002502C" w:rsidR="00A764B8"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2.Coping Skills (WCI scores)</w:t>
            </w:r>
          </w:p>
          <w:p w14:paraId="5766E464" w14:textId="77777777" w:rsidR="00A764B8" w:rsidRPr="00CB4DBC" w:rsidRDefault="00A764B8" w:rsidP="00A764B8">
            <w:pPr>
              <w:spacing w:after="0" w:line="276" w:lineRule="auto"/>
              <w:rPr>
                <w:rFonts w:ascii="Times New Roman" w:hAnsi="Times New Roman" w:cs="Times New Roman"/>
                <w:sz w:val="20"/>
                <w:szCs w:val="20"/>
              </w:rPr>
            </w:pPr>
          </w:p>
        </w:tc>
        <w:tc>
          <w:tcPr>
            <w:tcW w:w="1589" w:type="dxa"/>
            <w:tcBorders>
              <w:top w:val="single" w:sz="6" w:space="0" w:color="000000"/>
              <w:left w:val="single" w:sz="6" w:space="0" w:color="000000"/>
              <w:bottom w:val="single" w:sz="6" w:space="0" w:color="000000"/>
              <w:right w:val="single" w:sz="6" w:space="0" w:color="000000"/>
            </w:tcBorders>
            <w:hideMark/>
          </w:tcPr>
          <w:p w14:paraId="2154A796"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r>
      <w:tr w:rsidR="00CB4DBC" w:rsidRPr="00CB4DBC" w14:paraId="7B58560F" w14:textId="77777777" w:rsidTr="00A764B8">
        <w:trPr>
          <w:trHeight w:val="300"/>
        </w:trPr>
        <w:tc>
          <w:tcPr>
            <w:tcW w:w="2733" w:type="dxa"/>
            <w:gridSpan w:val="2"/>
            <w:tcBorders>
              <w:top w:val="single" w:sz="6" w:space="0" w:color="000000"/>
              <w:left w:val="single" w:sz="6" w:space="0" w:color="000000"/>
              <w:bottom w:val="single" w:sz="6" w:space="0" w:color="000000"/>
              <w:right w:val="single" w:sz="6" w:space="0" w:color="000000"/>
            </w:tcBorders>
            <w:vAlign w:val="center"/>
          </w:tcPr>
          <w:p w14:paraId="768F735A" w14:textId="77777777" w:rsidR="00A764B8" w:rsidRDefault="00A764B8" w:rsidP="00A764B8">
            <w:pPr>
              <w:spacing w:after="0" w:line="276" w:lineRule="auto"/>
              <w:jc w:val="center"/>
              <w:rPr>
                <w:rFonts w:ascii="Times New Roman" w:hAnsi="Times New Roman" w:cs="Times New Roman"/>
                <w:b/>
                <w:bCs/>
                <w:sz w:val="20"/>
                <w:szCs w:val="20"/>
              </w:rPr>
            </w:pPr>
          </w:p>
          <w:p w14:paraId="2EEF5298" w14:textId="77777777" w:rsidR="00A764B8" w:rsidRDefault="00A764B8" w:rsidP="00A764B8">
            <w:pPr>
              <w:spacing w:after="0" w:line="276" w:lineRule="auto"/>
              <w:jc w:val="center"/>
              <w:rPr>
                <w:rFonts w:ascii="Times New Roman" w:hAnsi="Times New Roman" w:cs="Times New Roman"/>
                <w:b/>
                <w:bCs/>
                <w:sz w:val="20"/>
                <w:szCs w:val="20"/>
              </w:rPr>
            </w:pPr>
          </w:p>
          <w:p w14:paraId="771BBE58" w14:textId="77777777" w:rsidR="00A764B8" w:rsidRDefault="00A764B8" w:rsidP="00A764B8">
            <w:pPr>
              <w:spacing w:after="0" w:line="276" w:lineRule="auto"/>
              <w:jc w:val="center"/>
              <w:rPr>
                <w:rFonts w:ascii="Times New Roman" w:hAnsi="Times New Roman" w:cs="Times New Roman"/>
                <w:b/>
                <w:bCs/>
                <w:sz w:val="20"/>
                <w:szCs w:val="20"/>
              </w:rPr>
            </w:pPr>
          </w:p>
          <w:p w14:paraId="4C253B0E" w14:textId="2E4062D1" w:rsidR="00CB4DBC" w:rsidRDefault="00CB4DBC" w:rsidP="00A764B8">
            <w:pPr>
              <w:spacing w:after="0" w:line="276" w:lineRule="auto"/>
              <w:jc w:val="center"/>
              <w:rPr>
                <w:rFonts w:ascii="Times New Roman" w:hAnsi="Times New Roman" w:cs="Times New Roman"/>
                <w:b/>
                <w:bCs/>
                <w:sz w:val="20"/>
                <w:szCs w:val="20"/>
              </w:rPr>
            </w:pPr>
            <w:r w:rsidRPr="00CB4DBC">
              <w:rPr>
                <w:rFonts w:ascii="Times New Roman" w:hAnsi="Times New Roman" w:cs="Times New Roman"/>
                <w:b/>
                <w:bCs/>
                <w:sz w:val="20"/>
                <w:szCs w:val="20"/>
              </w:rPr>
              <w:t>Secondary measurement(s)</w:t>
            </w:r>
          </w:p>
          <w:p w14:paraId="73CA41F4" w14:textId="77777777" w:rsidR="00A764B8" w:rsidRDefault="00A764B8" w:rsidP="00A764B8">
            <w:pPr>
              <w:spacing w:after="0" w:line="276" w:lineRule="auto"/>
              <w:jc w:val="center"/>
              <w:rPr>
                <w:rFonts w:ascii="Times New Roman" w:hAnsi="Times New Roman" w:cs="Times New Roman"/>
                <w:b/>
                <w:bCs/>
                <w:sz w:val="20"/>
                <w:szCs w:val="20"/>
              </w:rPr>
            </w:pPr>
          </w:p>
          <w:p w14:paraId="127B07AB" w14:textId="77777777" w:rsidR="00A764B8" w:rsidRDefault="00A764B8" w:rsidP="00A764B8">
            <w:pPr>
              <w:spacing w:after="0" w:line="276" w:lineRule="auto"/>
              <w:jc w:val="center"/>
              <w:rPr>
                <w:rFonts w:ascii="Times New Roman" w:hAnsi="Times New Roman" w:cs="Times New Roman"/>
                <w:b/>
                <w:bCs/>
                <w:sz w:val="20"/>
                <w:szCs w:val="20"/>
              </w:rPr>
            </w:pPr>
          </w:p>
          <w:p w14:paraId="37760D25" w14:textId="77777777" w:rsidR="00A764B8" w:rsidRDefault="00A764B8" w:rsidP="00A764B8">
            <w:pPr>
              <w:spacing w:after="0" w:line="276" w:lineRule="auto"/>
              <w:jc w:val="center"/>
              <w:rPr>
                <w:rFonts w:ascii="Times New Roman" w:hAnsi="Times New Roman" w:cs="Times New Roman"/>
                <w:b/>
                <w:bCs/>
                <w:sz w:val="20"/>
                <w:szCs w:val="20"/>
              </w:rPr>
            </w:pPr>
          </w:p>
          <w:p w14:paraId="17A594AB" w14:textId="77777777" w:rsidR="00A764B8" w:rsidRDefault="00A764B8" w:rsidP="00A764B8">
            <w:pPr>
              <w:spacing w:after="0" w:line="276" w:lineRule="auto"/>
              <w:rPr>
                <w:rFonts w:ascii="Times New Roman" w:hAnsi="Times New Roman" w:cs="Times New Roman"/>
                <w:b/>
                <w:bCs/>
                <w:sz w:val="20"/>
                <w:szCs w:val="20"/>
              </w:rPr>
            </w:pPr>
          </w:p>
          <w:p w14:paraId="63289FF1" w14:textId="77777777" w:rsidR="00A764B8" w:rsidRDefault="00A764B8" w:rsidP="00A764B8">
            <w:pPr>
              <w:spacing w:after="0" w:line="276" w:lineRule="auto"/>
              <w:rPr>
                <w:rFonts w:ascii="Times New Roman" w:hAnsi="Times New Roman" w:cs="Times New Roman"/>
                <w:b/>
                <w:bCs/>
                <w:sz w:val="20"/>
                <w:szCs w:val="20"/>
              </w:rPr>
            </w:pPr>
          </w:p>
          <w:p w14:paraId="3DF370AB" w14:textId="77777777" w:rsidR="00A764B8" w:rsidRDefault="00A764B8" w:rsidP="00A764B8">
            <w:pPr>
              <w:spacing w:after="0" w:line="276" w:lineRule="auto"/>
              <w:rPr>
                <w:rFonts w:ascii="Times New Roman" w:hAnsi="Times New Roman" w:cs="Times New Roman"/>
                <w:b/>
                <w:bCs/>
                <w:sz w:val="20"/>
                <w:szCs w:val="20"/>
              </w:rPr>
            </w:pPr>
          </w:p>
          <w:p w14:paraId="1A11A9C5" w14:textId="77777777" w:rsidR="00A764B8" w:rsidRDefault="00A764B8" w:rsidP="00A764B8">
            <w:pPr>
              <w:spacing w:after="0" w:line="276" w:lineRule="auto"/>
              <w:rPr>
                <w:rFonts w:ascii="Times New Roman" w:hAnsi="Times New Roman" w:cs="Times New Roman"/>
                <w:b/>
                <w:bCs/>
                <w:sz w:val="20"/>
                <w:szCs w:val="20"/>
              </w:rPr>
            </w:pPr>
          </w:p>
          <w:p w14:paraId="76A1348A" w14:textId="77777777" w:rsidR="00A764B8" w:rsidRDefault="00A764B8" w:rsidP="00A764B8">
            <w:pPr>
              <w:spacing w:after="0" w:line="276" w:lineRule="auto"/>
              <w:rPr>
                <w:rFonts w:ascii="Times New Roman" w:hAnsi="Times New Roman" w:cs="Times New Roman"/>
                <w:b/>
                <w:bCs/>
                <w:sz w:val="20"/>
                <w:szCs w:val="20"/>
              </w:rPr>
            </w:pPr>
          </w:p>
          <w:p w14:paraId="22E4B4DF" w14:textId="32AA9F64" w:rsidR="00A764B8" w:rsidRPr="00CB4DBC" w:rsidRDefault="00A764B8" w:rsidP="00A764B8">
            <w:pPr>
              <w:spacing w:after="0" w:line="276" w:lineRule="auto"/>
              <w:jc w:val="center"/>
              <w:rPr>
                <w:rFonts w:ascii="Times New Roman" w:hAnsi="Times New Roman" w:cs="Times New Roman"/>
                <w:b/>
                <w:bCs/>
                <w:sz w:val="20"/>
                <w:szCs w:val="20"/>
              </w:rPr>
            </w:pPr>
            <w:r w:rsidRPr="00CB4DBC">
              <w:rPr>
                <w:rFonts w:ascii="Times New Roman" w:hAnsi="Times New Roman" w:cs="Times New Roman"/>
                <w:b/>
                <w:bCs/>
                <w:sz w:val="20"/>
                <w:szCs w:val="20"/>
              </w:rPr>
              <w:t>Secondary measurement(s)</w:t>
            </w:r>
          </w:p>
        </w:tc>
        <w:tc>
          <w:tcPr>
            <w:tcW w:w="1588" w:type="dxa"/>
            <w:tcBorders>
              <w:top w:val="single" w:sz="6" w:space="0" w:color="000000"/>
              <w:left w:val="single" w:sz="6" w:space="0" w:color="000000"/>
              <w:bottom w:val="single" w:sz="6" w:space="0" w:color="000000"/>
              <w:right w:val="single" w:sz="6" w:space="0" w:color="000000"/>
            </w:tcBorders>
          </w:tcPr>
          <w:p w14:paraId="3AFB8BC7" w14:textId="77777777" w:rsidR="00CB4DBC" w:rsidRPr="00CB4DBC" w:rsidRDefault="00CB4DBC" w:rsidP="00A764B8">
            <w:pPr>
              <w:spacing w:after="0" w:line="276" w:lineRule="auto"/>
              <w:rPr>
                <w:rFonts w:ascii="Times New Roman" w:hAnsi="Times New Roman" w:cs="Times New Roman"/>
                <w:sz w:val="20"/>
                <w:szCs w:val="20"/>
              </w:rPr>
            </w:pPr>
          </w:p>
        </w:tc>
        <w:tc>
          <w:tcPr>
            <w:tcW w:w="1589" w:type="dxa"/>
            <w:tcBorders>
              <w:top w:val="single" w:sz="6" w:space="0" w:color="000000"/>
              <w:left w:val="single" w:sz="6" w:space="0" w:color="000000"/>
              <w:bottom w:val="single" w:sz="6" w:space="0" w:color="000000"/>
              <w:right w:val="single" w:sz="6" w:space="0" w:color="000000"/>
            </w:tcBorders>
          </w:tcPr>
          <w:p w14:paraId="5F2E370B" w14:textId="77777777" w:rsidR="00CB4DBC" w:rsidRPr="00CB4DBC" w:rsidRDefault="00CB4DBC" w:rsidP="00A764B8">
            <w:pPr>
              <w:spacing w:after="0" w:line="276" w:lineRule="auto"/>
              <w:rPr>
                <w:rFonts w:ascii="Times New Roman" w:hAnsi="Times New Roman" w:cs="Times New Roman"/>
                <w:sz w:val="20"/>
                <w:szCs w:val="20"/>
              </w:rPr>
            </w:pPr>
          </w:p>
        </w:tc>
        <w:tc>
          <w:tcPr>
            <w:tcW w:w="1589" w:type="dxa"/>
            <w:tcBorders>
              <w:top w:val="single" w:sz="6" w:space="0" w:color="000000"/>
              <w:left w:val="single" w:sz="6" w:space="0" w:color="000000"/>
              <w:bottom w:val="single" w:sz="6" w:space="0" w:color="000000"/>
              <w:right w:val="single" w:sz="6" w:space="0" w:color="000000"/>
            </w:tcBorders>
          </w:tcPr>
          <w:p w14:paraId="73097474"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1. Patient Activation Measure – Short Form (PAM-13) </w:t>
            </w:r>
          </w:p>
          <w:p w14:paraId="4CC56B38"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2. German standard version of the Short Form 8 (SF-8) </w:t>
            </w:r>
          </w:p>
          <w:p w14:paraId="4CAF1E88"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3. Self-reported questionnaires </w:t>
            </w:r>
          </w:p>
          <w:p w14:paraId="0B029477" w14:textId="7533236A"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4. Self-developed questionnaire </w:t>
            </w:r>
          </w:p>
        </w:tc>
        <w:tc>
          <w:tcPr>
            <w:tcW w:w="1589" w:type="dxa"/>
            <w:tcBorders>
              <w:top w:val="single" w:sz="6" w:space="0" w:color="000000"/>
              <w:left w:val="single" w:sz="6" w:space="0" w:color="000000"/>
              <w:bottom w:val="single" w:sz="6" w:space="0" w:color="000000"/>
              <w:right w:val="single" w:sz="6" w:space="0" w:color="000000"/>
            </w:tcBorders>
          </w:tcPr>
          <w:p w14:paraId="45E29BCF"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1. Questionnaire Op Koers for children (QOK-c) </w:t>
            </w:r>
          </w:p>
          <w:p w14:paraId="7D06492E" w14:textId="2180293F"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2. Parenting stress index short form (PSI-SF) </w:t>
            </w:r>
          </w:p>
        </w:tc>
        <w:tc>
          <w:tcPr>
            <w:tcW w:w="1588" w:type="dxa"/>
            <w:tcBorders>
              <w:top w:val="single" w:sz="6" w:space="0" w:color="000000"/>
              <w:left w:val="single" w:sz="6" w:space="0" w:color="000000"/>
              <w:bottom w:val="single" w:sz="6" w:space="0" w:color="000000"/>
              <w:right w:val="single" w:sz="6" w:space="0" w:color="000000"/>
            </w:tcBorders>
          </w:tcPr>
          <w:p w14:paraId="4CBB0F95" w14:textId="77777777" w:rsid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1. The Inner-City Asthma Consortium validated Questionnaire </w:t>
            </w:r>
          </w:p>
          <w:p w14:paraId="1FF692DF" w14:textId="77777777" w:rsidR="00A764B8" w:rsidRPr="00CB4DBC" w:rsidRDefault="00A764B8" w:rsidP="00A764B8">
            <w:pPr>
              <w:spacing w:after="0" w:line="276" w:lineRule="auto"/>
              <w:rPr>
                <w:rFonts w:ascii="Times New Roman" w:hAnsi="Times New Roman" w:cs="Times New Roman"/>
                <w:sz w:val="20"/>
                <w:szCs w:val="20"/>
              </w:rPr>
            </w:pPr>
          </w:p>
          <w:p w14:paraId="3F519BB9"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2. The Medical Competence Communication Scale </w:t>
            </w:r>
          </w:p>
          <w:p w14:paraId="38CFE4D2"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3. Parent’s Report </w:t>
            </w:r>
          </w:p>
          <w:p w14:paraId="75327380" w14:textId="1A8A1340"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4. The Asthma Self-Management Knowledge Questionnaire (ASMQ) </w:t>
            </w:r>
          </w:p>
        </w:tc>
        <w:tc>
          <w:tcPr>
            <w:tcW w:w="1589" w:type="dxa"/>
            <w:tcBorders>
              <w:top w:val="single" w:sz="6" w:space="0" w:color="000000"/>
              <w:left w:val="single" w:sz="6" w:space="0" w:color="000000"/>
              <w:bottom w:val="single" w:sz="6" w:space="0" w:color="000000"/>
              <w:right w:val="single" w:sz="6" w:space="0" w:color="000000"/>
            </w:tcBorders>
          </w:tcPr>
          <w:p w14:paraId="2B85F734" w14:textId="77777777" w:rsidR="00CB4DBC" w:rsidRPr="00CB4DBC" w:rsidRDefault="00CB4DBC" w:rsidP="00A764B8">
            <w:pPr>
              <w:spacing w:after="0" w:line="276" w:lineRule="auto"/>
              <w:rPr>
                <w:rFonts w:ascii="Times New Roman" w:hAnsi="Times New Roman" w:cs="Times New Roman"/>
                <w:sz w:val="20"/>
                <w:szCs w:val="20"/>
              </w:rPr>
            </w:pPr>
          </w:p>
        </w:tc>
        <w:tc>
          <w:tcPr>
            <w:tcW w:w="1589" w:type="dxa"/>
            <w:tcBorders>
              <w:top w:val="single" w:sz="6" w:space="0" w:color="000000"/>
              <w:left w:val="single" w:sz="6" w:space="0" w:color="000000"/>
              <w:bottom w:val="single" w:sz="6" w:space="0" w:color="000000"/>
              <w:right w:val="single" w:sz="6" w:space="0" w:color="000000"/>
            </w:tcBorders>
          </w:tcPr>
          <w:p w14:paraId="31D00509"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1. Metabolic control (BGL, HbA1c) </w:t>
            </w:r>
          </w:p>
          <w:p w14:paraId="145DEF0F"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2. diabetes self-efficacy (SED) </w:t>
            </w:r>
          </w:p>
          <w:p w14:paraId="72A8BC2E"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3. T1D-specific child behavior (DBC) </w:t>
            </w:r>
          </w:p>
          <w:p w14:paraId="4E483795"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4. family QoL (</w:t>
            </w:r>
            <w:proofErr w:type="spellStart"/>
            <w:r w:rsidRPr="00CB4DBC">
              <w:rPr>
                <w:rFonts w:ascii="Times New Roman" w:hAnsi="Times New Roman" w:cs="Times New Roman"/>
                <w:sz w:val="20"/>
                <w:szCs w:val="20"/>
              </w:rPr>
              <w:t>PedsQL</w:t>
            </w:r>
            <w:proofErr w:type="spellEnd"/>
            <w:r w:rsidRPr="00CB4DBC">
              <w:rPr>
                <w:rFonts w:ascii="Times New Roman" w:hAnsi="Times New Roman" w:cs="Times New Roman"/>
                <w:sz w:val="20"/>
                <w:szCs w:val="20"/>
              </w:rPr>
              <w:t>-FIM) </w:t>
            </w:r>
          </w:p>
          <w:p w14:paraId="4389272B"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5. parenting stress (PSI) </w:t>
            </w:r>
          </w:p>
          <w:p w14:paraId="7FB086DE"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6. parent-child interactions (MOS/ECES) </w:t>
            </w:r>
          </w:p>
          <w:p w14:paraId="4D69498D" w14:textId="3232E238"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7. program satisfaction. </w:t>
            </w:r>
          </w:p>
        </w:tc>
        <w:tc>
          <w:tcPr>
            <w:tcW w:w="1589" w:type="dxa"/>
            <w:tcBorders>
              <w:top w:val="single" w:sz="6" w:space="0" w:color="000000"/>
              <w:left w:val="single" w:sz="6" w:space="0" w:color="000000"/>
              <w:bottom w:val="single" w:sz="6" w:space="0" w:color="000000"/>
              <w:right w:val="single" w:sz="6" w:space="0" w:color="000000"/>
            </w:tcBorders>
          </w:tcPr>
          <w:p w14:paraId="651D43A7"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 xml:space="preserve">1. Child quality of life, parental coping and self-efficacy: Checklist </w:t>
            </w:r>
            <w:r w:rsidRPr="00CB4DBC">
              <w:rPr>
                <w:rFonts w:ascii="Times New Roman" w:hAnsi="Times New Roman" w:cs="Times New Roman"/>
                <w:sz w:val="20"/>
                <w:szCs w:val="20"/>
              </w:rPr>
              <w:lastRenderedPageBreak/>
              <w:t>Individual Strength (CIS) subscales </w:t>
            </w:r>
          </w:p>
          <w:p w14:paraId="5B3780E2" w14:textId="2EB9382F"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2. Observational indicators </w:t>
            </w:r>
          </w:p>
        </w:tc>
      </w:tr>
    </w:tbl>
    <w:p w14:paraId="64DD6595" w14:textId="77777777" w:rsidR="00CB4DBC" w:rsidRDefault="00CB4DBC"/>
    <w:p w14:paraId="093D2E55" w14:textId="77777777" w:rsidR="00CB4DBC" w:rsidRPr="00CB4DBC" w:rsidRDefault="00CB4DBC" w:rsidP="00CB4DBC">
      <w:pPr>
        <w:spacing w:after="0"/>
        <w:rPr>
          <w:rFonts w:ascii="Times New Roman" w:hAnsi="Times New Roman" w:cs="Times New Roman"/>
          <w:sz w:val="20"/>
          <w:szCs w:val="20"/>
        </w:rPr>
      </w:pPr>
    </w:p>
    <w:p w14:paraId="506D5A71" w14:textId="77777777" w:rsidR="00CB4DBC" w:rsidRPr="00CB4DBC" w:rsidRDefault="00CB4DBC" w:rsidP="00CB4DBC">
      <w:pPr>
        <w:spacing w:after="0"/>
        <w:rPr>
          <w:rFonts w:ascii="Times New Roman" w:hAnsi="Times New Roman" w:cs="Times New Roman"/>
          <w:sz w:val="20"/>
          <w:szCs w:val="20"/>
        </w:rPr>
      </w:pPr>
    </w:p>
    <w:p w14:paraId="6A59F357" w14:textId="77777777" w:rsidR="00CB4DBC" w:rsidRPr="00CB4DBC" w:rsidRDefault="00CB4DBC" w:rsidP="00CB4DBC">
      <w:pPr>
        <w:spacing w:after="0"/>
        <w:rPr>
          <w:rFonts w:ascii="Times New Roman" w:hAnsi="Times New Roman" w:cs="Times New Roman"/>
          <w:sz w:val="20"/>
          <w:szCs w:val="20"/>
        </w:rPr>
      </w:pPr>
    </w:p>
    <w:p w14:paraId="03B68CA3" w14:textId="77777777" w:rsidR="00CB4DBC" w:rsidRPr="00CB4DBC" w:rsidRDefault="00CB4DBC" w:rsidP="00CB4DBC">
      <w:pPr>
        <w:spacing w:after="0"/>
        <w:rPr>
          <w:rFonts w:ascii="Times New Roman" w:hAnsi="Times New Roman" w:cs="Times New Roman"/>
          <w:sz w:val="20"/>
          <w:szCs w:val="20"/>
        </w:rPr>
      </w:pPr>
    </w:p>
    <w:p w14:paraId="201F0C70" w14:textId="77777777" w:rsidR="00CB4DBC" w:rsidRPr="00CB4DBC" w:rsidRDefault="00CB4DBC" w:rsidP="00CB4DBC">
      <w:pPr>
        <w:spacing w:after="0"/>
        <w:rPr>
          <w:rFonts w:ascii="Times New Roman" w:hAnsi="Times New Roman" w:cs="Times New Roman"/>
          <w:sz w:val="20"/>
          <w:szCs w:val="20"/>
        </w:rPr>
      </w:pPr>
    </w:p>
    <w:p w14:paraId="6FF177F5" w14:textId="77777777" w:rsidR="00CB4DBC" w:rsidRPr="00CB4DBC" w:rsidRDefault="00CB4DBC" w:rsidP="00CB4DBC">
      <w:pPr>
        <w:spacing w:after="0"/>
        <w:rPr>
          <w:rFonts w:ascii="Times New Roman" w:hAnsi="Times New Roman" w:cs="Times New Roman"/>
          <w:sz w:val="20"/>
          <w:szCs w:val="20"/>
        </w:rPr>
      </w:pPr>
    </w:p>
    <w:p w14:paraId="4F5271EA" w14:textId="77777777" w:rsidR="00CB4DBC" w:rsidRPr="00CB4DBC" w:rsidRDefault="00CB4DBC" w:rsidP="00CB4DBC">
      <w:pPr>
        <w:spacing w:after="0"/>
        <w:rPr>
          <w:rFonts w:ascii="Times New Roman" w:hAnsi="Times New Roman" w:cs="Times New Roman"/>
          <w:sz w:val="20"/>
          <w:szCs w:val="20"/>
        </w:rPr>
      </w:pPr>
    </w:p>
    <w:p w14:paraId="0DEBE0D3" w14:textId="77777777" w:rsidR="00CB4DBC" w:rsidRPr="00CB4DBC" w:rsidRDefault="00CB4DBC" w:rsidP="00CB4DBC">
      <w:pPr>
        <w:spacing w:after="0"/>
        <w:rPr>
          <w:rFonts w:ascii="Times New Roman" w:hAnsi="Times New Roman" w:cs="Times New Roman"/>
          <w:sz w:val="20"/>
          <w:szCs w:val="20"/>
        </w:rPr>
      </w:pPr>
    </w:p>
    <w:p w14:paraId="41AB04FF" w14:textId="77777777" w:rsidR="00CB4DBC" w:rsidRPr="00CB4DBC" w:rsidRDefault="00CB4DBC" w:rsidP="00CB4DBC">
      <w:pPr>
        <w:spacing w:after="0"/>
        <w:rPr>
          <w:rFonts w:ascii="Times New Roman" w:hAnsi="Times New Roman" w:cs="Times New Roman"/>
          <w:sz w:val="20"/>
          <w:szCs w:val="20"/>
        </w:rPr>
      </w:pPr>
    </w:p>
    <w:p w14:paraId="5D127BD4" w14:textId="77777777" w:rsidR="00CB4DBC" w:rsidRPr="00CB4DBC" w:rsidRDefault="00CB4DBC" w:rsidP="00CB4DBC">
      <w:pPr>
        <w:spacing w:after="0"/>
        <w:rPr>
          <w:rFonts w:ascii="Times New Roman" w:hAnsi="Times New Roman" w:cs="Times New Roman"/>
          <w:sz w:val="20"/>
          <w:szCs w:val="20"/>
        </w:rPr>
      </w:pPr>
    </w:p>
    <w:p w14:paraId="19EE9C4A" w14:textId="77777777" w:rsidR="00CB4DBC" w:rsidRPr="00CB4DBC" w:rsidRDefault="00CB4DBC" w:rsidP="00CB4DBC">
      <w:pPr>
        <w:spacing w:after="0"/>
        <w:rPr>
          <w:rFonts w:ascii="Times New Roman" w:hAnsi="Times New Roman" w:cs="Times New Roman"/>
          <w:sz w:val="20"/>
          <w:szCs w:val="20"/>
        </w:rPr>
      </w:pPr>
    </w:p>
    <w:p w14:paraId="66DD3AF5" w14:textId="77777777" w:rsidR="00CB4DBC" w:rsidRPr="00CB4DBC" w:rsidRDefault="00CB4DBC" w:rsidP="00CB4DBC">
      <w:pPr>
        <w:spacing w:after="0"/>
        <w:rPr>
          <w:rFonts w:ascii="Times New Roman" w:hAnsi="Times New Roman" w:cs="Times New Roman"/>
          <w:sz w:val="20"/>
          <w:szCs w:val="20"/>
        </w:rPr>
      </w:pPr>
    </w:p>
    <w:p w14:paraId="3A994A83" w14:textId="77777777" w:rsidR="00CB4DBC" w:rsidRPr="00CB4DBC" w:rsidRDefault="00CB4DBC" w:rsidP="00CB4DBC">
      <w:pPr>
        <w:spacing w:after="0"/>
        <w:rPr>
          <w:rFonts w:ascii="Times New Roman" w:hAnsi="Times New Roman" w:cs="Times New Roman"/>
          <w:sz w:val="20"/>
          <w:szCs w:val="20"/>
        </w:rPr>
      </w:pPr>
    </w:p>
    <w:p w14:paraId="2CF24D95" w14:textId="77777777" w:rsidR="00CB4DBC" w:rsidRPr="00CB4DBC" w:rsidRDefault="00CB4DBC" w:rsidP="00CB4DBC">
      <w:pPr>
        <w:spacing w:after="0"/>
        <w:rPr>
          <w:rFonts w:ascii="Times New Roman" w:hAnsi="Times New Roman" w:cs="Times New Roman"/>
          <w:sz w:val="20"/>
          <w:szCs w:val="20"/>
        </w:rPr>
      </w:pPr>
    </w:p>
    <w:p w14:paraId="4CB0ECF1" w14:textId="77777777" w:rsidR="00CB4DBC" w:rsidRPr="00CB4DBC" w:rsidRDefault="00CB4DBC" w:rsidP="00CB4DBC">
      <w:pPr>
        <w:spacing w:after="0"/>
        <w:rPr>
          <w:rFonts w:ascii="Times New Roman" w:hAnsi="Times New Roman" w:cs="Times New Roman"/>
          <w:sz w:val="20"/>
          <w:szCs w:val="20"/>
        </w:rPr>
      </w:pPr>
    </w:p>
    <w:p w14:paraId="2AE5874B" w14:textId="77777777" w:rsidR="00CB4DBC" w:rsidRDefault="00CB4DBC" w:rsidP="00CB4DBC">
      <w:pPr>
        <w:spacing w:after="0"/>
        <w:rPr>
          <w:rFonts w:ascii="Times New Roman" w:hAnsi="Times New Roman" w:cs="Times New Roman"/>
          <w:sz w:val="20"/>
          <w:szCs w:val="20"/>
        </w:rPr>
      </w:pPr>
    </w:p>
    <w:p w14:paraId="6964E778" w14:textId="77777777" w:rsidR="00A764B8" w:rsidRDefault="00A764B8" w:rsidP="00CB4DBC">
      <w:pPr>
        <w:spacing w:after="0"/>
        <w:rPr>
          <w:rFonts w:ascii="Times New Roman" w:hAnsi="Times New Roman" w:cs="Times New Roman"/>
          <w:sz w:val="20"/>
          <w:szCs w:val="20"/>
        </w:rPr>
      </w:pPr>
    </w:p>
    <w:p w14:paraId="229EBDE2" w14:textId="77777777" w:rsidR="00A764B8" w:rsidRDefault="00A764B8" w:rsidP="00CB4DBC">
      <w:pPr>
        <w:spacing w:after="0"/>
        <w:rPr>
          <w:rFonts w:ascii="Times New Roman" w:hAnsi="Times New Roman" w:cs="Times New Roman"/>
          <w:sz w:val="20"/>
          <w:szCs w:val="20"/>
        </w:rPr>
      </w:pPr>
    </w:p>
    <w:p w14:paraId="4B4E4871" w14:textId="77777777" w:rsidR="00A764B8" w:rsidRDefault="00A764B8" w:rsidP="00CB4DBC">
      <w:pPr>
        <w:spacing w:after="0"/>
        <w:rPr>
          <w:rFonts w:ascii="Times New Roman" w:hAnsi="Times New Roman" w:cs="Times New Roman"/>
          <w:sz w:val="20"/>
          <w:szCs w:val="20"/>
        </w:rPr>
      </w:pPr>
    </w:p>
    <w:p w14:paraId="03F050C6" w14:textId="77777777" w:rsidR="00A764B8" w:rsidRDefault="00A764B8" w:rsidP="00CB4DBC">
      <w:pPr>
        <w:spacing w:after="0"/>
        <w:rPr>
          <w:rFonts w:ascii="Times New Roman" w:hAnsi="Times New Roman" w:cs="Times New Roman"/>
          <w:sz w:val="20"/>
          <w:szCs w:val="20"/>
        </w:rPr>
      </w:pPr>
    </w:p>
    <w:p w14:paraId="73AAB95C" w14:textId="77777777" w:rsidR="00A764B8" w:rsidRDefault="00A764B8" w:rsidP="00CB4DBC">
      <w:pPr>
        <w:spacing w:after="0"/>
        <w:rPr>
          <w:rFonts w:ascii="Times New Roman" w:hAnsi="Times New Roman" w:cs="Times New Roman"/>
          <w:sz w:val="20"/>
          <w:szCs w:val="20"/>
        </w:rPr>
      </w:pPr>
    </w:p>
    <w:p w14:paraId="4E64C852" w14:textId="77777777" w:rsidR="00A764B8" w:rsidRPr="00CB4DBC" w:rsidRDefault="00A764B8" w:rsidP="00CB4DBC">
      <w:pPr>
        <w:spacing w:after="0"/>
        <w:rPr>
          <w:rFonts w:ascii="Times New Roman" w:hAnsi="Times New Roman" w:cs="Times New Roman"/>
          <w:sz w:val="20"/>
          <w:szCs w:val="20"/>
        </w:rPr>
      </w:pPr>
    </w:p>
    <w:p w14:paraId="5FD2120B" w14:textId="77777777" w:rsidR="00CB4DBC" w:rsidRPr="00CB4DBC" w:rsidRDefault="00CB4DBC" w:rsidP="00CB4DBC">
      <w:pPr>
        <w:spacing w:after="0"/>
        <w:rPr>
          <w:rFonts w:ascii="Times New Roman" w:hAnsi="Times New Roman" w:cs="Times New Roman"/>
          <w:sz w:val="20"/>
          <w:szCs w:val="20"/>
        </w:rPr>
      </w:pPr>
    </w:p>
    <w:p w14:paraId="5CB52CAA" w14:textId="5C403F02" w:rsidR="00CB4DBC" w:rsidRPr="00CB4DBC" w:rsidRDefault="00A764B8" w:rsidP="00DA73F4">
      <w:pPr>
        <w:spacing w:after="0"/>
        <w:jc w:val="center"/>
        <w:rPr>
          <w:rFonts w:ascii="Times New Roman" w:hAnsi="Times New Roman" w:cs="Times New Roman"/>
          <w:sz w:val="20"/>
          <w:szCs w:val="20"/>
        </w:rPr>
      </w:pPr>
      <w:r>
        <w:rPr>
          <w:rFonts w:ascii="Times New Roman" w:hAnsi="Times New Roman" w:cs="Times New Roman"/>
          <w:b/>
          <w:bCs/>
          <w:sz w:val="24"/>
          <w:szCs w:val="24"/>
        </w:rPr>
        <w:lastRenderedPageBreak/>
        <w:t>Primary and Secondary Results</w:t>
      </w:r>
    </w:p>
    <w:p w14:paraId="0A2E5A76" w14:textId="77777777" w:rsidR="00CB4DBC" w:rsidRPr="00CB4DBC" w:rsidRDefault="00CB4DBC" w:rsidP="00CB4DBC">
      <w:pPr>
        <w:spacing w:after="0"/>
        <w:rPr>
          <w:rFonts w:ascii="Times New Roman" w:hAnsi="Times New Roman" w:cs="Times New Roman"/>
          <w:sz w:val="20"/>
          <w:szCs w:val="20"/>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71"/>
        <w:gridCol w:w="1377"/>
        <w:gridCol w:w="1415"/>
        <w:gridCol w:w="1442"/>
        <w:gridCol w:w="1462"/>
        <w:gridCol w:w="1426"/>
        <w:gridCol w:w="1460"/>
        <w:gridCol w:w="1426"/>
        <w:gridCol w:w="1420"/>
        <w:gridCol w:w="1443"/>
        <w:gridCol w:w="1440"/>
      </w:tblGrid>
      <w:tr w:rsidR="00CB4DBC" w:rsidRPr="00CB4DBC" w14:paraId="77AFA2AC" w14:textId="77777777" w:rsidTr="00A764B8">
        <w:trPr>
          <w:trHeight w:val="300"/>
          <w:tblHeader/>
        </w:trPr>
        <w:tc>
          <w:tcPr>
            <w:tcW w:w="2535" w:type="dxa"/>
            <w:gridSpan w:val="2"/>
            <w:tcBorders>
              <w:top w:val="single" w:sz="6" w:space="0" w:color="000000"/>
              <w:left w:val="single" w:sz="6" w:space="0" w:color="000000"/>
              <w:bottom w:val="single" w:sz="6" w:space="0" w:color="000000"/>
              <w:right w:val="single" w:sz="6" w:space="0" w:color="000000"/>
            </w:tcBorders>
            <w:hideMark/>
          </w:tcPr>
          <w:p w14:paraId="3630D71E" w14:textId="4529377C" w:rsidR="00CB4DBC" w:rsidRPr="00CB4DBC" w:rsidRDefault="00A764B8" w:rsidP="00A764B8">
            <w:pPr>
              <w:spacing w:after="0" w:line="276" w:lineRule="auto"/>
              <w:jc w:val="center"/>
              <w:rPr>
                <w:rFonts w:ascii="Times New Roman" w:hAnsi="Times New Roman" w:cs="Times New Roman"/>
                <w:sz w:val="20"/>
                <w:szCs w:val="20"/>
              </w:rPr>
            </w:pPr>
            <w:r>
              <w:rPr>
                <w:rFonts w:ascii="Times New Roman" w:hAnsi="Times New Roman" w:cs="Times New Roman"/>
                <w:b/>
                <w:bCs/>
                <w:sz w:val="20"/>
                <w:szCs w:val="20"/>
              </w:rPr>
              <w:t xml:space="preserve">                    </w:t>
            </w:r>
            <w:r w:rsidR="00CB4DBC" w:rsidRPr="00CB4DBC">
              <w:rPr>
                <w:rFonts w:ascii="Times New Roman" w:hAnsi="Times New Roman" w:cs="Times New Roman"/>
                <w:b/>
                <w:bCs/>
                <w:sz w:val="20"/>
                <w:szCs w:val="20"/>
              </w:rPr>
              <w:t>Authors, year</w:t>
            </w:r>
          </w:p>
          <w:p w14:paraId="0AB9764A" w14:textId="5E61DFBC" w:rsidR="00CB4DBC" w:rsidRPr="00CB4DBC" w:rsidRDefault="00A764B8" w:rsidP="00A764B8">
            <w:pPr>
              <w:spacing w:after="0" w:line="276" w:lineRule="auto"/>
              <w:jc w:val="center"/>
              <w:rPr>
                <w:rFonts w:ascii="Times New Roman" w:hAnsi="Times New Roman" w:cs="Times New Roman"/>
                <w:sz w:val="20"/>
                <w:szCs w:val="20"/>
              </w:rPr>
            </w:pPr>
            <w:r>
              <w:rPr>
                <w:rFonts w:ascii="Times New Roman" w:hAnsi="Times New Roman" w:cs="Times New Roman"/>
                <w:b/>
                <w:bCs/>
                <w:sz w:val="20"/>
                <w:szCs w:val="20"/>
              </w:rPr>
              <w:t xml:space="preserve">                      </w:t>
            </w:r>
            <w:r w:rsidR="00CB4DBC" w:rsidRPr="00CB4DBC">
              <w:rPr>
                <w:rFonts w:ascii="Times New Roman" w:hAnsi="Times New Roman" w:cs="Times New Roman"/>
                <w:b/>
                <w:bCs/>
                <w:sz w:val="20"/>
                <w:szCs w:val="20"/>
              </w:rPr>
              <w:t>(Ref)</w:t>
            </w:r>
          </w:p>
          <w:p w14:paraId="07FBA6F0" w14:textId="7096A206" w:rsidR="00CB4DBC" w:rsidRPr="00CB4DBC" w:rsidRDefault="00CB4DBC" w:rsidP="00A764B8">
            <w:pPr>
              <w:spacing w:after="0" w:line="276" w:lineRule="auto"/>
              <w:jc w:val="center"/>
              <w:rPr>
                <w:rFonts w:ascii="Times New Roman" w:hAnsi="Times New Roman" w:cs="Times New Roman"/>
                <w:sz w:val="20"/>
                <w:szCs w:val="20"/>
              </w:rPr>
            </w:pPr>
          </w:p>
          <w:p w14:paraId="5C40058D" w14:textId="67C9580C" w:rsidR="00CB4DBC" w:rsidRPr="00CB4DBC" w:rsidRDefault="00CB4DBC" w:rsidP="00A764B8">
            <w:pPr>
              <w:tabs>
                <w:tab w:val="left" w:pos="1004"/>
                <w:tab w:val="center" w:pos="1217"/>
              </w:tabs>
              <w:spacing w:after="0" w:line="276" w:lineRule="auto"/>
              <w:rPr>
                <w:rFonts w:ascii="Times New Roman" w:hAnsi="Times New Roman" w:cs="Times New Roman"/>
                <w:sz w:val="20"/>
                <w:szCs w:val="20"/>
              </w:rPr>
            </w:pPr>
            <w:r w:rsidRPr="00CB4DBC">
              <w:rPr>
                <w:rFonts w:ascii="Times New Roman" w:hAnsi="Times New Roman" w:cs="Times New Roman"/>
                <w:b/>
                <w:bCs/>
                <w:sz w:val="20"/>
                <w:szCs w:val="20"/>
              </w:rPr>
              <w:t>Data</w:t>
            </w:r>
          </w:p>
        </w:tc>
        <w:tc>
          <w:tcPr>
            <w:tcW w:w="1485" w:type="dxa"/>
            <w:tcBorders>
              <w:top w:val="single" w:sz="6" w:space="0" w:color="000000"/>
              <w:left w:val="single" w:sz="6" w:space="0" w:color="000000"/>
              <w:bottom w:val="single" w:sz="6" w:space="0" w:color="000000"/>
              <w:right w:val="single" w:sz="6" w:space="0" w:color="000000"/>
            </w:tcBorders>
            <w:vAlign w:val="center"/>
            <w:hideMark/>
          </w:tcPr>
          <w:p w14:paraId="1F21CD30" w14:textId="78D22548"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Liu et al., 2020</w:t>
            </w:r>
          </w:p>
          <w:p w14:paraId="6EC9718B" w14:textId="30ED2136"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(21)</w:t>
            </w:r>
          </w:p>
        </w:tc>
        <w:tc>
          <w:tcPr>
            <w:tcW w:w="1485" w:type="dxa"/>
            <w:tcBorders>
              <w:top w:val="single" w:sz="6" w:space="0" w:color="000000"/>
              <w:left w:val="single" w:sz="6" w:space="0" w:color="000000"/>
              <w:bottom w:val="single" w:sz="6" w:space="0" w:color="000000"/>
              <w:right w:val="single" w:sz="6" w:space="0" w:color="000000"/>
            </w:tcBorders>
            <w:vAlign w:val="center"/>
            <w:hideMark/>
          </w:tcPr>
          <w:p w14:paraId="4115C9CC" w14:textId="141FD762"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Nemati et al., 2021</w:t>
            </w:r>
          </w:p>
          <w:p w14:paraId="7BEB6AF3" w14:textId="24967803"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(22)</w:t>
            </w:r>
          </w:p>
        </w:tc>
        <w:tc>
          <w:tcPr>
            <w:tcW w:w="1485" w:type="dxa"/>
            <w:tcBorders>
              <w:top w:val="single" w:sz="6" w:space="0" w:color="000000"/>
              <w:left w:val="single" w:sz="6" w:space="0" w:color="000000"/>
              <w:bottom w:val="single" w:sz="6" w:space="0" w:color="000000"/>
              <w:right w:val="single" w:sz="6" w:space="0" w:color="000000"/>
            </w:tcBorders>
            <w:vAlign w:val="center"/>
            <w:hideMark/>
          </w:tcPr>
          <w:p w14:paraId="1172F64C" w14:textId="3B86C16A"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Ernst et al., 2022</w:t>
            </w:r>
          </w:p>
          <w:p w14:paraId="025F8B91" w14:textId="3BB6CD6F"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(23)</w:t>
            </w:r>
          </w:p>
        </w:tc>
        <w:tc>
          <w:tcPr>
            <w:tcW w:w="1485" w:type="dxa"/>
            <w:tcBorders>
              <w:top w:val="single" w:sz="6" w:space="0" w:color="000000"/>
              <w:left w:val="single" w:sz="6" w:space="0" w:color="000000"/>
              <w:bottom w:val="single" w:sz="6" w:space="0" w:color="000000"/>
              <w:right w:val="single" w:sz="6" w:space="0" w:color="000000"/>
            </w:tcBorders>
            <w:vAlign w:val="center"/>
            <w:hideMark/>
          </w:tcPr>
          <w:p w14:paraId="2679F7DE" w14:textId="6EF3F190" w:rsidR="00CB4DBC" w:rsidRPr="00CB4DBC" w:rsidRDefault="00CB4DBC" w:rsidP="00A764B8">
            <w:pPr>
              <w:spacing w:after="0" w:line="276" w:lineRule="auto"/>
              <w:jc w:val="center"/>
              <w:rPr>
                <w:rFonts w:ascii="Times New Roman" w:hAnsi="Times New Roman" w:cs="Times New Roman"/>
                <w:sz w:val="20"/>
                <w:szCs w:val="20"/>
              </w:rPr>
            </w:pPr>
            <w:proofErr w:type="spellStart"/>
            <w:r w:rsidRPr="00CB4DBC">
              <w:rPr>
                <w:rFonts w:ascii="Times New Roman" w:hAnsi="Times New Roman" w:cs="Times New Roman"/>
                <w:b/>
                <w:bCs/>
                <w:sz w:val="20"/>
                <w:szCs w:val="20"/>
              </w:rPr>
              <w:t>Willemen</w:t>
            </w:r>
            <w:proofErr w:type="spellEnd"/>
            <w:r w:rsidRPr="00CB4DBC">
              <w:rPr>
                <w:rFonts w:ascii="Times New Roman" w:hAnsi="Times New Roman" w:cs="Times New Roman"/>
                <w:b/>
                <w:bCs/>
                <w:sz w:val="20"/>
                <w:szCs w:val="20"/>
              </w:rPr>
              <w:t xml:space="preserve"> et al., 2022</w:t>
            </w:r>
          </w:p>
          <w:p w14:paraId="3026D05A" w14:textId="1F872424"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(15)</w:t>
            </w:r>
          </w:p>
        </w:tc>
        <w:tc>
          <w:tcPr>
            <w:tcW w:w="1485" w:type="dxa"/>
            <w:tcBorders>
              <w:top w:val="single" w:sz="6" w:space="0" w:color="000000"/>
              <w:left w:val="single" w:sz="6" w:space="0" w:color="000000"/>
              <w:bottom w:val="single" w:sz="6" w:space="0" w:color="000000"/>
              <w:right w:val="single" w:sz="6" w:space="0" w:color="000000"/>
            </w:tcBorders>
            <w:vAlign w:val="center"/>
            <w:hideMark/>
          </w:tcPr>
          <w:p w14:paraId="5C13C8DD" w14:textId="1E823240"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Coker et al., 2023</w:t>
            </w:r>
          </w:p>
          <w:p w14:paraId="7E0D9AA7" w14:textId="03CE8B6F"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(24)</w:t>
            </w:r>
          </w:p>
        </w:tc>
        <w:tc>
          <w:tcPr>
            <w:tcW w:w="1485" w:type="dxa"/>
            <w:tcBorders>
              <w:top w:val="single" w:sz="6" w:space="0" w:color="000000"/>
              <w:left w:val="single" w:sz="6" w:space="0" w:color="000000"/>
              <w:bottom w:val="single" w:sz="6" w:space="0" w:color="000000"/>
              <w:right w:val="single" w:sz="6" w:space="0" w:color="000000"/>
            </w:tcBorders>
            <w:vAlign w:val="center"/>
            <w:hideMark/>
          </w:tcPr>
          <w:p w14:paraId="6AF2E6BC" w14:textId="25C7CE0F"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Mofidi et al., 2023</w:t>
            </w:r>
          </w:p>
          <w:p w14:paraId="038AB40F" w14:textId="7D38D9C8"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(25)</w:t>
            </w:r>
          </w:p>
        </w:tc>
        <w:tc>
          <w:tcPr>
            <w:tcW w:w="1485" w:type="dxa"/>
            <w:tcBorders>
              <w:top w:val="single" w:sz="6" w:space="0" w:color="000000"/>
              <w:left w:val="single" w:sz="6" w:space="0" w:color="000000"/>
              <w:bottom w:val="single" w:sz="6" w:space="0" w:color="000000"/>
              <w:right w:val="single" w:sz="6" w:space="0" w:color="000000"/>
            </w:tcBorders>
            <w:vAlign w:val="center"/>
            <w:hideMark/>
          </w:tcPr>
          <w:p w14:paraId="7B2A5D5E" w14:textId="0907C0AD" w:rsidR="00CB4DBC" w:rsidRPr="00CB4DBC" w:rsidRDefault="00CB4DBC" w:rsidP="00A764B8">
            <w:pPr>
              <w:spacing w:after="0" w:line="276" w:lineRule="auto"/>
              <w:jc w:val="center"/>
              <w:rPr>
                <w:rFonts w:ascii="Times New Roman" w:hAnsi="Times New Roman" w:cs="Times New Roman"/>
                <w:sz w:val="20"/>
                <w:szCs w:val="20"/>
              </w:rPr>
            </w:pPr>
            <w:proofErr w:type="spellStart"/>
            <w:r w:rsidRPr="00CB4DBC">
              <w:rPr>
                <w:rFonts w:ascii="Times New Roman" w:hAnsi="Times New Roman" w:cs="Times New Roman"/>
                <w:b/>
                <w:bCs/>
                <w:sz w:val="20"/>
                <w:szCs w:val="20"/>
              </w:rPr>
              <w:t>Donmez</w:t>
            </w:r>
            <w:proofErr w:type="spellEnd"/>
            <w:r w:rsidRPr="00CB4DBC">
              <w:rPr>
                <w:rFonts w:ascii="Times New Roman" w:hAnsi="Times New Roman" w:cs="Times New Roman"/>
                <w:b/>
                <w:bCs/>
                <w:sz w:val="20"/>
                <w:szCs w:val="20"/>
              </w:rPr>
              <w:t xml:space="preserve"> &amp; Arslan, 2024</w:t>
            </w:r>
          </w:p>
          <w:p w14:paraId="234CC8A6" w14:textId="0977596F"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(26)</w:t>
            </w:r>
          </w:p>
        </w:tc>
        <w:tc>
          <w:tcPr>
            <w:tcW w:w="1485" w:type="dxa"/>
            <w:tcBorders>
              <w:top w:val="single" w:sz="6" w:space="0" w:color="000000"/>
              <w:left w:val="single" w:sz="6" w:space="0" w:color="000000"/>
              <w:bottom w:val="single" w:sz="6" w:space="0" w:color="000000"/>
              <w:right w:val="single" w:sz="6" w:space="0" w:color="000000"/>
            </w:tcBorders>
            <w:vAlign w:val="center"/>
            <w:hideMark/>
          </w:tcPr>
          <w:p w14:paraId="53BA588D" w14:textId="42AEADB9"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Mitchell et al., 2024</w:t>
            </w:r>
          </w:p>
          <w:p w14:paraId="2EE407AB" w14:textId="424B671A"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(27)</w:t>
            </w:r>
          </w:p>
        </w:tc>
        <w:tc>
          <w:tcPr>
            <w:tcW w:w="1485" w:type="dxa"/>
            <w:tcBorders>
              <w:top w:val="single" w:sz="6" w:space="0" w:color="000000"/>
              <w:left w:val="single" w:sz="6" w:space="0" w:color="000000"/>
              <w:bottom w:val="single" w:sz="6" w:space="0" w:color="000000"/>
              <w:right w:val="single" w:sz="6" w:space="0" w:color="000000"/>
            </w:tcBorders>
            <w:vAlign w:val="center"/>
            <w:hideMark/>
          </w:tcPr>
          <w:p w14:paraId="7D06FAEB" w14:textId="61BF2291" w:rsidR="00CB4DBC" w:rsidRPr="00CB4DBC" w:rsidRDefault="00CB4DBC" w:rsidP="00A764B8">
            <w:pPr>
              <w:spacing w:after="0" w:line="276" w:lineRule="auto"/>
              <w:jc w:val="center"/>
              <w:rPr>
                <w:rFonts w:ascii="Times New Roman" w:hAnsi="Times New Roman" w:cs="Times New Roman"/>
                <w:sz w:val="20"/>
                <w:szCs w:val="20"/>
              </w:rPr>
            </w:pPr>
            <w:proofErr w:type="spellStart"/>
            <w:r w:rsidRPr="00CB4DBC">
              <w:rPr>
                <w:rFonts w:ascii="Times New Roman" w:hAnsi="Times New Roman" w:cs="Times New Roman"/>
                <w:b/>
                <w:bCs/>
                <w:sz w:val="20"/>
                <w:szCs w:val="20"/>
              </w:rPr>
              <w:t>Elbilgahy</w:t>
            </w:r>
            <w:proofErr w:type="spellEnd"/>
            <w:r w:rsidRPr="00CB4DBC">
              <w:rPr>
                <w:rFonts w:ascii="Times New Roman" w:hAnsi="Times New Roman" w:cs="Times New Roman"/>
                <w:b/>
                <w:bCs/>
                <w:sz w:val="20"/>
                <w:szCs w:val="20"/>
              </w:rPr>
              <w:t xml:space="preserve"> et al., 2025</w:t>
            </w:r>
          </w:p>
          <w:p w14:paraId="0FD4F45F" w14:textId="7C9DF182"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(28)</w:t>
            </w:r>
          </w:p>
        </w:tc>
      </w:tr>
      <w:tr w:rsidR="00CB4DBC" w:rsidRPr="00CB4DBC" w14:paraId="6754227E" w14:textId="77777777" w:rsidTr="00A764B8">
        <w:trPr>
          <w:trHeight w:val="300"/>
        </w:trPr>
        <w:tc>
          <w:tcPr>
            <w:tcW w:w="1125" w:type="dxa"/>
            <w:vMerge w:val="restart"/>
            <w:tcBorders>
              <w:top w:val="single" w:sz="6" w:space="0" w:color="000000"/>
              <w:left w:val="single" w:sz="6" w:space="0" w:color="000000"/>
              <w:bottom w:val="single" w:sz="6" w:space="0" w:color="000000"/>
              <w:right w:val="single" w:sz="6" w:space="0" w:color="000000"/>
            </w:tcBorders>
            <w:vAlign w:val="center"/>
            <w:hideMark/>
          </w:tcPr>
          <w:p w14:paraId="2800893C" w14:textId="6BD113EC" w:rsidR="00CB4DBC" w:rsidRPr="00CB4DBC" w:rsidRDefault="00CB4DBC" w:rsidP="00A764B8">
            <w:pPr>
              <w:spacing w:after="0"/>
              <w:jc w:val="center"/>
              <w:rPr>
                <w:rFonts w:ascii="Times New Roman" w:hAnsi="Times New Roman" w:cs="Times New Roman"/>
                <w:sz w:val="20"/>
                <w:szCs w:val="20"/>
              </w:rPr>
            </w:pPr>
            <w:r w:rsidRPr="00CB4DBC">
              <w:rPr>
                <w:rFonts w:ascii="Times New Roman" w:hAnsi="Times New Roman" w:cs="Times New Roman"/>
                <w:b/>
                <w:bCs/>
                <w:sz w:val="20"/>
                <w:szCs w:val="20"/>
              </w:rPr>
              <w:t>Primary result(s)</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379D9A3D" w14:textId="4EF642C3" w:rsidR="00CB4DBC" w:rsidRPr="00CB4DBC" w:rsidRDefault="00CB4DBC" w:rsidP="00A764B8">
            <w:pPr>
              <w:spacing w:after="0"/>
              <w:jc w:val="center"/>
              <w:rPr>
                <w:rFonts w:ascii="Times New Roman" w:hAnsi="Times New Roman" w:cs="Times New Roman"/>
                <w:sz w:val="20"/>
                <w:szCs w:val="20"/>
              </w:rPr>
            </w:pPr>
            <w:r w:rsidRPr="00CB4DBC">
              <w:rPr>
                <w:rFonts w:ascii="Times New Roman" w:hAnsi="Times New Roman" w:cs="Times New Roman"/>
                <w:b/>
                <w:bCs/>
                <w:sz w:val="20"/>
                <w:szCs w:val="20"/>
              </w:rPr>
              <w:t>Physiological outcome</w:t>
            </w:r>
          </w:p>
        </w:tc>
        <w:tc>
          <w:tcPr>
            <w:tcW w:w="1485" w:type="dxa"/>
            <w:tcBorders>
              <w:top w:val="single" w:sz="6" w:space="0" w:color="000000"/>
              <w:left w:val="single" w:sz="6" w:space="0" w:color="000000"/>
              <w:bottom w:val="single" w:sz="6" w:space="0" w:color="000000"/>
              <w:right w:val="single" w:sz="6" w:space="0" w:color="000000"/>
            </w:tcBorders>
            <w:hideMark/>
          </w:tcPr>
          <w:p w14:paraId="3432EF07"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2108A35B"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636F9C4B"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4BCBD8F7"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664F4EE6"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0B92BF39"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17BEB63E"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0A621569"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6FDC090D"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xml:space="preserve">Significant reduction in fatigue among children: Mean </w:t>
            </w:r>
            <w:proofErr w:type="spellStart"/>
            <w:r w:rsidRPr="00CB4DBC">
              <w:rPr>
                <w:rFonts w:ascii="Times New Roman" w:hAnsi="Times New Roman" w:cs="Times New Roman"/>
                <w:sz w:val="20"/>
                <w:szCs w:val="20"/>
              </w:rPr>
              <w:t>PedsQL</w:t>
            </w:r>
            <w:proofErr w:type="spellEnd"/>
            <w:r w:rsidRPr="00CB4DBC">
              <w:rPr>
                <w:rFonts w:ascii="Times New Roman" w:hAnsi="Times New Roman" w:cs="Times New Roman"/>
                <w:sz w:val="20"/>
                <w:szCs w:val="20"/>
              </w:rPr>
              <w:t>-MFS score increased from 6.59 ± 3.38 to 33.64 ± 4.48 (p ≤ .001); significant improvements in all subscales: general, sleep/rest, and cognitive fatigue </w:t>
            </w:r>
          </w:p>
        </w:tc>
      </w:tr>
      <w:tr w:rsidR="00CB4DBC" w:rsidRPr="00CB4DBC" w14:paraId="783628FE" w14:textId="77777777" w:rsidTr="00A764B8">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1BC35D5" w14:textId="77777777" w:rsidR="00CB4DBC" w:rsidRPr="00CB4DBC" w:rsidRDefault="00CB4DBC" w:rsidP="00A764B8">
            <w:pPr>
              <w:spacing w:after="0"/>
              <w:jc w:val="center"/>
              <w:rPr>
                <w:rFonts w:ascii="Times New Roman" w:hAnsi="Times New Roman" w:cs="Times New Roman"/>
                <w:sz w:val="20"/>
                <w:szCs w:val="20"/>
              </w:rPr>
            </w:pP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4C6A0219" w14:textId="586C20C2" w:rsidR="00CB4DBC" w:rsidRPr="00CB4DBC" w:rsidRDefault="00CB4DBC" w:rsidP="00A764B8">
            <w:pPr>
              <w:spacing w:after="0"/>
              <w:jc w:val="center"/>
              <w:rPr>
                <w:rFonts w:ascii="Times New Roman" w:hAnsi="Times New Roman" w:cs="Times New Roman"/>
                <w:sz w:val="20"/>
                <w:szCs w:val="20"/>
              </w:rPr>
            </w:pPr>
            <w:r w:rsidRPr="00CB4DBC">
              <w:rPr>
                <w:rFonts w:ascii="Times New Roman" w:hAnsi="Times New Roman" w:cs="Times New Roman"/>
                <w:b/>
                <w:bCs/>
                <w:sz w:val="20"/>
                <w:szCs w:val="20"/>
              </w:rPr>
              <w:t>Psychological outcome</w:t>
            </w:r>
          </w:p>
        </w:tc>
        <w:tc>
          <w:tcPr>
            <w:tcW w:w="1485" w:type="dxa"/>
            <w:tcBorders>
              <w:top w:val="single" w:sz="6" w:space="0" w:color="000000"/>
              <w:left w:val="single" w:sz="6" w:space="0" w:color="000000"/>
              <w:bottom w:val="single" w:sz="6" w:space="0" w:color="000000"/>
              <w:right w:val="single" w:sz="6" w:space="0" w:color="000000"/>
            </w:tcBorders>
            <w:hideMark/>
          </w:tcPr>
          <w:p w14:paraId="19DF4B22"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265206DC"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33DDDF8B"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2177DFF8" w14:textId="77777777" w:rsid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1. SOK intervention showed better effectiveness compared to OK intervention </w:t>
            </w:r>
            <w:r w:rsidRPr="00CB4DBC">
              <w:rPr>
                <w:rFonts w:ascii="Times New Roman" w:hAnsi="Times New Roman" w:cs="Times New Roman"/>
                <w:sz w:val="20"/>
                <w:szCs w:val="20"/>
              </w:rPr>
              <w:br/>
              <w:t>2. Both child-reported and parent-reported internalizing problems decreased more significantly in the SOK intervention group </w:t>
            </w:r>
          </w:p>
          <w:p w14:paraId="079F7EC6" w14:textId="77777777" w:rsidR="00A764B8" w:rsidRDefault="00A764B8" w:rsidP="00A764B8">
            <w:pPr>
              <w:spacing w:after="0" w:line="276" w:lineRule="auto"/>
              <w:rPr>
                <w:rFonts w:ascii="Times New Roman" w:hAnsi="Times New Roman" w:cs="Times New Roman"/>
                <w:sz w:val="20"/>
                <w:szCs w:val="20"/>
              </w:rPr>
            </w:pPr>
          </w:p>
          <w:p w14:paraId="5C2C76FE" w14:textId="25A02A8E" w:rsidR="00A764B8" w:rsidRPr="00CB4DBC" w:rsidRDefault="00A764B8" w:rsidP="00A764B8">
            <w:pPr>
              <w:spacing w:after="0" w:line="276" w:lineRule="auto"/>
              <w:rPr>
                <w:rFonts w:ascii="Times New Roman" w:hAnsi="Times New Roman" w:cs="Times New Roman"/>
                <w:sz w:val="20"/>
                <w:szCs w:val="20"/>
              </w:rPr>
            </w:pPr>
          </w:p>
        </w:tc>
        <w:tc>
          <w:tcPr>
            <w:tcW w:w="1485" w:type="dxa"/>
            <w:tcBorders>
              <w:top w:val="single" w:sz="6" w:space="0" w:color="000000"/>
              <w:left w:val="single" w:sz="6" w:space="0" w:color="000000"/>
              <w:bottom w:val="single" w:sz="6" w:space="0" w:color="000000"/>
              <w:right w:val="single" w:sz="6" w:space="0" w:color="000000"/>
            </w:tcBorders>
            <w:hideMark/>
          </w:tcPr>
          <w:p w14:paraId="30DDDB38"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4A2FD13B"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277A8EC4"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23C3AFE0"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253EE078"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r>
      <w:tr w:rsidR="00CB4DBC" w:rsidRPr="00CB4DBC" w14:paraId="25FBC1F3" w14:textId="77777777" w:rsidTr="00A764B8">
        <w:trPr>
          <w:trHeight w:val="300"/>
        </w:trPr>
        <w:tc>
          <w:tcPr>
            <w:tcW w:w="1125" w:type="dxa"/>
            <w:tcBorders>
              <w:top w:val="single" w:sz="6" w:space="0" w:color="000000"/>
              <w:left w:val="single" w:sz="6" w:space="0" w:color="000000"/>
              <w:bottom w:val="single" w:sz="6" w:space="0" w:color="000000"/>
              <w:right w:val="single" w:sz="6" w:space="0" w:color="000000"/>
            </w:tcBorders>
            <w:vAlign w:val="center"/>
            <w:hideMark/>
          </w:tcPr>
          <w:p w14:paraId="50CF8A77" w14:textId="47319E39" w:rsidR="00CB4DBC" w:rsidRPr="00CB4DBC" w:rsidRDefault="00CB4DBC" w:rsidP="00A764B8">
            <w:pPr>
              <w:spacing w:after="0"/>
              <w:jc w:val="center"/>
              <w:rPr>
                <w:rFonts w:ascii="Times New Roman" w:hAnsi="Times New Roman" w:cs="Times New Roman"/>
                <w:sz w:val="20"/>
                <w:szCs w:val="20"/>
              </w:rPr>
            </w:pPr>
          </w:p>
          <w:p w14:paraId="44FFCA2D" w14:textId="558FD230" w:rsidR="00CB4DBC" w:rsidRPr="00CB4DBC" w:rsidRDefault="00CB4DBC" w:rsidP="00A764B8">
            <w:pPr>
              <w:spacing w:after="0"/>
              <w:jc w:val="center"/>
              <w:rPr>
                <w:rFonts w:ascii="Times New Roman" w:hAnsi="Times New Roman" w:cs="Times New Roman"/>
                <w:sz w:val="20"/>
                <w:szCs w:val="20"/>
              </w:rPr>
            </w:pPr>
          </w:p>
          <w:p w14:paraId="23FBFD1C" w14:textId="097F6158" w:rsidR="00CB4DBC" w:rsidRPr="00CB4DBC" w:rsidRDefault="00CB4DBC" w:rsidP="00A764B8">
            <w:pPr>
              <w:spacing w:after="0"/>
              <w:jc w:val="center"/>
              <w:rPr>
                <w:rFonts w:ascii="Times New Roman" w:hAnsi="Times New Roman" w:cs="Times New Roman"/>
                <w:sz w:val="20"/>
                <w:szCs w:val="20"/>
              </w:rPr>
            </w:pPr>
          </w:p>
          <w:p w14:paraId="1529F012" w14:textId="76C621A4" w:rsidR="00CB4DBC" w:rsidRPr="00CB4DBC" w:rsidRDefault="00CB4DBC" w:rsidP="00A764B8">
            <w:pPr>
              <w:spacing w:after="0"/>
              <w:jc w:val="center"/>
              <w:rPr>
                <w:rFonts w:ascii="Times New Roman" w:hAnsi="Times New Roman" w:cs="Times New Roman"/>
                <w:sz w:val="20"/>
                <w:szCs w:val="20"/>
              </w:rPr>
            </w:pPr>
          </w:p>
          <w:p w14:paraId="04EB8E4D" w14:textId="2A058505" w:rsidR="00CB4DBC" w:rsidRPr="00CB4DBC" w:rsidRDefault="00CB4DBC" w:rsidP="00A764B8">
            <w:pPr>
              <w:spacing w:after="0"/>
              <w:jc w:val="center"/>
              <w:rPr>
                <w:rFonts w:ascii="Times New Roman" w:hAnsi="Times New Roman" w:cs="Times New Roman"/>
                <w:sz w:val="20"/>
                <w:szCs w:val="20"/>
              </w:rPr>
            </w:pPr>
          </w:p>
          <w:p w14:paraId="5BBED672" w14:textId="30CCCEC9" w:rsidR="00CB4DBC" w:rsidRPr="00CB4DBC" w:rsidRDefault="00CB4DBC" w:rsidP="00A764B8">
            <w:pPr>
              <w:spacing w:after="0"/>
              <w:jc w:val="center"/>
              <w:rPr>
                <w:rFonts w:ascii="Times New Roman" w:hAnsi="Times New Roman" w:cs="Times New Roman"/>
                <w:sz w:val="20"/>
                <w:szCs w:val="20"/>
              </w:rPr>
            </w:pPr>
          </w:p>
          <w:p w14:paraId="4335AF47" w14:textId="3C25B0D0" w:rsidR="00CB4DBC" w:rsidRPr="00CB4DBC" w:rsidRDefault="00CB4DBC" w:rsidP="00A764B8">
            <w:pPr>
              <w:spacing w:after="0"/>
              <w:jc w:val="center"/>
              <w:rPr>
                <w:rFonts w:ascii="Times New Roman" w:hAnsi="Times New Roman" w:cs="Times New Roman"/>
                <w:sz w:val="20"/>
                <w:szCs w:val="20"/>
              </w:rPr>
            </w:pPr>
          </w:p>
          <w:p w14:paraId="7D9204CA" w14:textId="0CFCF375" w:rsidR="00CB4DBC" w:rsidRPr="00CB4DBC" w:rsidRDefault="00CB4DBC" w:rsidP="00A764B8">
            <w:pPr>
              <w:spacing w:after="0"/>
              <w:jc w:val="center"/>
              <w:rPr>
                <w:rFonts w:ascii="Times New Roman" w:hAnsi="Times New Roman" w:cs="Times New Roman"/>
                <w:sz w:val="20"/>
                <w:szCs w:val="20"/>
              </w:rPr>
            </w:pPr>
          </w:p>
          <w:p w14:paraId="65CEBCF4" w14:textId="5F148573" w:rsidR="00CB4DBC" w:rsidRPr="00CB4DBC" w:rsidRDefault="00CB4DBC" w:rsidP="00A764B8">
            <w:pPr>
              <w:spacing w:after="0"/>
              <w:jc w:val="center"/>
              <w:rPr>
                <w:rFonts w:ascii="Times New Roman" w:hAnsi="Times New Roman" w:cs="Times New Roman"/>
                <w:sz w:val="20"/>
                <w:szCs w:val="20"/>
              </w:rPr>
            </w:pPr>
          </w:p>
          <w:p w14:paraId="4733DB58" w14:textId="31508497" w:rsidR="00CB4DBC" w:rsidRPr="00CB4DBC" w:rsidRDefault="00CB4DBC" w:rsidP="00A764B8">
            <w:pPr>
              <w:spacing w:after="0"/>
              <w:jc w:val="center"/>
              <w:rPr>
                <w:rFonts w:ascii="Times New Roman" w:hAnsi="Times New Roman" w:cs="Times New Roman"/>
                <w:sz w:val="20"/>
                <w:szCs w:val="20"/>
              </w:rPr>
            </w:pPr>
          </w:p>
          <w:p w14:paraId="2B729EBB" w14:textId="78FB5956" w:rsidR="00CB4DBC" w:rsidRPr="00CB4DBC" w:rsidRDefault="00CB4DBC" w:rsidP="00A764B8">
            <w:pPr>
              <w:spacing w:after="0"/>
              <w:jc w:val="center"/>
              <w:rPr>
                <w:rFonts w:ascii="Times New Roman" w:hAnsi="Times New Roman" w:cs="Times New Roman"/>
                <w:sz w:val="20"/>
                <w:szCs w:val="20"/>
              </w:rPr>
            </w:pPr>
          </w:p>
          <w:p w14:paraId="674024A7" w14:textId="5D9F3931" w:rsidR="00CB4DBC" w:rsidRPr="00CB4DBC" w:rsidRDefault="00CB4DBC" w:rsidP="00A764B8">
            <w:pPr>
              <w:spacing w:after="0"/>
              <w:jc w:val="center"/>
              <w:rPr>
                <w:rFonts w:ascii="Times New Roman" w:hAnsi="Times New Roman" w:cs="Times New Roman"/>
                <w:sz w:val="20"/>
                <w:szCs w:val="20"/>
              </w:rPr>
            </w:pPr>
          </w:p>
          <w:p w14:paraId="22CB07C4" w14:textId="4061FDDE" w:rsidR="00CB4DBC" w:rsidRPr="00CB4DBC" w:rsidRDefault="00CB4DBC" w:rsidP="00A764B8">
            <w:pPr>
              <w:spacing w:after="0"/>
              <w:jc w:val="center"/>
              <w:rPr>
                <w:rFonts w:ascii="Times New Roman" w:hAnsi="Times New Roman" w:cs="Times New Roman"/>
                <w:sz w:val="20"/>
                <w:szCs w:val="20"/>
              </w:rPr>
            </w:pPr>
            <w:r w:rsidRPr="00CB4DBC">
              <w:rPr>
                <w:rFonts w:ascii="Times New Roman" w:hAnsi="Times New Roman" w:cs="Times New Roman"/>
                <w:b/>
                <w:bCs/>
                <w:sz w:val="20"/>
                <w:szCs w:val="20"/>
              </w:rPr>
              <w:t>Primary result(s)</w:t>
            </w:r>
          </w:p>
          <w:p w14:paraId="61F5AFA9" w14:textId="0A550B2A" w:rsidR="00CB4DBC" w:rsidRPr="00CB4DBC" w:rsidRDefault="00CB4DBC" w:rsidP="00A764B8">
            <w:pPr>
              <w:spacing w:after="0"/>
              <w:jc w:val="center"/>
              <w:rPr>
                <w:rFonts w:ascii="Times New Roman" w:hAnsi="Times New Roman" w:cs="Times New Roman"/>
                <w:sz w:val="20"/>
                <w:szCs w:val="20"/>
              </w:rPr>
            </w:pPr>
          </w:p>
          <w:p w14:paraId="2960CED9" w14:textId="7B99F1BE" w:rsidR="00CB4DBC" w:rsidRPr="00CB4DBC" w:rsidRDefault="00CB4DBC" w:rsidP="00A764B8">
            <w:pPr>
              <w:spacing w:after="0"/>
              <w:jc w:val="center"/>
              <w:rPr>
                <w:rFonts w:ascii="Times New Roman" w:hAnsi="Times New Roman" w:cs="Times New Roman"/>
                <w:sz w:val="20"/>
                <w:szCs w:val="20"/>
              </w:rPr>
            </w:pPr>
          </w:p>
          <w:p w14:paraId="01EC1641" w14:textId="5BDBFBA9" w:rsidR="00CB4DBC" w:rsidRPr="00CB4DBC" w:rsidRDefault="00CB4DBC" w:rsidP="00A764B8">
            <w:pPr>
              <w:spacing w:after="0"/>
              <w:jc w:val="center"/>
              <w:rPr>
                <w:rFonts w:ascii="Times New Roman" w:hAnsi="Times New Roman" w:cs="Times New Roman"/>
                <w:sz w:val="20"/>
                <w:szCs w:val="20"/>
              </w:rPr>
            </w:pPr>
          </w:p>
          <w:p w14:paraId="591E70A9" w14:textId="21526321" w:rsidR="00CB4DBC" w:rsidRPr="00CB4DBC" w:rsidRDefault="00CB4DBC" w:rsidP="00A764B8">
            <w:pPr>
              <w:spacing w:after="0"/>
              <w:jc w:val="center"/>
              <w:rPr>
                <w:rFonts w:ascii="Times New Roman" w:hAnsi="Times New Roman" w:cs="Times New Roman"/>
                <w:sz w:val="20"/>
                <w:szCs w:val="20"/>
              </w:rPr>
            </w:pPr>
          </w:p>
          <w:p w14:paraId="7FD4F44F" w14:textId="70B1AF91" w:rsidR="00CB4DBC" w:rsidRPr="00CB4DBC" w:rsidRDefault="00CB4DBC" w:rsidP="00A764B8">
            <w:pPr>
              <w:spacing w:after="0"/>
              <w:jc w:val="center"/>
              <w:rPr>
                <w:rFonts w:ascii="Times New Roman" w:hAnsi="Times New Roman" w:cs="Times New Roman"/>
                <w:sz w:val="20"/>
                <w:szCs w:val="20"/>
              </w:rPr>
            </w:pPr>
          </w:p>
          <w:p w14:paraId="27AD87A4" w14:textId="6BA951EC" w:rsidR="00CB4DBC" w:rsidRPr="00CB4DBC" w:rsidRDefault="00CB4DBC" w:rsidP="00A764B8">
            <w:pPr>
              <w:spacing w:after="0"/>
              <w:jc w:val="center"/>
              <w:rPr>
                <w:rFonts w:ascii="Times New Roman" w:hAnsi="Times New Roman" w:cs="Times New Roman"/>
                <w:sz w:val="20"/>
                <w:szCs w:val="20"/>
              </w:rPr>
            </w:pPr>
          </w:p>
          <w:p w14:paraId="47396BAE" w14:textId="59B8BB80" w:rsidR="00CB4DBC" w:rsidRPr="00CB4DBC" w:rsidRDefault="00CB4DBC" w:rsidP="00A764B8">
            <w:pPr>
              <w:spacing w:after="0"/>
              <w:jc w:val="center"/>
              <w:rPr>
                <w:rFonts w:ascii="Times New Roman" w:hAnsi="Times New Roman" w:cs="Times New Roman"/>
                <w:sz w:val="20"/>
                <w:szCs w:val="20"/>
              </w:rPr>
            </w:pPr>
          </w:p>
          <w:p w14:paraId="00E4C888" w14:textId="1EFE0594" w:rsidR="00CB4DBC" w:rsidRPr="00CB4DBC" w:rsidRDefault="00CB4DBC" w:rsidP="00A764B8">
            <w:pPr>
              <w:spacing w:after="0"/>
              <w:jc w:val="center"/>
              <w:rPr>
                <w:rFonts w:ascii="Times New Roman" w:hAnsi="Times New Roman" w:cs="Times New Roman"/>
                <w:sz w:val="20"/>
                <w:szCs w:val="20"/>
              </w:rPr>
            </w:pPr>
          </w:p>
          <w:p w14:paraId="63EDC679" w14:textId="1228BDB5" w:rsidR="00CB4DBC" w:rsidRPr="00CB4DBC" w:rsidRDefault="00CB4DBC" w:rsidP="00A764B8">
            <w:pPr>
              <w:spacing w:after="0"/>
              <w:jc w:val="center"/>
              <w:rPr>
                <w:rFonts w:ascii="Times New Roman" w:hAnsi="Times New Roman" w:cs="Times New Roman"/>
                <w:sz w:val="20"/>
                <w:szCs w:val="20"/>
              </w:rPr>
            </w:pPr>
          </w:p>
          <w:p w14:paraId="33E3EB39" w14:textId="40029269" w:rsidR="00CB4DBC" w:rsidRPr="00CB4DBC" w:rsidRDefault="00CB4DBC" w:rsidP="00A764B8">
            <w:pPr>
              <w:spacing w:after="0"/>
              <w:jc w:val="center"/>
              <w:rPr>
                <w:rFonts w:ascii="Times New Roman" w:hAnsi="Times New Roman" w:cs="Times New Roman"/>
                <w:sz w:val="20"/>
                <w:szCs w:val="20"/>
              </w:rPr>
            </w:pPr>
          </w:p>
          <w:p w14:paraId="49C3B1CA" w14:textId="3DB78ED3" w:rsidR="00CB4DBC" w:rsidRPr="00CB4DBC" w:rsidRDefault="00CB4DBC" w:rsidP="00A764B8">
            <w:pPr>
              <w:spacing w:after="0"/>
              <w:jc w:val="center"/>
              <w:rPr>
                <w:rFonts w:ascii="Times New Roman" w:hAnsi="Times New Roman" w:cs="Times New Roman"/>
                <w:sz w:val="20"/>
                <w:szCs w:val="20"/>
              </w:rPr>
            </w:pPr>
          </w:p>
          <w:p w14:paraId="7388622E" w14:textId="45EF15D6" w:rsidR="00CB4DBC" w:rsidRPr="00CB4DBC" w:rsidRDefault="00CB4DBC" w:rsidP="00A764B8">
            <w:pPr>
              <w:spacing w:after="0"/>
              <w:jc w:val="center"/>
              <w:rPr>
                <w:rFonts w:ascii="Times New Roman" w:hAnsi="Times New Roman" w:cs="Times New Roman"/>
                <w:sz w:val="20"/>
                <w:szCs w:val="20"/>
              </w:rPr>
            </w:pPr>
          </w:p>
          <w:p w14:paraId="522B69B5" w14:textId="00257CC7" w:rsidR="00CB4DBC" w:rsidRPr="00CB4DBC" w:rsidRDefault="00CB4DBC" w:rsidP="00A764B8">
            <w:pPr>
              <w:spacing w:after="0"/>
              <w:jc w:val="center"/>
              <w:rPr>
                <w:rFonts w:ascii="Times New Roman" w:hAnsi="Times New Roman" w:cs="Times New Roman"/>
                <w:sz w:val="20"/>
                <w:szCs w:val="20"/>
              </w:rPr>
            </w:pPr>
          </w:p>
          <w:p w14:paraId="66832D47" w14:textId="39307D17" w:rsidR="00CB4DBC" w:rsidRPr="00CB4DBC" w:rsidRDefault="00CB4DBC" w:rsidP="00A764B8">
            <w:pPr>
              <w:spacing w:after="0"/>
              <w:jc w:val="center"/>
              <w:rPr>
                <w:rFonts w:ascii="Times New Roman" w:hAnsi="Times New Roman" w:cs="Times New Roman"/>
                <w:sz w:val="20"/>
                <w:szCs w:val="20"/>
              </w:rPr>
            </w:pPr>
          </w:p>
          <w:p w14:paraId="516CE58B" w14:textId="143BA7F0" w:rsidR="00CB4DBC" w:rsidRPr="00CB4DBC" w:rsidRDefault="00CB4DBC" w:rsidP="00A764B8">
            <w:pPr>
              <w:spacing w:after="0"/>
              <w:jc w:val="center"/>
              <w:rPr>
                <w:rFonts w:ascii="Times New Roman" w:hAnsi="Times New Roman" w:cs="Times New Roman"/>
                <w:sz w:val="20"/>
                <w:szCs w:val="20"/>
              </w:rPr>
            </w:pPr>
          </w:p>
          <w:p w14:paraId="59AEDCC9" w14:textId="4FA6561D" w:rsidR="00CB4DBC" w:rsidRPr="00CB4DBC" w:rsidRDefault="00CB4DBC" w:rsidP="00A764B8">
            <w:pPr>
              <w:spacing w:after="0"/>
              <w:jc w:val="center"/>
              <w:rPr>
                <w:rFonts w:ascii="Times New Roman" w:hAnsi="Times New Roman" w:cs="Times New Roman"/>
                <w:sz w:val="20"/>
                <w:szCs w:val="20"/>
              </w:rPr>
            </w:pPr>
          </w:p>
          <w:p w14:paraId="2458FC50" w14:textId="3B426BA8" w:rsidR="00CB4DBC" w:rsidRPr="00CB4DBC" w:rsidRDefault="00CB4DBC" w:rsidP="00A764B8">
            <w:pPr>
              <w:spacing w:after="0"/>
              <w:jc w:val="center"/>
              <w:rPr>
                <w:rFonts w:ascii="Times New Roman" w:hAnsi="Times New Roman" w:cs="Times New Roman"/>
                <w:sz w:val="20"/>
                <w:szCs w:val="20"/>
              </w:rPr>
            </w:pPr>
          </w:p>
          <w:p w14:paraId="04D4551E" w14:textId="7E28CCB1" w:rsidR="00CB4DBC" w:rsidRPr="00CB4DBC" w:rsidRDefault="00CB4DBC" w:rsidP="00A764B8">
            <w:pPr>
              <w:spacing w:after="0"/>
              <w:jc w:val="center"/>
              <w:rPr>
                <w:rFonts w:ascii="Times New Roman" w:hAnsi="Times New Roman" w:cs="Times New Roman"/>
                <w:sz w:val="20"/>
                <w:szCs w:val="20"/>
              </w:rPr>
            </w:pPr>
          </w:p>
          <w:p w14:paraId="60D22162" w14:textId="7E419922" w:rsidR="00CB4DBC" w:rsidRPr="00CB4DBC" w:rsidRDefault="00CB4DBC" w:rsidP="00A764B8">
            <w:pPr>
              <w:spacing w:after="0"/>
              <w:jc w:val="center"/>
              <w:rPr>
                <w:rFonts w:ascii="Times New Roman" w:hAnsi="Times New Roman" w:cs="Times New Roman"/>
                <w:sz w:val="20"/>
                <w:szCs w:val="20"/>
              </w:rPr>
            </w:pPr>
          </w:p>
          <w:p w14:paraId="7857A35C" w14:textId="359CB0DA" w:rsidR="00CB4DBC" w:rsidRPr="00CB4DBC" w:rsidRDefault="00CB4DBC" w:rsidP="00A764B8">
            <w:pPr>
              <w:spacing w:after="0"/>
              <w:jc w:val="center"/>
              <w:rPr>
                <w:rFonts w:ascii="Times New Roman" w:hAnsi="Times New Roman" w:cs="Times New Roman"/>
                <w:sz w:val="20"/>
                <w:szCs w:val="20"/>
              </w:rPr>
            </w:pPr>
          </w:p>
          <w:p w14:paraId="5522FCCD" w14:textId="57396CA4" w:rsidR="00CB4DBC" w:rsidRPr="00CB4DBC" w:rsidRDefault="00CB4DBC" w:rsidP="00A764B8">
            <w:pPr>
              <w:spacing w:after="0"/>
              <w:jc w:val="center"/>
              <w:rPr>
                <w:rFonts w:ascii="Times New Roman" w:hAnsi="Times New Roman" w:cs="Times New Roman"/>
                <w:sz w:val="20"/>
                <w:szCs w:val="20"/>
              </w:rPr>
            </w:pPr>
          </w:p>
          <w:p w14:paraId="3A493265" w14:textId="5109BA6D" w:rsidR="00CB4DBC" w:rsidRPr="00CB4DBC" w:rsidRDefault="00CB4DBC" w:rsidP="00A764B8">
            <w:pPr>
              <w:spacing w:after="0"/>
              <w:jc w:val="center"/>
              <w:rPr>
                <w:rFonts w:ascii="Times New Roman" w:hAnsi="Times New Roman" w:cs="Times New Roman"/>
                <w:sz w:val="20"/>
                <w:szCs w:val="20"/>
              </w:rPr>
            </w:pPr>
          </w:p>
          <w:p w14:paraId="251F1214" w14:textId="7D41C22F" w:rsidR="00CB4DBC" w:rsidRPr="00CB4DBC" w:rsidRDefault="00CB4DBC" w:rsidP="00A764B8">
            <w:pPr>
              <w:spacing w:after="0"/>
              <w:jc w:val="center"/>
              <w:rPr>
                <w:rFonts w:ascii="Times New Roman" w:hAnsi="Times New Roman" w:cs="Times New Roman"/>
                <w:sz w:val="20"/>
                <w:szCs w:val="20"/>
              </w:rPr>
            </w:pPr>
          </w:p>
          <w:p w14:paraId="34054463" w14:textId="5EC37611" w:rsidR="00CB4DBC" w:rsidRPr="00CB4DBC" w:rsidRDefault="00CB4DBC" w:rsidP="00A764B8">
            <w:pPr>
              <w:spacing w:after="0"/>
              <w:jc w:val="center"/>
              <w:rPr>
                <w:rFonts w:ascii="Times New Roman" w:hAnsi="Times New Roman" w:cs="Times New Roman"/>
                <w:sz w:val="20"/>
                <w:szCs w:val="20"/>
              </w:rPr>
            </w:pPr>
          </w:p>
          <w:p w14:paraId="491D4981" w14:textId="0B9540B9" w:rsidR="00CB4DBC" w:rsidRPr="00CB4DBC" w:rsidRDefault="00CB4DBC" w:rsidP="00A764B8">
            <w:pPr>
              <w:spacing w:after="0"/>
              <w:jc w:val="center"/>
              <w:rPr>
                <w:rFonts w:ascii="Times New Roman" w:hAnsi="Times New Roman" w:cs="Times New Roman"/>
                <w:sz w:val="20"/>
                <w:szCs w:val="20"/>
              </w:rPr>
            </w:pPr>
          </w:p>
          <w:p w14:paraId="0399B4E8" w14:textId="77E0A4D0" w:rsidR="00CB4DBC" w:rsidRPr="00CB4DBC" w:rsidRDefault="00CB4DBC" w:rsidP="00A764B8">
            <w:pPr>
              <w:spacing w:after="0"/>
              <w:jc w:val="center"/>
              <w:rPr>
                <w:rFonts w:ascii="Times New Roman" w:hAnsi="Times New Roman" w:cs="Times New Roman"/>
                <w:sz w:val="20"/>
                <w:szCs w:val="20"/>
              </w:rPr>
            </w:pPr>
          </w:p>
          <w:p w14:paraId="3ABDCFFE" w14:textId="001FB4D4" w:rsidR="00CB4DBC" w:rsidRPr="00CB4DBC" w:rsidRDefault="00CB4DBC" w:rsidP="00A764B8">
            <w:pPr>
              <w:spacing w:after="0"/>
              <w:jc w:val="center"/>
              <w:rPr>
                <w:rFonts w:ascii="Times New Roman" w:hAnsi="Times New Roman" w:cs="Times New Roman"/>
                <w:sz w:val="20"/>
                <w:szCs w:val="20"/>
              </w:rPr>
            </w:pPr>
          </w:p>
          <w:p w14:paraId="1EE12774" w14:textId="5B68E6D5" w:rsidR="00CB4DBC" w:rsidRPr="00CB4DBC" w:rsidRDefault="00CB4DBC" w:rsidP="00A764B8">
            <w:pPr>
              <w:spacing w:after="0"/>
              <w:jc w:val="center"/>
              <w:rPr>
                <w:rFonts w:ascii="Times New Roman" w:hAnsi="Times New Roman" w:cs="Times New Roman"/>
                <w:sz w:val="20"/>
                <w:szCs w:val="20"/>
              </w:rPr>
            </w:pPr>
          </w:p>
          <w:p w14:paraId="3EB3615C" w14:textId="626C4D99" w:rsidR="00CB4DBC" w:rsidRDefault="00CB4DBC" w:rsidP="00A764B8">
            <w:pPr>
              <w:spacing w:after="0"/>
              <w:jc w:val="center"/>
              <w:rPr>
                <w:rFonts w:ascii="Times New Roman" w:hAnsi="Times New Roman" w:cs="Times New Roman"/>
                <w:sz w:val="20"/>
                <w:szCs w:val="20"/>
              </w:rPr>
            </w:pPr>
          </w:p>
          <w:p w14:paraId="50A5C587" w14:textId="77777777" w:rsidR="00A764B8" w:rsidRDefault="00A764B8" w:rsidP="00A764B8">
            <w:pPr>
              <w:spacing w:after="0"/>
              <w:jc w:val="center"/>
              <w:rPr>
                <w:rFonts w:ascii="Times New Roman" w:hAnsi="Times New Roman" w:cs="Times New Roman"/>
                <w:sz w:val="20"/>
                <w:szCs w:val="20"/>
              </w:rPr>
            </w:pPr>
          </w:p>
          <w:p w14:paraId="0F1F9CA3" w14:textId="77777777" w:rsidR="00A764B8" w:rsidRDefault="00A764B8" w:rsidP="00A764B8">
            <w:pPr>
              <w:spacing w:after="0"/>
              <w:jc w:val="center"/>
              <w:rPr>
                <w:rFonts w:ascii="Times New Roman" w:hAnsi="Times New Roman" w:cs="Times New Roman"/>
                <w:sz w:val="20"/>
                <w:szCs w:val="20"/>
              </w:rPr>
            </w:pPr>
          </w:p>
          <w:p w14:paraId="178C2682" w14:textId="77777777" w:rsidR="00A764B8" w:rsidRDefault="00A764B8" w:rsidP="00A764B8">
            <w:pPr>
              <w:spacing w:after="0"/>
              <w:jc w:val="center"/>
              <w:rPr>
                <w:rFonts w:ascii="Times New Roman" w:hAnsi="Times New Roman" w:cs="Times New Roman"/>
                <w:sz w:val="20"/>
                <w:szCs w:val="20"/>
              </w:rPr>
            </w:pPr>
          </w:p>
          <w:p w14:paraId="0E67D8AD" w14:textId="77777777" w:rsidR="00A764B8" w:rsidRPr="00CB4DBC" w:rsidRDefault="00A764B8" w:rsidP="00A764B8">
            <w:pPr>
              <w:spacing w:after="0"/>
              <w:jc w:val="center"/>
              <w:rPr>
                <w:rFonts w:ascii="Times New Roman" w:hAnsi="Times New Roman" w:cs="Times New Roman"/>
                <w:sz w:val="20"/>
                <w:szCs w:val="20"/>
              </w:rPr>
            </w:pPr>
          </w:p>
          <w:p w14:paraId="02AAE68F" w14:textId="6FE9D519" w:rsidR="00CB4DBC" w:rsidRPr="00CB4DBC" w:rsidRDefault="00CB4DBC" w:rsidP="00A764B8">
            <w:pPr>
              <w:spacing w:after="0"/>
              <w:jc w:val="center"/>
              <w:rPr>
                <w:rFonts w:ascii="Times New Roman" w:hAnsi="Times New Roman" w:cs="Times New Roman"/>
                <w:sz w:val="20"/>
                <w:szCs w:val="20"/>
              </w:rPr>
            </w:pPr>
          </w:p>
          <w:p w14:paraId="715BB125" w14:textId="78A11D36" w:rsidR="00CB4DBC" w:rsidRPr="00CB4DBC" w:rsidRDefault="00CB4DBC" w:rsidP="00A764B8">
            <w:pPr>
              <w:spacing w:after="0"/>
              <w:jc w:val="center"/>
              <w:rPr>
                <w:rFonts w:ascii="Times New Roman" w:hAnsi="Times New Roman" w:cs="Times New Roman"/>
                <w:sz w:val="20"/>
                <w:szCs w:val="20"/>
              </w:rPr>
            </w:pPr>
            <w:r w:rsidRPr="00CB4DBC">
              <w:rPr>
                <w:rFonts w:ascii="Times New Roman" w:hAnsi="Times New Roman" w:cs="Times New Roman"/>
                <w:b/>
                <w:bCs/>
                <w:sz w:val="20"/>
                <w:szCs w:val="20"/>
              </w:rPr>
              <w:t>Primary result(s)</w:t>
            </w:r>
          </w:p>
          <w:p w14:paraId="65A7D74C" w14:textId="57EA87A4" w:rsidR="00CB4DBC" w:rsidRPr="00CB4DBC" w:rsidRDefault="00CB4DBC" w:rsidP="00A764B8">
            <w:pPr>
              <w:spacing w:after="0"/>
              <w:jc w:val="center"/>
              <w:rPr>
                <w:rFonts w:ascii="Times New Roman" w:hAnsi="Times New Roman" w:cs="Times New Roman"/>
                <w:sz w:val="20"/>
                <w:szCs w:val="20"/>
              </w:rPr>
            </w:pPr>
          </w:p>
          <w:p w14:paraId="72FB5CF1" w14:textId="5B62957D" w:rsidR="00CB4DBC" w:rsidRPr="00CB4DBC" w:rsidRDefault="00CB4DBC" w:rsidP="00A764B8">
            <w:pPr>
              <w:spacing w:after="0"/>
              <w:jc w:val="center"/>
              <w:rPr>
                <w:rFonts w:ascii="Times New Roman" w:hAnsi="Times New Roman" w:cs="Times New Roman"/>
                <w:sz w:val="20"/>
                <w:szCs w:val="20"/>
              </w:rPr>
            </w:pPr>
          </w:p>
          <w:p w14:paraId="30297DB1" w14:textId="700DC05D" w:rsidR="00CB4DBC" w:rsidRPr="00CB4DBC" w:rsidRDefault="00CB4DBC" w:rsidP="00A764B8">
            <w:pPr>
              <w:spacing w:after="0"/>
              <w:jc w:val="center"/>
              <w:rPr>
                <w:rFonts w:ascii="Times New Roman" w:hAnsi="Times New Roman" w:cs="Times New Roman"/>
                <w:sz w:val="20"/>
                <w:szCs w:val="20"/>
              </w:rPr>
            </w:pPr>
          </w:p>
          <w:p w14:paraId="42C7B7C2" w14:textId="5A999576" w:rsidR="00CB4DBC" w:rsidRPr="00CB4DBC" w:rsidRDefault="00CB4DBC" w:rsidP="00A764B8">
            <w:pPr>
              <w:spacing w:after="0"/>
              <w:jc w:val="center"/>
              <w:rPr>
                <w:rFonts w:ascii="Times New Roman" w:hAnsi="Times New Roman" w:cs="Times New Roman"/>
                <w:sz w:val="20"/>
                <w:szCs w:val="20"/>
              </w:rPr>
            </w:pPr>
          </w:p>
          <w:p w14:paraId="02E159C2" w14:textId="5107BC70" w:rsidR="00CB4DBC" w:rsidRPr="00CB4DBC" w:rsidRDefault="00CB4DBC" w:rsidP="00A764B8">
            <w:pPr>
              <w:spacing w:after="0"/>
              <w:jc w:val="center"/>
              <w:rPr>
                <w:rFonts w:ascii="Times New Roman" w:hAnsi="Times New Roman" w:cs="Times New Roman"/>
                <w:sz w:val="20"/>
                <w:szCs w:val="20"/>
              </w:rPr>
            </w:pPr>
          </w:p>
          <w:p w14:paraId="1A3D1782" w14:textId="30D4F618" w:rsidR="00CB4DBC" w:rsidRPr="00CB4DBC" w:rsidRDefault="00CB4DBC" w:rsidP="00A764B8">
            <w:pPr>
              <w:spacing w:after="0"/>
              <w:jc w:val="center"/>
              <w:rPr>
                <w:rFonts w:ascii="Times New Roman" w:hAnsi="Times New Roman" w:cs="Times New Roman"/>
                <w:sz w:val="20"/>
                <w:szCs w:val="20"/>
              </w:rPr>
            </w:pPr>
          </w:p>
          <w:p w14:paraId="34BB9A44" w14:textId="74F1D5A6" w:rsidR="00CB4DBC" w:rsidRPr="00CB4DBC" w:rsidRDefault="00CB4DBC" w:rsidP="00A764B8">
            <w:pPr>
              <w:spacing w:after="0"/>
              <w:jc w:val="center"/>
              <w:rPr>
                <w:rFonts w:ascii="Times New Roman" w:hAnsi="Times New Roman" w:cs="Times New Roman"/>
                <w:sz w:val="20"/>
                <w:szCs w:val="20"/>
              </w:rPr>
            </w:pPr>
          </w:p>
          <w:p w14:paraId="1C19EA7D" w14:textId="7C9E46D3" w:rsidR="00CB4DBC" w:rsidRPr="00CB4DBC" w:rsidRDefault="00CB4DBC" w:rsidP="00A764B8">
            <w:pPr>
              <w:spacing w:after="0"/>
              <w:jc w:val="center"/>
              <w:rPr>
                <w:rFonts w:ascii="Times New Roman" w:hAnsi="Times New Roman" w:cs="Times New Roman"/>
                <w:sz w:val="20"/>
                <w:szCs w:val="20"/>
              </w:rPr>
            </w:pPr>
          </w:p>
          <w:p w14:paraId="29457156" w14:textId="5F1000DD" w:rsidR="00CB4DBC" w:rsidRPr="00CB4DBC" w:rsidRDefault="00CB4DBC" w:rsidP="00A764B8">
            <w:pPr>
              <w:spacing w:after="0"/>
              <w:jc w:val="center"/>
              <w:rPr>
                <w:rFonts w:ascii="Times New Roman" w:hAnsi="Times New Roman" w:cs="Times New Roman"/>
                <w:sz w:val="20"/>
                <w:szCs w:val="20"/>
              </w:rPr>
            </w:pPr>
          </w:p>
          <w:p w14:paraId="6819C55C" w14:textId="03FE1400" w:rsidR="00CB4DBC" w:rsidRPr="00CB4DBC" w:rsidRDefault="00CB4DBC" w:rsidP="00A764B8">
            <w:pPr>
              <w:spacing w:after="0"/>
              <w:jc w:val="center"/>
              <w:rPr>
                <w:rFonts w:ascii="Times New Roman" w:hAnsi="Times New Roman" w:cs="Times New Roman"/>
                <w:sz w:val="20"/>
                <w:szCs w:val="20"/>
              </w:rPr>
            </w:pPr>
          </w:p>
          <w:p w14:paraId="3FB54173" w14:textId="45520530" w:rsidR="00CB4DBC" w:rsidRPr="00CB4DBC" w:rsidRDefault="00CB4DBC" w:rsidP="00A764B8">
            <w:pPr>
              <w:spacing w:after="0"/>
              <w:jc w:val="center"/>
              <w:rPr>
                <w:rFonts w:ascii="Times New Roman" w:hAnsi="Times New Roman" w:cs="Times New Roman"/>
                <w:sz w:val="20"/>
                <w:szCs w:val="20"/>
              </w:rPr>
            </w:pPr>
          </w:p>
          <w:p w14:paraId="279CA941" w14:textId="769DDD53" w:rsidR="00CB4DBC" w:rsidRPr="00CB4DBC" w:rsidRDefault="00CB4DBC" w:rsidP="00A764B8">
            <w:pPr>
              <w:spacing w:after="0"/>
              <w:jc w:val="center"/>
              <w:rPr>
                <w:rFonts w:ascii="Times New Roman" w:hAnsi="Times New Roman" w:cs="Times New Roman"/>
                <w:sz w:val="20"/>
                <w:szCs w:val="20"/>
              </w:rPr>
            </w:pP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676B7F7C" w14:textId="77777777" w:rsidR="00A764B8" w:rsidRDefault="00A764B8" w:rsidP="00A764B8">
            <w:pPr>
              <w:spacing w:after="0"/>
              <w:jc w:val="center"/>
              <w:rPr>
                <w:rFonts w:ascii="Times New Roman" w:hAnsi="Times New Roman" w:cs="Times New Roman"/>
                <w:b/>
                <w:bCs/>
                <w:sz w:val="20"/>
                <w:szCs w:val="20"/>
              </w:rPr>
            </w:pPr>
          </w:p>
          <w:p w14:paraId="71FA98EB" w14:textId="77777777" w:rsidR="00A764B8" w:rsidRDefault="00A764B8" w:rsidP="00A764B8">
            <w:pPr>
              <w:spacing w:after="0"/>
              <w:jc w:val="center"/>
              <w:rPr>
                <w:rFonts w:ascii="Times New Roman" w:hAnsi="Times New Roman" w:cs="Times New Roman"/>
                <w:b/>
                <w:bCs/>
                <w:sz w:val="20"/>
                <w:szCs w:val="20"/>
              </w:rPr>
            </w:pPr>
          </w:p>
          <w:p w14:paraId="08ED2D0E" w14:textId="77777777" w:rsidR="00A764B8" w:rsidRDefault="00A764B8" w:rsidP="00A764B8">
            <w:pPr>
              <w:spacing w:after="0"/>
              <w:jc w:val="center"/>
              <w:rPr>
                <w:rFonts w:ascii="Times New Roman" w:hAnsi="Times New Roman" w:cs="Times New Roman"/>
                <w:b/>
                <w:bCs/>
                <w:sz w:val="20"/>
                <w:szCs w:val="20"/>
              </w:rPr>
            </w:pPr>
          </w:p>
          <w:p w14:paraId="536C5DC4" w14:textId="77777777" w:rsidR="00A764B8" w:rsidRDefault="00A764B8" w:rsidP="00A764B8">
            <w:pPr>
              <w:spacing w:after="0"/>
              <w:jc w:val="center"/>
              <w:rPr>
                <w:rFonts w:ascii="Times New Roman" w:hAnsi="Times New Roman" w:cs="Times New Roman"/>
                <w:b/>
                <w:bCs/>
                <w:sz w:val="20"/>
                <w:szCs w:val="20"/>
              </w:rPr>
            </w:pPr>
          </w:p>
          <w:p w14:paraId="21D58EF4" w14:textId="77777777" w:rsidR="00A764B8" w:rsidRDefault="00A764B8" w:rsidP="00A764B8">
            <w:pPr>
              <w:spacing w:after="0"/>
              <w:jc w:val="center"/>
              <w:rPr>
                <w:rFonts w:ascii="Times New Roman" w:hAnsi="Times New Roman" w:cs="Times New Roman"/>
                <w:b/>
                <w:bCs/>
                <w:sz w:val="20"/>
                <w:szCs w:val="20"/>
              </w:rPr>
            </w:pPr>
          </w:p>
          <w:p w14:paraId="7CCA51F1" w14:textId="77777777" w:rsidR="00A764B8" w:rsidRDefault="00A764B8" w:rsidP="00A764B8">
            <w:pPr>
              <w:spacing w:after="0"/>
              <w:jc w:val="center"/>
              <w:rPr>
                <w:rFonts w:ascii="Times New Roman" w:hAnsi="Times New Roman" w:cs="Times New Roman"/>
                <w:b/>
                <w:bCs/>
                <w:sz w:val="20"/>
                <w:szCs w:val="20"/>
              </w:rPr>
            </w:pPr>
          </w:p>
          <w:p w14:paraId="0BA5BA81" w14:textId="77777777" w:rsidR="00A764B8" w:rsidRDefault="00A764B8" w:rsidP="00A764B8">
            <w:pPr>
              <w:spacing w:after="0"/>
              <w:jc w:val="center"/>
              <w:rPr>
                <w:rFonts w:ascii="Times New Roman" w:hAnsi="Times New Roman" w:cs="Times New Roman"/>
                <w:b/>
                <w:bCs/>
                <w:sz w:val="20"/>
                <w:szCs w:val="20"/>
              </w:rPr>
            </w:pPr>
          </w:p>
          <w:p w14:paraId="7E18795C" w14:textId="77777777" w:rsidR="00A764B8" w:rsidRDefault="00A764B8" w:rsidP="00A764B8">
            <w:pPr>
              <w:spacing w:after="0"/>
              <w:jc w:val="center"/>
              <w:rPr>
                <w:rFonts w:ascii="Times New Roman" w:hAnsi="Times New Roman" w:cs="Times New Roman"/>
                <w:b/>
                <w:bCs/>
                <w:sz w:val="20"/>
                <w:szCs w:val="20"/>
              </w:rPr>
            </w:pPr>
          </w:p>
          <w:p w14:paraId="4411769A" w14:textId="77777777" w:rsidR="00A764B8" w:rsidRDefault="00A764B8" w:rsidP="00A764B8">
            <w:pPr>
              <w:spacing w:after="0"/>
              <w:jc w:val="center"/>
              <w:rPr>
                <w:rFonts w:ascii="Times New Roman" w:hAnsi="Times New Roman" w:cs="Times New Roman"/>
                <w:b/>
                <w:bCs/>
                <w:sz w:val="20"/>
                <w:szCs w:val="20"/>
              </w:rPr>
            </w:pPr>
          </w:p>
          <w:p w14:paraId="2A5F6508" w14:textId="77777777" w:rsidR="00A764B8" w:rsidRDefault="00A764B8" w:rsidP="00A764B8">
            <w:pPr>
              <w:spacing w:after="0"/>
              <w:jc w:val="center"/>
              <w:rPr>
                <w:rFonts w:ascii="Times New Roman" w:hAnsi="Times New Roman" w:cs="Times New Roman"/>
                <w:b/>
                <w:bCs/>
                <w:sz w:val="20"/>
                <w:szCs w:val="20"/>
              </w:rPr>
            </w:pPr>
          </w:p>
          <w:p w14:paraId="10DF6CF1" w14:textId="77777777" w:rsidR="00A764B8" w:rsidRDefault="00A764B8" w:rsidP="00A764B8">
            <w:pPr>
              <w:spacing w:after="0"/>
              <w:jc w:val="center"/>
              <w:rPr>
                <w:rFonts w:ascii="Times New Roman" w:hAnsi="Times New Roman" w:cs="Times New Roman"/>
                <w:b/>
                <w:bCs/>
                <w:sz w:val="20"/>
                <w:szCs w:val="20"/>
              </w:rPr>
            </w:pPr>
          </w:p>
          <w:p w14:paraId="379ABA7D" w14:textId="77777777" w:rsidR="00A764B8" w:rsidRDefault="00A764B8" w:rsidP="00A764B8">
            <w:pPr>
              <w:spacing w:after="0"/>
              <w:jc w:val="center"/>
              <w:rPr>
                <w:rFonts w:ascii="Times New Roman" w:hAnsi="Times New Roman" w:cs="Times New Roman"/>
                <w:b/>
                <w:bCs/>
                <w:sz w:val="20"/>
                <w:szCs w:val="20"/>
              </w:rPr>
            </w:pPr>
          </w:p>
          <w:p w14:paraId="4015D93D" w14:textId="4FCC104D" w:rsidR="00CB4DBC" w:rsidRPr="00CB4DBC" w:rsidRDefault="00A764B8" w:rsidP="00A764B8">
            <w:pPr>
              <w:spacing w:after="0"/>
              <w:jc w:val="center"/>
              <w:rPr>
                <w:rFonts w:ascii="Times New Roman" w:hAnsi="Times New Roman" w:cs="Times New Roman"/>
                <w:sz w:val="20"/>
                <w:szCs w:val="20"/>
              </w:rPr>
            </w:pPr>
            <w:r>
              <w:rPr>
                <w:rFonts w:ascii="Times New Roman" w:hAnsi="Times New Roman" w:cs="Times New Roman"/>
                <w:b/>
                <w:bCs/>
                <w:sz w:val="20"/>
                <w:szCs w:val="20"/>
              </w:rPr>
              <w:t>B</w:t>
            </w:r>
            <w:r w:rsidR="00CB4DBC" w:rsidRPr="00CB4DBC">
              <w:rPr>
                <w:rFonts w:ascii="Times New Roman" w:hAnsi="Times New Roman" w:cs="Times New Roman"/>
                <w:b/>
                <w:bCs/>
                <w:sz w:val="20"/>
                <w:szCs w:val="20"/>
              </w:rPr>
              <w:t>ehavioral outcome</w:t>
            </w:r>
          </w:p>
          <w:p w14:paraId="213BBC99" w14:textId="4739B617" w:rsidR="00CB4DBC" w:rsidRPr="00CB4DBC" w:rsidRDefault="00CB4DBC" w:rsidP="00A764B8">
            <w:pPr>
              <w:spacing w:after="0"/>
              <w:jc w:val="center"/>
              <w:rPr>
                <w:rFonts w:ascii="Times New Roman" w:hAnsi="Times New Roman" w:cs="Times New Roman"/>
                <w:sz w:val="20"/>
                <w:szCs w:val="20"/>
              </w:rPr>
            </w:pPr>
          </w:p>
          <w:p w14:paraId="0BBEFF58" w14:textId="0C0B63D4" w:rsidR="00CB4DBC" w:rsidRPr="00CB4DBC" w:rsidRDefault="00CB4DBC" w:rsidP="00A764B8">
            <w:pPr>
              <w:spacing w:after="0"/>
              <w:jc w:val="center"/>
              <w:rPr>
                <w:rFonts w:ascii="Times New Roman" w:hAnsi="Times New Roman" w:cs="Times New Roman"/>
                <w:sz w:val="20"/>
                <w:szCs w:val="20"/>
              </w:rPr>
            </w:pPr>
          </w:p>
          <w:p w14:paraId="39568A91" w14:textId="2C017CD5" w:rsidR="00CB4DBC" w:rsidRPr="00CB4DBC" w:rsidRDefault="00CB4DBC" w:rsidP="00A764B8">
            <w:pPr>
              <w:spacing w:after="0"/>
              <w:jc w:val="center"/>
              <w:rPr>
                <w:rFonts w:ascii="Times New Roman" w:hAnsi="Times New Roman" w:cs="Times New Roman"/>
                <w:sz w:val="20"/>
                <w:szCs w:val="20"/>
              </w:rPr>
            </w:pPr>
          </w:p>
          <w:p w14:paraId="480EADF9" w14:textId="501EAF6D" w:rsidR="00CB4DBC" w:rsidRPr="00CB4DBC" w:rsidRDefault="00CB4DBC" w:rsidP="00A764B8">
            <w:pPr>
              <w:spacing w:after="0"/>
              <w:jc w:val="center"/>
              <w:rPr>
                <w:rFonts w:ascii="Times New Roman" w:hAnsi="Times New Roman" w:cs="Times New Roman"/>
                <w:sz w:val="20"/>
                <w:szCs w:val="20"/>
              </w:rPr>
            </w:pPr>
          </w:p>
          <w:p w14:paraId="7635065D" w14:textId="443CBD57" w:rsidR="00CB4DBC" w:rsidRPr="00CB4DBC" w:rsidRDefault="00CB4DBC" w:rsidP="00A764B8">
            <w:pPr>
              <w:spacing w:after="0"/>
              <w:jc w:val="center"/>
              <w:rPr>
                <w:rFonts w:ascii="Times New Roman" w:hAnsi="Times New Roman" w:cs="Times New Roman"/>
                <w:sz w:val="20"/>
                <w:szCs w:val="20"/>
              </w:rPr>
            </w:pPr>
          </w:p>
          <w:p w14:paraId="6B4226FA" w14:textId="69389D27" w:rsidR="00CB4DBC" w:rsidRPr="00CB4DBC" w:rsidRDefault="00CB4DBC" w:rsidP="00A764B8">
            <w:pPr>
              <w:spacing w:after="0"/>
              <w:jc w:val="center"/>
              <w:rPr>
                <w:rFonts w:ascii="Times New Roman" w:hAnsi="Times New Roman" w:cs="Times New Roman"/>
                <w:sz w:val="20"/>
                <w:szCs w:val="20"/>
              </w:rPr>
            </w:pPr>
          </w:p>
          <w:p w14:paraId="63DE3523" w14:textId="3BF1C63F" w:rsidR="00CB4DBC" w:rsidRPr="00CB4DBC" w:rsidRDefault="00CB4DBC" w:rsidP="00A764B8">
            <w:pPr>
              <w:spacing w:after="0"/>
              <w:jc w:val="center"/>
              <w:rPr>
                <w:rFonts w:ascii="Times New Roman" w:hAnsi="Times New Roman" w:cs="Times New Roman"/>
                <w:sz w:val="20"/>
                <w:szCs w:val="20"/>
              </w:rPr>
            </w:pPr>
          </w:p>
          <w:p w14:paraId="5EA96458" w14:textId="454F3A00" w:rsidR="00CB4DBC" w:rsidRPr="00CB4DBC" w:rsidRDefault="00CB4DBC" w:rsidP="00A764B8">
            <w:pPr>
              <w:spacing w:after="0"/>
              <w:jc w:val="center"/>
              <w:rPr>
                <w:rFonts w:ascii="Times New Roman" w:hAnsi="Times New Roman" w:cs="Times New Roman"/>
                <w:sz w:val="20"/>
                <w:szCs w:val="20"/>
              </w:rPr>
            </w:pPr>
          </w:p>
          <w:p w14:paraId="237B5BA3" w14:textId="0B70E70C" w:rsidR="00CB4DBC" w:rsidRPr="00CB4DBC" w:rsidRDefault="00CB4DBC" w:rsidP="00A764B8">
            <w:pPr>
              <w:spacing w:after="0"/>
              <w:jc w:val="center"/>
              <w:rPr>
                <w:rFonts w:ascii="Times New Roman" w:hAnsi="Times New Roman" w:cs="Times New Roman"/>
                <w:sz w:val="20"/>
                <w:szCs w:val="20"/>
              </w:rPr>
            </w:pPr>
          </w:p>
          <w:p w14:paraId="4E77439F" w14:textId="055C710F" w:rsidR="00CB4DBC" w:rsidRPr="00CB4DBC" w:rsidRDefault="00CB4DBC" w:rsidP="00A764B8">
            <w:pPr>
              <w:spacing w:after="0"/>
              <w:jc w:val="center"/>
              <w:rPr>
                <w:rFonts w:ascii="Times New Roman" w:hAnsi="Times New Roman" w:cs="Times New Roman"/>
                <w:sz w:val="20"/>
                <w:szCs w:val="20"/>
              </w:rPr>
            </w:pPr>
          </w:p>
          <w:p w14:paraId="506A0892" w14:textId="4669FAAE" w:rsidR="00CB4DBC" w:rsidRPr="00CB4DBC" w:rsidRDefault="00CB4DBC" w:rsidP="00A764B8">
            <w:pPr>
              <w:spacing w:after="0"/>
              <w:jc w:val="center"/>
              <w:rPr>
                <w:rFonts w:ascii="Times New Roman" w:hAnsi="Times New Roman" w:cs="Times New Roman"/>
                <w:sz w:val="20"/>
                <w:szCs w:val="20"/>
              </w:rPr>
            </w:pPr>
          </w:p>
          <w:p w14:paraId="0ED7B2C4" w14:textId="6AC2C1D2" w:rsidR="00CB4DBC" w:rsidRPr="00CB4DBC" w:rsidRDefault="00CB4DBC" w:rsidP="00A764B8">
            <w:pPr>
              <w:spacing w:after="0"/>
              <w:jc w:val="center"/>
              <w:rPr>
                <w:rFonts w:ascii="Times New Roman" w:hAnsi="Times New Roman" w:cs="Times New Roman"/>
                <w:sz w:val="20"/>
                <w:szCs w:val="20"/>
              </w:rPr>
            </w:pPr>
          </w:p>
          <w:p w14:paraId="03F1C7FF" w14:textId="4C92829C" w:rsidR="00CB4DBC" w:rsidRPr="00CB4DBC" w:rsidRDefault="00CB4DBC" w:rsidP="00A764B8">
            <w:pPr>
              <w:spacing w:after="0"/>
              <w:jc w:val="center"/>
              <w:rPr>
                <w:rFonts w:ascii="Times New Roman" w:hAnsi="Times New Roman" w:cs="Times New Roman"/>
                <w:sz w:val="20"/>
                <w:szCs w:val="20"/>
              </w:rPr>
            </w:pPr>
          </w:p>
          <w:p w14:paraId="6D923D5A" w14:textId="2BA97509" w:rsidR="00CB4DBC" w:rsidRPr="00CB4DBC" w:rsidRDefault="00CB4DBC" w:rsidP="00A764B8">
            <w:pPr>
              <w:spacing w:after="0"/>
              <w:jc w:val="center"/>
              <w:rPr>
                <w:rFonts w:ascii="Times New Roman" w:hAnsi="Times New Roman" w:cs="Times New Roman"/>
                <w:sz w:val="20"/>
                <w:szCs w:val="20"/>
              </w:rPr>
            </w:pPr>
          </w:p>
          <w:p w14:paraId="1E489CFC" w14:textId="1EFBB65C" w:rsidR="00CB4DBC" w:rsidRPr="00CB4DBC" w:rsidRDefault="00CB4DBC" w:rsidP="00A764B8">
            <w:pPr>
              <w:spacing w:after="0"/>
              <w:jc w:val="center"/>
              <w:rPr>
                <w:rFonts w:ascii="Times New Roman" w:hAnsi="Times New Roman" w:cs="Times New Roman"/>
                <w:sz w:val="20"/>
                <w:szCs w:val="20"/>
              </w:rPr>
            </w:pPr>
          </w:p>
          <w:p w14:paraId="62BB299D" w14:textId="398FA3F7" w:rsidR="00CB4DBC" w:rsidRPr="00CB4DBC" w:rsidRDefault="00CB4DBC" w:rsidP="00A764B8">
            <w:pPr>
              <w:spacing w:after="0"/>
              <w:jc w:val="center"/>
              <w:rPr>
                <w:rFonts w:ascii="Times New Roman" w:hAnsi="Times New Roman" w:cs="Times New Roman"/>
                <w:sz w:val="20"/>
                <w:szCs w:val="20"/>
              </w:rPr>
            </w:pPr>
          </w:p>
          <w:p w14:paraId="41386379" w14:textId="56920B94" w:rsidR="00CB4DBC" w:rsidRPr="00CB4DBC" w:rsidRDefault="00CB4DBC" w:rsidP="00A764B8">
            <w:pPr>
              <w:spacing w:after="0"/>
              <w:jc w:val="center"/>
              <w:rPr>
                <w:rFonts w:ascii="Times New Roman" w:hAnsi="Times New Roman" w:cs="Times New Roman"/>
                <w:sz w:val="20"/>
                <w:szCs w:val="20"/>
              </w:rPr>
            </w:pPr>
          </w:p>
          <w:p w14:paraId="2B4CE0F7" w14:textId="3BD3063B" w:rsidR="00CB4DBC" w:rsidRPr="00CB4DBC" w:rsidRDefault="00CB4DBC" w:rsidP="00A764B8">
            <w:pPr>
              <w:spacing w:after="0"/>
              <w:jc w:val="center"/>
              <w:rPr>
                <w:rFonts w:ascii="Times New Roman" w:hAnsi="Times New Roman" w:cs="Times New Roman"/>
                <w:sz w:val="20"/>
                <w:szCs w:val="20"/>
              </w:rPr>
            </w:pPr>
          </w:p>
          <w:p w14:paraId="3F5F2C90" w14:textId="29A2DAA1" w:rsidR="00CB4DBC" w:rsidRPr="00CB4DBC" w:rsidRDefault="00CB4DBC" w:rsidP="00A764B8">
            <w:pPr>
              <w:spacing w:after="0"/>
              <w:jc w:val="center"/>
              <w:rPr>
                <w:rFonts w:ascii="Times New Roman" w:hAnsi="Times New Roman" w:cs="Times New Roman"/>
                <w:sz w:val="20"/>
                <w:szCs w:val="20"/>
              </w:rPr>
            </w:pPr>
          </w:p>
          <w:p w14:paraId="413D5911" w14:textId="67AA1A1E" w:rsidR="00CB4DBC" w:rsidRPr="00CB4DBC" w:rsidRDefault="00CB4DBC" w:rsidP="00A764B8">
            <w:pPr>
              <w:spacing w:after="0"/>
              <w:jc w:val="center"/>
              <w:rPr>
                <w:rFonts w:ascii="Times New Roman" w:hAnsi="Times New Roman" w:cs="Times New Roman"/>
                <w:sz w:val="20"/>
                <w:szCs w:val="20"/>
              </w:rPr>
            </w:pPr>
          </w:p>
          <w:p w14:paraId="698EC953" w14:textId="03B8E39E" w:rsidR="00CB4DBC" w:rsidRPr="00CB4DBC" w:rsidRDefault="00CB4DBC" w:rsidP="00A764B8">
            <w:pPr>
              <w:spacing w:after="0"/>
              <w:jc w:val="center"/>
              <w:rPr>
                <w:rFonts w:ascii="Times New Roman" w:hAnsi="Times New Roman" w:cs="Times New Roman"/>
                <w:sz w:val="20"/>
                <w:szCs w:val="20"/>
              </w:rPr>
            </w:pPr>
          </w:p>
          <w:p w14:paraId="25CE616D" w14:textId="6700DB65" w:rsidR="00CB4DBC" w:rsidRPr="00CB4DBC" w:rsidRDefault="00CB4DBC" w:rsidP="00A764B8">
            <w:pPr>
              <w:spacing w:after="0"/>
              <w:jc w:val="center"/>
              <w:rPr>
                <w:rFonts w:ascii="Times New Roman" w:hAnsi="Times New Roman" w:cs="Times New Roman"/>
                <w:sz w:val="20"/>
                <w:szCs w:val="20"/>
              </w:rPr>
            </w:pPr>
          </w:p>
          <w:p w14:paraId="797C5821" w14:textId="26ED97F8" w:rsidR="00CB4DBC" w:rsidRPr="00CB4DBC" w:rsidRDefault="00CB4DBC" w:rsidP="00A764B8">
            <w:pPr>
              <w:spacing w:after="0"/>
              <w:jc w:val="center"/>
              <w:rPr>
                <w:rFonts w:ascii="Times New Roman" w:hAnsi="Times New Roman" w:cs="Times New Roman"/>
                <w:sz w:val="20"/>
                <w:szCs w:val="20"/>
              </w:rPr>
            </w:pPr>
          </w:p>
          <w:p w14:paraId="324DD968" w14:textId="03EBDC9D" w:rsidR="00CB4DBC" w:rsidRPr="00CB4DBC" w:rsidRDefault="00CB4DBC" w:rsidP="00A764B8">
            <w:pPr>
              <w:spacing w:after="0"/>
              <w:jc w:val="center"/>
              <w:rPr>
                <w:rFonts w:ascii="Times New Roman" w:hAnsi="Times New Roman" w:cs="Times New Roman"/>
                <w:sz w:val="20"/>
                <w:szCs w:val="20"/>
              </w:rPr>
            </w:pPr>
          </w:p>
          <w:p w14:paraId="6F9A4884" w14:textId="0A7B2C82" w:rsidR="00CB4DBC" w:rsidRPr="00CB4DBC" w:rsidRDefault="00CB4DBC" w:rsidP="00A764B8">
            <w:pPr>
              <w:spacing w:after="0"/>
              <w:jc w:val="center"/>
              <w:rPr>
                <w:rFonts w:ascii="Times New Roman" w:hAnsi="Times New Roman" w:cs="Times New Roman"/>
                <w:sz w:val="20"/>
                <w:szCs w:val="20"/>
              </w:rPr>
            </w:pPr>
          </w:p>
          <w:p w14:paraId="0CDCD2B6" w14:textId="326736EB" w:rsidR="00CB4DBC" w:rsidRPr="00CB4DBC" w:rsidRDefault="00CB4DBC" w:rsidP="00A764B8">
            <w:pPr>
              <w:spacing w:after="0"/>
              <w:jc w:val="center"/>
              <w:rPr>
                <w:rFonts w:ascii="Times New Roman" w:hAnsi="Times New Roman" w:cs="Times New Roman"/>
                <w:sz w:val="20"/>
                <w:szCs w:val="20"/>
              </w:rPr>
            </w:pPr>
          </w:p>
          <w:p w14:paraId="0E8C532E" w14:textId="3CB297FC" w:rsidR="00CB4DBC" w:rsidRPr="00CB4DBC" w:rsidRDefault="00CB4DBC" w:rsidP="00A764B8">
            <w:pPr>
              <w:spacing w:after="0"/>
              <w:jc w:val="center"/>
              <w:rPr>
                <w:rFonts w:ascii="Times New Roman" w:hAnsi="Times New Roman" w:cs="Times New Roman"/>
                <w:sz w:val="20"/>
                <w:szCs w:val="20"/>
              </w:rPr>
            </w:pPr>
          </w:p>
          <w:p w14:paraId="385FD4FE" w14:textId="2A7D6462" w:rsidR="00CB4DBC" w:rsidRPr="00CB4DBC" w:rsidRDefault="00CB4DBC" w:rsidP="00A764B8">
            <w:pPr>
              <w:spacing w:after="0"/>
              <w:jc w:val="center"/>
              <w:rPr>
                <w:rFonts w:ascii="Times New Roman" w:hAnsi="Times New Roman" w:cs="Times New Roman"/>
                <w:sz w:val="20"/>
                <w:szCs w:val="20"/>
              </w:rPr>
            </w:pPr>
          </w:p>
          <w:p w14:paraId="4F7AE07A" w14:textId="2780C22B" w:rsidR="00CB4DBC" w:rsidRPr="00CB4DBC" w:rsidRDefault="00CB4DBC" w:rsidP="00A764B8">
            <w:pPr>
              <w:spacing w:after="0"/>
              <w:jc w:val="center"/>
              <w:rPr>
                <w:rFonts w:ascii="Times New Roman" w:hAnsi="Times New Roman" w:cs="Times New Roman"/>
                <w:sz w:val="20"/>
                <w:szCs w:val="20"/>
              </w:rPr>
            </w:pPr>
          </w:p>
          <w:p w14:paraId="380277BF" w14:textId="11A5B8CD" w:rsidR="00CB4DBC" w:rsidRPr="00CB4DBC" w:rsidRDefault="00CB4DBC" w:rsidP="00A764B8">
            <w:pPr>
              <w:spacing w:after="0"/>
              <w:jc w:val="center"/>
              <w:rPr>
                <w:rFonts w:ascii="Times New Roman" w:hAnsi="Times New Roman" w:cs="Times New Roman"/>
                <w:sz w:val="20"/>
                <w:szCs w:val="20"/>
              </w:rPr>
            </w:pPr>
          </w:p>
          <w:p w14:paraId="51B8A28B" w14:textId="1DAF4766" w:rsidR="00CB4DBC" w:rsidRPr="00CB4DBC" w:rsidRDefault="00CB4DBC" w:rsidP="00A764B8">
            <w:pPr>
              <w:spacing w:after="0"/>
              <w:jc w:val="center"/>
              <w:rPr>
                <w:rFonts w:ascii="Times New Roman" w:hAnsi="Times New Roman" w:cs="Times New Roman"/>
                <w:sz w:val="20"/>
                <w:szCs w:val="20"/>
              </w:rPr>
            </w:pPr>
          </w:p>
          <w:p w14:paraId="33408544" w14:textId="6852CD00" w:rsidR="00CB4DBC" w:rsidRPr="00CB4DBC" w:rsidRDefault="00CB4DBC" w:rsidP="00A764B8">
            <w:pPr>
              <w:spacing w:after="0"/>
              <w:jc w:val="center"/>
              <w:rPr>
                <w:rFonts w:ascii="Times New Roman" w:hAnsi="Times New Roman" w:cs="Times New Roman"/>
                <w:sz w:val="20"/>
                <w:szCs w:val="20"/>
              </w:rPr>
            </w:pPr>
          </w:p>
          <w:p w14:paraId="4D454237" w14:textId="4B8F54A3" w:rsidR="00CB4DBC" w:rsidRPr="00CB4DBC" w:rsidRDefault="00CB4DBC" w:rsidP="00A764B8">
            <w:pPr>
              <w:spacing w:after="0"/>
              <w:jc w:val="center"/>
              <w:rPr>
                <w:rFonts w:ascii="Times New Roman" w:hAnsi="Times New Roman" w:cs="Times New Roman"/>
                <w:sz w:val="20"/>
                <w:szCs w:val="20"/>
              </w:rPr>
            </w:pPr>
          </w:p>
          <w:p w14:paraId="25E6E9D5" w14:textId="77777777" w:rsidR="00A764B8" w:rsidRDefault="00A764B8" w:rsidP="00A764B8">
            <w:pPr>
              <w:spacing w:after="0"/>
              <w:jc w:val="center"/>
              <w:rPr>
                <w:rFonts w:ascii="Times New Roman" w:hAnsi="Times New Roman" w:cs="Times New Roman"/>
                <w:b/>
                <w:bCs/>
                <w:sz w:val="20"/>
                <w:szCs w:val="20"/>
              </w:rPr>
            </w:pPr>
          </w:p>
          <w:p w14:paraId="750A20E1" w14:textId="5DB939AF" w:rsidR="00CB4DBC" w:rsidRPr="00CB4DBC" w:rsidRDefault="00CB4DBC" w:rsidP="00A764B8">
            <w:pPr>
              <w:spacing w:after="0"/>
              <w:jc w:val="center"/>
              <w:rPr>
                <w:rFonts w:ascii="Times New Roman" w:hAnsi="Times New Roman" w:cs="Times New Roman"/>
                <w:sz w:val="20"/>
                <w:szCs w:val="20"/>
              </w:rPr>
            </w:pPr>
            <w:r w:rsidRPr="00CB4DBC">
              <w:rPr>
                <w:rFonts w:ascii="Times New Roman" w:hAnsi="Times New Roman" w:cs="Times New Roman"/>
                <w:b/>
                <w:bCs/>
                <w:sz w:val="20"/>
                <w:szCs w:val="20"/>
              </w:rPr>
              <w:t>Behavioral outcome</w:t>
            </w:r>
          </w:p>
        </w:tc>
        <w:tc>
          <w:tcPr>
            <w:tcW w:w="1485" w:type="dxa"/>
            <w:tcBorders>
              <w:top w:val="single" w:sz="6" w:space="0" w:color="000000"/>
              <w:left w:val="single" w:sz="6" w:space="0" w:color="000000"/>
              <w:bottom w:val="single" w:sz="6" w:space="0" w:color="000000"/>
              <w:right w:val="single" w:sz="6" w:space="0" w:color="000000"/>
            </w:tcBorders>
            <w:hideMark/>
          </w:tcPr>
          <w:p w14:paraId="209C3CF8"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lastRenderedPageBreak/>
              <w:t> </w:t>
            </w:r>
          </w:p>
        </w:tc>
        <w:tc>
          <w:tcPr>
            <w:tcW w:w="1485" w:type="dxa"/>
            <w:tcBorders>
              <w:top w:val="single" w:sz="6" w:space="0" w:color="000000"/>
              <w:left w:val="single" w:sz="6" w:space="0" w:color="000000"/>
              <w:bottom w:val="single" w:sz="6" w:space="0" w:color="000000"/>
              <w:right w:val="single" w:sz="6" w:space="0" w:color="000000"/>
            </w:tcBorders>
            <w:hideMark/>
          </w:tcPr>
          <w:p w14:paraId="24DBB8DB"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1C4F7D55"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Intervention group showed significantly higher competencies score compared to the control group after two years of the program (F = 55.3, p &lt; .001) </w:t>
            </w:r>
          </w:p>
          <w:p w14:paraId="3087DC34"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671784D0"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0C4F1C2C"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51F87A15"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44705703"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Coping Skills (WCI scores): No significant difference between groups after the intervention d = 0.239 [CI: −0.356, 0.831] (p &gt; .05) </w:t>
            </w:r>
          </w:p>
        </w:tc>
        <w:tc>
          <w:tcPr>
            <w:tcW w:w="1485" w:type="dxa"/>
            <w:tcBorders>
              <w:top w:val="single" w:sz="6" w:space="0" w:color="000000"/>
              <w:left w:val="single" w:sz="6" w:space="0" w:color="000000"/>
              <w:bottom w:val="single" w:sz="6" w:space="0" w:color="000000"/>
              <w:right w:val="single" w:sz="6" w:space="0" w:color="000000"/>
            </w:tcBorders>
            <w:hideMark/>
          </w:tcPr>
          <w:p w14:paraId="5FB50594" w14:textId="78FEDBB6" w:rsidR="00A764B8"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b/>
                <w:bCs/>
                <w:sz w:val="20"/>
                <w:szCs w:val="20"/>
              </w:rPr>
              <w:t>Parenting Behavior (APQ – Parent and Child Reports):</w:t>
            </w:r>
            <w:r w:rsidRPr="00CB4DBC">
              <w:rPr>
                <w:rFonts w:ascii="Times New Roman" w:hAnsi="Times New Roman" w:cs="Times New Roman"/>
                <w:sz w:val="20"/>
                <w:szCs w:val="20"/>
              </w:rPr>
              <w:t> </w:t>
            </w:r>
            <w:r w:rsidRPr="00CB4DBC">
              <w:rPr>
                <w:rFonts w:ascii="Times New Roman" w:hAnsi="Times New Roman" w:cs="Times New Roman"/>
                <w:sz w:val="20"/>
                <w:szCs w:val="20"/>
              </w:rPr>
              <w:br/>
              <w:t>Reduction in corporal punishment (parent-report) in the intervention group was statistically significant: </w:t>
            </w:r>
            <w:r w:rsidRPr="00CB4DBC">
              <w:rPr>
                <w:rFonts w:ascii="Times New Roman" w:hAnsi="Times New Roman" w:cs="Times New Roman"/>
                <w:sz w:val="20"/>
                <w:szCs w:val="20"/>
              </w:rPr>
              <w:br/>
              <w:t>→ Group × Time interaction: B = −0.33, F(1, 83.19) = 4.00, p = .049 </w:t>
            </w:r>
            <w:r w:rsidRPr="00CB4DBC">
              <w:rPr>
                <w:rFonts w:ascii="Times New Roman" w:hAnsi="Times New Roman" w:cs="Times New Roman"/>
                <w:sz w:val="20"/>
                <w:szCs w:val="20"/>
              </w:rPr>
              <w:br/>
              <w:t>→ Post hoc (intervention): B = −0.43, p = .005; Control group: B = −0.11, p = .269 </w:t>
            </w:r>
            <w:r w:rsidRPr="00CB4DBC">
              <w:rPr>
                <w:rFonts w:ascii="Times New Roman" w:hAnsi="Times New Roman" w:cs="Times New Roman"/>
                <w:sz w:val="20"/>
                <w:szCs w:val="20"/>
              </w:rPr>
              <w:br/>
            </w:r>
            <w:r w:rsidRPr="00CB4DBC">
              <w:rPr>
                <w:rFonts w:ascii="Times New Roman" w:hAnsi="Times New Roman" w:cs="Times New Roman"/>
                <w:b/>
                <w:bCs/>
                <w:sz w:val="20"/>
                <w:szCs w:val="20"/>
              </w:rPr>
              <w:t>Improvement in parental involvement over time (regardless of group):</w:t>
            </w:r>
            <w:r w:rsidRPr="00CB4DBC">
              <w:rPr>
                <w:rFonts w:ascii="Times New Roman" w:hAnsi="Times New Roman" w:cs="Times New Roman"/>
                <w:sz w:val="20"/>
                <w:szCs w:val="20"/>
              </w:rPr>
              <w:t> </w:t>
            </w:r>
            <w:r w:rsidRPr="00CB4DBC">
              <w:rPr>
                <w:rFonts w:ascii="Times New Roman" w:hAnsi="Times New Roman" w:cs="Times New Roman"/>
                <w:sz w:val="20"/>
                <w:szCs w:val="20"/>
              </w:rPr>
              <w:br/>
              <w:t>→ B = 0.58, F(1, 41.15) = 4.60, p = .038 </w:t>
            </w:r>
            <w:r w:rsidRPr="00CB4DBC">
              <w:rPr>
                <w:rFonts w:ascii="Times New Roman" w:hAnsi="Times New Roman" w:cs="Times New Roman"/>
                <w:sz w:val="20"/>
                <w:szCs w:val="20"/>
              </w:rPr>
              <w:br/>
            </w:r>
            <w:r w:rsidRPr="00CB4DBC">
              <w:rPr>
                <w:rFonts w:ascii="Times New Roman" w:hAnsi="Times New Roman" w:cs="Times New Roman"/>
                <w:b/>
                <w:bCs/>
                <w:sz w:val="20"/>
                <w:szCs w:val="20"/>
              </w:rPr>
              <w:t xml:space="preserve">Child-report of corporal punishment </w:t>
            </w:r>
            <w:r w:rsidRPr="00CB4DBC">
              <w:rPr>
                <w:rFonts w:ascii="Times New Roman" w:hAnsi="Times New Roman" w:cs="Times New Roman"/>
                <w:b/>
                <w:bCs/>
                <w:sz w:val="20"/>
                <w:szCs w:val="20"/>
              </w:rPr>
              <w:lastRenderedPageBreak/>
              <w:t>showed significant decrease over time:</w:t>
            </w:r>
            <w:r w:rsidRPr="00CB4DBC">
              <w:rPr>
                <w:rFonts w:ascii="Times New Roman" w:hAnsi="Times New Roman" w:cs="Times New Roman"/>
                <w:sz w:val="20"/>
                <w:szCs w:val="20"/>
              </w:rPr>
              <w:t> </w:t>
            </w:r>
            <w:r w:rsidRPr="00CB4DBC">
              <w:rPr>
                <w:rFonts w:ascii="Times New Roman" w:hAnsi="Times New Roman" w:cs="Times New Roman"/>
                <w:sz w:val="20"/>
                <w:szCs w:val="20"/>
              </w:rPr>
              <w:br/>
              <w:t>→ B = −0.60, F(1, 66.18) = 6.72, p = .012 (no significant group × time effect) </w:t>
            </w:r>
            <w:r w:rsidRPr="00CB4DBC">
              <w:rPr>
                <w:rFonts w:ascii="Times New Roman" w:hAnsi="Times New Roman" w:cs="Times New Roman"/>
                <w:sz w:val="20"/>
                <w:szCs w:val="20"/>
              </w:rPr>
              <w:br/>
            </w:r>
            <w:r w:rsidRPr="00CB4DBC">
              <w:rPr>
                <w:rFonts w:ascii="Times New Roman" w:hAnsi="Times New Roman" w:cs="Times New Roman"/>
                <w:b/>
                <w:bCs/>
                <w:sz w:val="20"/>
                <w:szCs w:val="20"/>
              </w:rPr>
              <w:t>Child Behavior and Parental Confidence (CAPES – Parent Report)</w:t>
            </w:r>
            <w:r w:rsidRPr="00CB4DBC">
              <w:rPr>
                <w:rFonts w:ascii="Times New Roman" w:hAnsi="Times New Roman" w:cs="Times New Roman"/>
                <w:sz w:val="20"/>
                <w:szCs w:val="20"/>
              </w:rPr>
              <w:t> </w:t>
            </w:r>
            <w:r w:rsidRPr="00CB4DBC">
              <w:rPr>
                <w:rFonts w:ascii="Times New Roman" w:hAnsi="Times New Roman" w:cs="Times New Roman"/>
                <w:sz w:val="20"/>
                <w:szCs w:val="20"/>
              </w:rPr>
              <w:br/>
            </w:r>
            <w:r w:rsidRPr="00CB4DBC">
              <w:rPr>
                <w:rFonts w:ascii="Times New Roman" w:hAnsi="Times New Roman" w:cs="Times New Roman"/>
                <w:b/>
                <w:bCs/>
                <w:sz w:val="20"/>
                <w:szCs w:val="20"/>
              </w:rPr>
              <w:t>Reduction in behavior problem intensity over time:</w:t>
            </w:r>
            <w:r w:rsidRPr="00CB4DBC">
              <w:rPr>
                <w:rFonts w:ascii="Times New Roman" w:hAnsi="Times New Roman" w:cs="Times New Roman"/>
                <w:sz w:val="20"/>
                <w:szCs w:val="20"/>
              </w:rPr>
              <w:t> </w:t>
            </w:r>
            <w:r w:rsidRPr="00CB4DBC">
              <w:rPr>
                <w:rFonts w:ascii="Times New Roman" w:hAnsi="Times New Roman" w:cs="Times New Roman"/>
                <w:sz w:val="20"/>
                <w:szCs w:val="20"/>
              </w:rPr>
              <w:br/>
              <w:t>→ B = −1.50, F(1, 43.25) = 6.49, p = .014 </w:t>
            </w:r>
            <w:r w:rsidRPr="00CB4DBC">
              <w:rPr>
                <w:rFonts w:ascii="Times New Roman" w:hAnsi="Times New Roman" w:cs="Times New Roman"/>
                <w:sz w:val="20"/>
                <w:szCs w:val="20"/>
              </w:rPr>
              <w:br/>
            </w:r>
            <w:r w:rsidRPr="00CB4DBC">
              <w:rPr>
                <w:rFonts w:ascii="Times New Roman" w:hAnsi="Times New Roman" w:cs="Times New Roman"/>
                <w:b/>
                <w:bCs/>
                <w:sz w:val="20"/>
                <w:szCs w:val="20"/>
              </w:rPr>
              <w:t>Increase in parental confidence over time:</w:t>
            </w:r>
            <w:r w:rsidRPr="00CB4DBC">
              <w:rPr>
                <w:rFonts w:ascii="Times New Roman" w:hAnsi="Times New Roman" w:cs="Times New Roman"/>
                <w:sz w:val="20"/>
                <w:szCs w:val="20"/>
              </w:rPr>
              <w:t> </w:t>
            </w:r>
            <w:r w:rsidRPr="00CB4DBC">
              <w:rPr>
                <w:rFonts w:ascii="Times New Roman" w:hAnsi="Times New Roman" w:cs="Times New Roman"/>
                <w:sz w:val="20"/>
                <w:szCs w:val="20"/>
              </w:rPr>
              <w:br/>
              <w:t>→ B = 8.02, F(1, 38.61) = 16.13, p &lt; .001 </w:t>
            </w:r>
          </w:p>
          <w:p w14:paraId="00ADD38B" w14:textId="77777777" w:rsidR="00A764B8" w:rsidRDefault="00A764B8" w:rsidP="00A764B8">
            <w:pPr>
              <w:spacing w:after="0" w:line="276" w:lineRule="auto"/>
              <w:rPr>
                <w:rFonts w:ascii="Times New Roman" w:hAnsi="Times New Roman" w:cs="Times New Roman"/>
                <w:sz w:val="20"/>
                <w:szCs w:val="20"/>
              </w:rPr>
            </w:pPr>
          </w:p>
          <w:p w14:paraId="383C1432" w14:textId="77777777" w:rsidR="00A764B8" w:rsidRDefault="00A764B8" w:rsidP="00A764B8">
            <w:pPr>
              <w:spacing w:after="0" w:line="276" w:lineRule="auto"/>
              <w:rPr>
                <w:rFonts w:ascii="Times New Roman" w:hAnsi="Times New Roman" w:cs="Times New Roman"/>
                <w:sz w:val="20"/>
                <w:szCs w:val="20"/>
              </w:rPr>
            </w:pPr>
          </w:p>
          <w:p w14:paraId="6221EE93" w14:textId="77777777" w:rsidR="00A764B8" w:rsidRDefault="00A764B8" w:rsidP="00A764B8">
            <w:pPr>
              <w:spacing w:after="0" w:line="276" w:lineRule="auto"/>
              <w:rPr>
                <w:rFonts w:ascii="Times New Roman" w:hAnsi="Times New Roman" w:cs="Times New Roman"/>
                <w:sz w:val="20"/>
                <w:szCs w:val="20"/>
              </w:rPr>
            </w:pPr>
          </w:p>
          <w:p w14:paraId="24C6F0B3" w14:textId="5CF382C3" w:rsidR="00A764B8" w:rsidRPr="00CB4DBC" w:rsidRDefault="00A764B8" w:rsidP="00A764B8">
            <w:pPr>
              <w:spacing w:after="0" w:line="276" w:lineRule="auto"/>
              <w:rPr>
                <w:rFonts w:ascii="Times New Roman" w:hAnsi="Times New Roman" w:cs="Times New Roman"/>
                <w:sz w:val="20"/>
                <w:szCs w:val="20"/>
              </w:rPr>
            </w:pPr>
          </w:p>
        </w:tc>
        <w:tc>
          <w:tcPr>
            <w:tcW w:w="1485" w:type="dxa"/>
            <w:tcBorders>
              <w:top w:val="single" w:sz="6" w:space="0" w:color="000000"/>
              <w:left w:val="single" w:sz="6" w:space="0" w:color="000000"/>
              <w:bottom w:val="single" w:sz="6" w:space="0" w:color="000000"/>
              <w:right w:val="single" w:sz="6" w:space="0" w:color="000000"/>
            </w:tcBorders>
            <w:hideMark/>
          </w:tcPr>
          <w:p w14:paraId="7F0CB800"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lastRenderedPageBreak/>
              <w:t> </w:t>
            </w:r>
          </w:p>
        </w:tc>
      </w:tr>
      <w:tr w:rsidR="00CB4DBC" w:rsidRPr="00CB4DBC" w14:paraId="54EB4423" w14:textId="77777777" w:rsidTr="00A764B8">
        <w:trPr>
          <w:trHeight w:val="300"/>
        </w:trPr>
        <w:tc>
          <w:tcPr>
            <w:tcW w:w="1125" w:type="dxa"/>
            <w:vMerge w:val="restart"/>
            <w:tcBorders>
              <w:top w:val="single" w:sz="6" w:space="0" w:color="000000"/>
              <w:left w:val="single" w:sz="6" w:space="0" w:color="000000"/>
              <w:bottom w:val="single" w:sz="6" w:space="0" w:color="000000"/>
              <w:right w:val="single" w:sz="6" w:space="0" w:color="000000"/>
            </w:tcBorders>
            <w:hideMark/>
          </w:tcPr>
          <w:p w14:paraId="464C5B1F"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lastRenderedPageBreak/>
              <w:t> </w:t>
            </w:r>
          </w:p>
          <w:p w14:paraId="7A5097EA"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00E0DC2E"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4D6B810A"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30423C8B"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7819729D"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034EF43D"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06FC7DBD"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1F706A45"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36A9A2CA"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24D6DFC9"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6253ED3F"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48C171D0"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40380FEE"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41C7EF5C"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2E36645B"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77B4B8EB" w14:textId="1FD561E4" w:rsidR="00CB4DBC" w:rsidRPr="00CB4DBC" w:rsidRDefault="00CB4DBC" w:rsidP="00A764B8">
            <w:pPr>
              <w:spacing w:after="0"/>
              <w:jc w:val="center"/>
              <w:rPr>
                <w:rFonts w:ascii="Times New Roman" w:hAnsi="Times New Roman" w:cs="Times New Roman"/>
                <w:sz w:val="20"/>
                <w:szCs w:val="20"/>
              </w:rPr>
            </w:pPr>
            <w:r w:rsidRPr="00CB4DBC">
              <w:rPr>
                <w:rFonts w:ascii="Times New Roman" w:hAnsi="Times New Roman" w:cs="Times New Roman"/>
                <w:b/>
                <w:bCs/>
                <w:sz w:val="20"/>
                <w:szCs w:val="20"/>
              </w:rPr>
              <w:t>Primary result(s)</w:t>
            </w:r>
          </w:p>
          <w:p w14:paraId="6B27029C"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529C0299"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461C7F06"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4E41E20B"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5089AA2B"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4C521C38"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05118011"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0B6AB8FD"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184766DA"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064181BB"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1A1A8FD1"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080C1733"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52E2C3F0"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6083A1CE"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34E350F3"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0FA55073"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540BFAE8"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6AA579C9"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693DF640"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091CD41D"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lastRenderedPageBreak/>
              <w:t> </w:t>
            </w:r>
          </w:p>
          <w:p w14:paraId="32020E5D"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13EDD79C" w14:textId="77777777" w:rsid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536E72EE" w14:textId="77777777" w:rsidR="00A764B8" w:rsidRDefault="00A764B8" w:rsidP="00CB4DBC">
            <w:pPr>
              <w:spacing w:after="0"/>
              <w:rPr>
                <w:rFonts w:ascii="Times New Roman" w:hAnsi="Times New Roman" w:cs="Times New Roman"/>
                <w:sz w:val="20"/>
                <w:szCs w:val="20"/>
              </w:rPr>
            </w:pPr>
          </w:p>
          <w:p w14:paraId="49B622B3" w14:textId="77777777" w:rsidR="00A764B8" w:rsidRDefault="00A764B8" w:rsidP="00CB4DBC">
            <w:pPr>
              <w:spacing w:after="0"/>
              <w:rPr>
                <w:rFonts w:ascii="Times New Roman" w:hAnsi="Times New Roman" w:cs="Times New Roman"/>
                <w:sz w:val="20"/>
                <w:szCs w:val="20"/>
              </w:rPr>
            </w:pPr>
          </w:p>
          <w:p w14:paraId="102370DE" w14:textId="77777777" w:rsidR="00A764B8" w:rsidRDefault="00A764B8" w:rsidP="00CB4DBC">
            <w:pPr>
              <w:spacing w:after="0"/>
              <w:rPr>
                <w:rFonts w:ascii="Times New Roman" w:hAnsi="Times New Roman" w:cs="Times New Roman"/>
                <w:sz w:val="20"/>
                <w:szCs w:val="20"/>
              </w:rPr>
            </w:pPr>
          </w:p>
          <w:p w14:paraId="35734A24" w14:textId="77777777" w:rsidR="00A764B8" w:rsidRDefault="00A764B8" w:rsidP="00CB4DBC">
            <w:pPr>
              <w:spacing w:after="0"/>
              <w:rPr>
                <w:rFonts w:ascii="Times New Roman" w:hAnsi="Times New Roman" w:cs="Times New Roman"/>
                <w:sz w:val="20"/>
                <w:szCs w:val="20"/>
              </w:rPr>
            </w:pPr>
          </w:p>
          <w:p w14:paraId="6DE44ECE" w14:textId="77777777" w:rsidR="00A764B8" w:rsidRDefault="00A764B8" w:rsidP="00CB4DBC">
            <w:pPr>
              <w:spacing w:after="0"/>
              <w:rPr>
                <w:rFonts w:ascii="Times New Roman" w:hAnsi="Times New Roman" w:cs="Times New Roman"/>
                <w:sz w:val="20"/>
                <w:szCs w:val="20"/>
              </w:rPr>
            </w:pPr>
          </w:p>
          <w:p w14:paraId="013AFD10" w14:textId="77777777" w:rsidR="00A764B8" w:rsidRDefault="00A764B8" w:rsidP="00CB4DBC">
            <w:pPr>
              <w:spacing w:after="0"/>
              <w:rPr>
                <w:rFonts w:ascii="Times New Roman" w:hAnsi="Times New Roman" w:cs="Times New Roman"/>
                <w:sz w:val="20"/>
                <w:szCs w:val="20"/>
              </w:rPr>
            </w:pPr>
          </w:p>
          <w:p w14:paraId="72331BC6" w14:textId="77777777" w:rsidR="00A764B8" w:rsidRDefault="00A764B8" w:rsidP="00CB4DBC">
            <w:pPr>
              <w:spacing w:after="0"/>
              <w:rPr>
                <w:rFonts w:ascii="Times New Roman" w:hAnsi="Times New Roman" w:cs="Times New Roman"/>
                <w:sz w:val="20"/>
                <w:szCs w:val="20"/>
              </w:rPr>
            </w:pPr>
          </w:p>
          <w:p w14:paraId="54C2CBCB" w14:textId="77777777" w:rsidR="00A764B8" w:rsidRDefault="00A764B8" w:rsidP="00CB4DBC">
            <w:pPr>
              <w:spacing w:after="0"/>
              <w:rPr>
                <w:rFonts w:ascii="Times New Roman" w:hAnsi="Times New Roman" w:cs="Times New Roman"/>
                <w:sz w:val="20"/>
                <w:szCs w:val="20"/>
              </w:rPr>
            </w:pPr>
          </w:p>
          <w:p w14:paraId="3984CDAC" w14:textId="77777777" w:rsidR="00A764B8" w:rsidRDefault="00A764B8" w:rsidP="00CB4DBC">
            <w:pPr>
              <w:spacing w:after="0"/>
              <w:rPr>
                <w:rFonts w:ascii="Times New Roman" w:hAnsi="Times New Roman" w:cs="Times New Roman"/>
                <w:sz w:val="20"/>
                <w:szCs w:val="20"/>
              </w:rPr>
            </w:pPr>
          </w:p>
          <w:p w14:paraId="595A4F86" w14:textId="77777777" w:rsidR="00A764B8" w:rsidRDefault="00A764B8" w:rsidP="00CB4DBC">
            <w:pPr>
              <w:spacing w:after="0"/>
              <w:rPr>
                <w:rFonts w:ascii="Times New Roman" w:hAnsi="Times New Roman" w:cs="Times New Roman"/>
                <w:sz w:val="20"/>
                <w:szCs w:val="20"/>
              </w:rPr>
            </w:pPr>
          </w:p>
          <w:p w14:paraId="218EBB7F" w14:textId="77777777" w:rsidR="00A764B8" w:rsidRDefault="00A764B8" w:rsidP="00CB4DBC">
            <w:pPr>
              <w:spacing w:after="0"/>
              <w:rPr>
                <w:rFonts w:ascii="Times New Roman" w:hAnsi="Times New Roman" w:cs="Times New Roman"/>
                <w:sz w:val="20"/>
                <w:szCs w:val="20"/>
              </w:rPr>
            </w:pPr>
          </w:p>
          <w:p w14:paraId="6A844F95" w14:textId="77777777" w:rsidR="00A764B8" w:rsidRDefault="00A764B8" w:rsidP="00CB4DBC">
            <w:pPr>
              <w:spacing w:after="0"/>
              <w:rPr>
                <w:rFonts w:ascii="Times New Roman" w:hAnsi="Times New Roman" w:cs="Times New Roman"/>
                <w:sz w:val="20"/>
                <w:szCs w:val="20"/>
              </w:rPr>
            </w:pPr>
          </w:p>
          <w:p w14:paraId="752C2A1A" w14:textId="77777777" w:rsidR="00A764B8" w:rsidRDefault="00A764B8" w:rsidP="00CB4DBC">
            <w:pPr>
              <w:spacing w:after="0"/>
              <w:rPr>
                <w:rFonts w:ascii="Times New Roman" w:hAnsi="Times New Roman" w:cs="Times New Roman"/>
                <w:sz w:val="20"/>
                <w:szCs w:val="20"/>
              </w:rPr>
            </w:pPr>
          </w:p>
          <w:p w14:paraId="617A6E1F" w14:textId="77777777" w:rsidR="00A764B8" w:rsidRDefault="00A764B8" w:rsidP="00CB4DBC">
            <w:pPr>
              <w:spacing w:after="0"/>
              <w:rPr>
                <w:rFonts w:ascii="Times New Roman" w:hAnsi="Times New Roman" w:cs="Times New Roman"/>
                <w:sz w:val="20"/>
                <w:szCs w:val="20"/>
              </w:rPr>
            </w:pPr>
          </w:p>
          <w:p w14:paraId="07673E55" w14:textId="77777777" w:rsidR="00A764B8" w:rsidRPr="00CB4DBC" w:rsidRDefault="00A764B8" w:rsidP="00CB4DBC">
            <w:pPr>
              <w:spacing w:after="0"/>
              <w:rPr>
                <w:rFonts w:ascii="Times New Roman" w:hAnsi="Times New Roman" w:cs="Times New Roman"/>
                <w:sz w:val="20"/>
                <w:szCs w:val="20"/>
              </w:rPr>
            </w:pPr>
          </w:p>
          <w:p w14:paraId="26753CA3" w14:textId="58191E86" w:rsidR="00CB4DBC" w:rsidRPr="00CB4DBC" w:rsidRDefault="00CB4DBC" w:rsidP="00A764B8">
            <w:pPr>
              <w:spacing w:after="0"/>
              <w:jc w:val="center"/>
              <w:rPr>
                <w:rFonts w:ascii="Times New Roman" w:hAnsi="Times New Roman" w:cs="Times New Roman"/>
                <w:sz w:val="20"/>
                <w:szCs w:val="20"/>
              </w:rPr>
            </w:pPr>
            <w:r w:rsidRPr="00CB4DBC">
              <w:rPr>
                <w:rFonts w:ascii="Times New Roman" w:hAnsi="Times New Roman" w:cs="Times New Roman"/>
                <w:b/>
                <w:bCs/>
                <w:sz w:val="20"/>
                <w:szCs w:val="20"/>
              </w:rPr>
              <w:t>Primary result(s)</w:t>
            </w:r>
          </w:p>
          <w:p w14:paraId="7AA3FF32"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00821409"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19473BEB"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5CD26503"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0E7A03BD"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79EE2B25"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40FA2134"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56D89DFB"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4F319B12"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3D16E92A"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32FBD21E"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01B884EC"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1ECFF1CE"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2A7C3BCA"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7B0E7797"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750ED96F"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1D86ED8E" w14:textId="628C798A"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tc>
        <w:tc>
          <w:tcPr>
            <w:tcW w:w="1410" w:type="dxa"/>
            <w:tcBorders>
              <w:top w:val="single" w:sz="6" w:space="0" w:color="000000"/>
              <w:left w:val="single" w:sz="6" w:space="0" w:color="000000"/>
              <w:bottom w:val="single" w:sz="6" w:space="0" w:color="000000"/>
              <w:right w:val="single" w:sz="6" w:space="0" w:color="000000"/>
            </w:tcBorders>
            <w:vAlign w:val="center"/>
            <w:hideMark/>
          </w:tcPr>
          <w:p w14:paraId="5C5428AA" w14:textId="5687239A" w:rsidR="00CB4DBC" w:rsidRPr="00CB4DBC" w:rsidRDefault="00CB4DBC" w:rsidP="00A764B8">
            <w:pPr>
              <w:spacing w:after="0"/>
              <w:jc w:val="center"/>
              <w:rPr>
                <w:rFonts w:ascii="Times New Roman" w:hAnsi="Times New Roman" w:cs="Times New Roman"/>
                <w:sz w:val="20"/>
                <w:szCs w:val="20"/>
              </w:rPr>
            </w:pPr>
            <w:r w:rsidRPr="00CB4DBC">
              <w:rPr>
                <w:rFonts w:ascii="Times New Roman" w:hAnsi="Times New Roman" w:cs="Times New Roman"/>
                <w:b/>
                <w:bCs/>
                <w:sz w:val="20"/>
                <w:szCs w:val="20"/>
              </w:rPr>
              <w:lastRenderedPageBreak/>
              <w:t>Pediatric quality of life (QoL)</w:t>
            </w:r>
          </w:p>
        </w:tc>
        <w:tc>
          <w:tcPr>
            <w:tcW w:w="1485" w:type="dxa"/>
            <w:tcBorders>
              <w:top w:val="single" w:sz="6" w:space="0" w:color="000000"/>
              <w:left w:val="single" w:sz="6" w:space="0" w:color="000000"/>
              <w:bottom w:val="single" w:sz="6" w:space="0" w:color="000000"/>
              <w:right w:val="single" w:sz="6" w:space="0" w:color="000000"/>
            </w:tcBorders>
            <w:hideMark/>
          </w:tcPr>
          <w:p w14:paraId="23A8F7EC"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243BDD5F"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Data in Table was not clearly. "These results revealed a statistically significant difference between the two groups regarding the level of changes in all dimensions, indicating that the experimental group’s mean score of quality of life in different dimensions increased (p &lt; .05 in all dimensions)." </w:t>
            </w:r>
          </w:p>
        </w:tc>
        <w:tc>
          <w:tcPr>
            <w:tcW w:w="1485" w:type="dxa"/>
            <w:tcBorders>
              <w:top w:val="single" w:sz="6" w:space="0" w:color="000000"/>
              <w:left w:val="single" w:sz="6" w:space="0" w:color="000000"/>
              <w:bottom w:val="single" w:sz="6" w:space="0" w:color="000000"/>
              <w:right w:val="single" w:sz="6" w:space="0" w:color="000000"/>
            </w:tcBorders>
            <w:hideMark/>
          </w:tcPr>
          <w:p w14:paraId="27A847AD"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7DD27A3B"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0EA82717"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63F0685B"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The total QoL score and subscale scores significantly improved from pre-test to post-test in the </w:t>
            </w:r>
            <w:r w:rsidRPr="00CB4DBC">
              <w:rPr>
                <w:rFonts w:ascii="Times New Roman" w:hAnsi="Times New Roman" w:cs="Times New Roman"/>
                <w:sz w:val="20"/>
                <w:szCs w:val="20"/>
              </w:rPr>
              <w:br/>
              <w:t>experimental group (p &lt; .001) </w:t>
            </w:r>
          </w:p>
          <w:p w14:paraId="18E06472"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737A26C7"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Children in the intervention group had significantly higher quality of life scores   </w:t>
            </w:r>
            <w:r w:rsidRPr="00CB4DBC">
              <w:rPr>
                <w:rFonts w:ascii="Times New Roman" w:hAnsi="Times New Roman" w:cs="Times New Roman"/>
                <w:sz w:val="20"/>
                <w:szCs w:val="20"/>
              </w:rPr>
              <w:br/>
              <w:t>d = 1.363 [CI: 1.698, 2.015] (p &lt; .001) </w:t>
            </w:r>
          </w:p>
          <w:p w14:paraId="302E976E"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0674299C"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b/>
                <w:bCs/>
                <w:sz w:val="20"/>
                <w:szCs w:val="20"/>
              </w:rPr>
              <w:t>Child Quality of Life (</w:t>
            </w:r>
            <w:proofErr w:type="spellStart"/>
            <w:r w:rsidRPr="00CB4DBC">
              <w:rPr>
                <w:rFonts w:ascii="Times New Roman" w:hAnsi="Times New Roman" w:cs="Times New Roman"/>
                <w:b/>
                <w:bCs/>
                <w:sz w:val="20"/>
                <w:szCs w:val="20"/>
              </w:rPr>
              <w:t>PedsQL</w:t>
            </w:r>
            <w:proofErr w:type="spellEnd"/>
            <w:r w:rsidRPr="00CB4DBC">
              <w:rPr>
                <w:rFonts w:ascii="Times New Roman" w:hAnsi="Times New Roman" w:cs="Times New Roman"/>
                <w:b/>
                <w:bCs/>
                <w:sz w:val="20"/>
                <w:szCs w:val="20"/>
              </w:rPr>
              <w:t xml:space="preserve"> – Child Report):</w:t>
            </w:r>
            <w:r w:rsidRPr="00CB4DBC">
              <w:rPr>
                <w:rFonts w:ascii="Times New Roman" w:hAnsi="Times New Roman" w:cs="Times New Roman"/>
                <w:sz w:val="20"/>
                <w:szCs w:val="20"/>
              </w:rPr>
              <w:t> </w:t>
            </w:r>
            <w:r w:rsidRPr="00CB4DBC">
              <w:rPr>
                <w:rFonts w:ascii="Times New Roman" w:hAnsi="Times New Roman" w:cs="Times New Roman"/>
                <w:sz w:val="20"/>
                <w:szCs w:val="20"/>
              </w:rPr>
              <w:br/>
              <w:t>No statistically significant changes over time or between groups. </w:t>
            </w:r>
          </w:p>
          <w:p w14:paraId="316D0690"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3EA18154"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r>
      <w:tr w:rsidR="00CB4DBC" w:rsidRPr="00CB4DBC" w14:paraId="2DC85A76" w14:textId="77777777">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0A1DDA3" w14:textId="77777777" w:rsidR="00CB4DBC" w:rsidRPr="00CB4DBC" w:rsidRDefault="00CB4DBC" w:rsidP="00CB4DBC">
            <w:pPr>
              <w:spacing w:after="0"/>
              <w:rPr>
                <w:rFonts w:ascii="Times New Roman" w:hAnsi="Times New Roman" w:cs="Times New Roman"/>
                <w:sz w:val="20"/>
                <w:szCs w:val="20"/>
              </w:rPr>
            </w:pPr>
          </w:p>
        </w:tc>
        <w:tc>
          <w:tcPr>
            <w:tcW w:w="1410" w:type="dxa"/>
            <w:tcBorders>
              <w:top w:val="single" w:sz="6" w:space="0" w:color="000000"/>
              <w:left w:val="single" w:sz="6" w:space="0" w:color="000000"/>
              <w:bottom w:val="single" w:sz="6" w:space="0" w:color="000000"/>
              <w:right w:val="single" w:sz="6" w:space="0" w:color="000000"/>
            </w:tcBorders>
            <w:hideMark/>
          </w:tcPr>
          <w:p w14:paraId="1DD34AA5" w14:textId="77777777" w:rsidR="00A764B8" w:rsidRDefault="00A764B8" w:rsidP="00CB4DBC">
            <w:pPr>
              <w:spacing w:after="0"/>
              <w:rPr>
                <w:rFonts w:ascii="Times New Roman" w:hAnsi="Times New Roman" w:cs="Times New Roman"/>
                <w:b/>
                <w:bCs/>
                <w:sz w:val="20"/>
                <w:szCs w:val="20"/>
              </w:rPr>
            </w:pPr>
          </w:p>
          <w:p w14:paraId="24031233" w14:textId="77777777" w:rsidR="00A764B8" w:rsidRDefault="00A764B8" w:rsidP="00CB4DBC">
            <w:pPr>
              <w:spacing w:after="0"/>
              <w:rPr>
                <w:rFonts w:ascii="Times New Roman" w:hAnsi="Times New Roman" w:cs="Times New Roman"/>
                <w:b/>
                <w:bCs/>
                <w:sz w:val="20"/>
                <w:szCs w:val="20"/>
              </w:rPr>
            </w:pPr>
          </w:p>
          <w:p w14:paraId="741F1963" w14:textId="77777777" w:rsidR="00A764B8" w:rsidRDefault="00A764B8" w:rsidP="00CB4DBC">
            <w:pPr>
              <w:spacing w:after="0"/>
              <w:rPr>
                <w:rFonts w:ascii="Times New Roman" w:hAnsi="Times New Roman" w:cs="Times New Roman"/>
                <w:b/>
                <w:bCs/>
                <w:sz w:val="20"/>
                <w:szCs w:val="20"/>
              </w:rPr>
            </w:pPr>
          </w:p>
          <w:p w14:paraId="5E77A681" w14:textId="77777777" w:rsidR="00A764B8" w:rsidRDefault="00A764B8" w:rsidP="00CB4DBC">
            <w:pPr>
              <w:spacing w:after="0"/>
              <w:rPr>
                <w:rFonts w:ascii="Times New Roman" w:hAnsi="Times New Roman" w:cs="Times New Roman"/>
                <w:b/>
                <w:bCs/>
                <w:sz w:val="20"/>
                <w:szCs w:val="20"/>
              </w:rPr>
            </w:pPr>
          </w:p>
          <w:p w14:paraId="1BA9CED8" w14:textId="77777777" w:rsidR="00A764B8" w:rsidRDefault="00A764B8" w:rsidP="00CB4DBC">
            <w:pPr>
              <w:spacing w:after="0"/>
              <w:rPr>
                <w:rFonts w:ascii="Times New Roman" w:hAnsi="Times New Roman" w:cs="Times New Roman"/>
                <w:b/>
                <w:bCs/>
                <w:sz w:val="20"/>
                <w:szCs w:val="20"/>
              </w:rPr>
            </w:pPr>
          </w:p>
          <w:p w14:paraId="75D4BA2C" w14:textId="77777777" w:rsidR="00A764B8" w:rsidRDefault="00A764B8" w:rsidP="00CB4DBC">
            <w:pPr>
              <w:spacing w:after="0"/>
              <w:rPr>
                <w:rFonts w:ascii="Times New Roman" w:hAnsi="Times New Roman" w:cs="Times New Roman"/>
                <w:b/>
                <w:bCs/>
                <w:sz w:val="20"/>
                <w:szCs w:val="20"/>
              </w:rPr>
            </w:pPr>
          </w:p>
          <w:p w14:paraId="3195DFB3" w14:textId="77777777" w:rsidR="00A764B8" w:rsidRDefault="00A764B8" w:rsidP="00CB4DBC">
            <w:pPr>
              <w:spacing w:after="0"/>
              <w:rPr>
                <w:rFonts w:ascii="Times New Roman" w:hAnsi="Times New Roman" w:cs="Times New Roman"/>
                <w:b/>
                <w:bCs/>
                <w:sz w:val="20"/>
                <w:szCs w:val="20"/>
              </w:rPr>
            </w:pPr>
          </w:p>
          <w:p w14:paraId="4FE7BAE8" w14:textId="77777777" w:rsidR="00A764B8" w:rsidRDefault="00A764B8" w:rsidP="00CB4DBC">
            <w:pPr>
              <w:spacing w:after="0"/>
              <w:rPr>
                <w:rFonts w:ascii="Times New Roman" w:hAnsi="Times New Roman" w:cs="Times New Roman"/>
                <w:b/>
                <w:bCs/>
                <w:sz w:val="20"/>
                <w:szCs w:val="20"/>
              </w:rPr>
            </w:pPr>
          </w:p>
          <w:p w14:paraId="3CC097C6" w14:textId="2116CAC2" w:rsidR="00CB4DBC" w:rsidRPr="00CB4DBC" w:rsidRDefault="00CB4DBC" w:rsidP="00A764B8">
            <w:pPr>
              <w:spacing w:after="0"/>
              <w:jc w:val="center"/>
              <w:rPr>
                <w:rFonts w:ascii="Times New Roman" w:hAnsi="Times New Roman" w:cs="Times New Roman"/>
                <w:sz w:val="20"/>
                <w:szCs w:val="20"/>
              </w:rPr>
            </w:pPr>
            <w:r w:rsidRPr="00CB4DBC">
              <w:rPr>
                <w:rFonts w:ascii="Times New Roman" w:hAnsi="Times New Roman" w:cs="Times New Roman"/>
                <w:b/>
                <w:bCs/>
                <w:sz w:val="20"/>
                <w:szCs w:val="20"/>
              </w:rPr>
              <w:t>Others</w:t>
            </w:r>
          </w:p>
          <w:p w14:paraId="438B4D70"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5226989B"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2DB940C3"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36F63323"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1E148555"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144BC986"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3A7EE3A2"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lastRenderedPageBreak/>
              <w:t> </w:t>
            </w:r>
          </w:p>
          <w:p w14:paraId="30EFA268"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7436407A" w14:textId="77777777" w:rsid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24942852" w14:textId="77777777" w:rsidR="00A764B8" w:rsidRDefault="00A764B8" w:rsidP="00CB4DBC">
            <w:pPr>
              <w:spacing w:after="0"/>
              <w:rPr>
                <w:rFonts w:ascii="Times New Roman" w:hAnsi="Times New Roman" w:cs="Times New Roman"/>
                <w:sz w:val="20"/>
                <w:szCs w:val="20"/>
              </w:rPr>
            </w:pPr>
          </w:p>
          <w:p w14:paraId="1EBEC366" w14:textId="77777777" w:rsidR="00A764B8" w:rsidRDefault="00A764B8" w:rsidP="00CB4DBC">
            <w:pPr>
              <w:spacing w:after="0"/>
              <w:rPr>
                <w:rFonts w:ascii="Times New Roman" w:hAnsi="Times New Roman" w:cs="Times New Roman"/>
                <w:sz w:val="20"/>
                <w:szCs w:val="20"/>
              </w:rPr>
            </w:pPr>
          </w:p>
          <w:p w14:paraId="13383128" w14:textId="77777777" w:rsidR="00A764B8" w:rsidRDefault="00A764B8" w:rsidP="00CB4DBC">
            <w:pPr>
              <w:spacing w:after="0"/>
              <w:rPr>
                <w:rFonts w:ascii="Times New Roman" w:hAnsi="Times New Roman" w:cs="Times New Roman"/>
                <w:sz w:val="20"/>
                <w:szCs w:val="20"/>
              </w:rPr>
            </w:pPr>
          </w:p>
          <w:p w14:paraId="5CDF3B3F" w14:textId="77777777" w:rsidR="00A764B8" w:rsidRDefault="00A764B8" w:rsidP="00CB4DBC">
            <w:pPr>
              <w:spacing w:after="0"/>
              <w:rPr>
                <w:rFonts w:ascii="Times New Roman" w:hAnsi="Times New Roman" w:cs="Times New Roman"/>
                <w:sz w:val="20"/>
                <w:szCs w:val="20"/>
              </w:rPr>
            </w:pPr>
          </w:p>
          <w:p w14:paraId="01CC9255" w14:textId="77777777" w:rsidR="00A764B8" w:rsidRDefault="00A764B8" w:rsidP="00CB4DBC">
            <w:pPr>
              <w:spacing w:after="0"/>
              <w:rPr>
                <w:rFonts w:ascii="Times New Roman" w:hAnsi="Times New Roman" w:cs="Times New Roman"/>
                <w:sz w:val="20"/>
                <w:szCs w:val="20"/>
              </w:rPr>
            </w:pPr>
          </w:p>
          <w:p w14:paraId="16306B77" w14:textId="77777777" w:rsidR="00A764B8" w:rsidRDefault="00A764B8" w:rsidP="00CB4DBC">
            <w:pPr>
              <w:spacing w:after="0"/>
              <w:rPr>
                <w:rFonts w:ascii="Times New Roman" w:hAnsi="Times New Roman" w:cs="Times New Roman"/>
                <w:sz w:val="20"/>
                <w:szCs w:val="20"/>
              </w:rPr>
            </w:pPr>
          </w:p>
          <w:p w14:paraId="7DFF3616" w14:textId="77777777" w:rsidR="00A764B8" w:rsidRDefault="00A764B8" w:rsidP="00CB4DBC">
            <w:pPr>
              <w:spacing w:after="0"/>
              <w:rPr>
                <w:rFonts w:ascii="Times New Roman" w:hAnsi="Times New Roman" w:cs="Times New Roman"/>
                <w:sz w:val="20"/>
                <w:szCs w:val="20"/>
              </w:rPr>
            </w:pPr>
          </w:p>
          <w:p w14:paraId="7BF20438" w14:textId="77777777" w:rsidR="00A764B8" w:rsidRDefault="00A764B8" w:rsidP="00CB4DBC">
            <w:pPr>
              <w:spacing w:after="0"/>
              <w:rPr>
                <w:rFonts w:ascii="Times New Roman" w:hAnsi="Times New Roman" w:cs="Times New Roman"/>
                <w:sz w:val="20"/>
                <w:szCs w:val="20"/>
              </w:rPr>
            </w:pPr>
          </w:p>
          <w:p w14:paraId="15D585EC" w14:textId="77777777" w:rsidR="00A764B8" w:rsidRDefault="00A764B8" w:rsidP="00CB4DBC">
            <w:pPr>
              <w:spacing w:after="0"/>
              <w:rPr>
                <w:rFonts w:ascii="Times New Roman" w:hAnsi="Times New Roman" w:cs="Times New Roman"/>
                <w:sz w:val="20"/>
                <w:szCs w:val="20"/>
              </w:rPr>
            </w:pPr>
          </w:p>
          <w:p w14:paraId="20AB2602" w14:textId="77777777" w:rsidR="00A764B8" w:rsidRDefault="00A764B8" w:rsidP="00CB4DBC">
            <w:pPr>
              <w:spacing w:after="0"/>
              <w:rPr>
                <w:rFonts w:ascii="Times New Roman" w:hAnsi="Times New Roman" w:cs="Times New Roman"/>
                <w:sz w:val="20"/>
                <w:szCs w:val="20"/>
              </w:rPr>
            </w:pPr>
          </w:p>
          <w:p w14:paraId="39A3C266" w14:textId="77777777" w:rsidR="00A764B8" w:rsidRDefault="00A764B8" w:rsidP="00CB4DBC">
            <w:pPr>
              <w:spacing w:after="0"/>
              <w:rPr>
                <w:rFonts w:ascii="Times New Roman" w:hAnsi="Times New Roman" w:cs="Times New Roman"/>
                <w:sz w:val="20"/>
                <w:szCs w:val="20"/>
              </w:rPr>
            </w:pPr>
          </w:p>
          <w:p w14:paraId="04BA0BF7" w14:textId="77777777" w:rsidR="00A764B8" w:rsidRDefault="00A764B8" w:rsidP="00CB4DBC">
            <w:pPr>
              <w:spacing w:after="0"/>
              <w:rPr>
                <w:rFonts w:ascii="Times New Roman" w:hAnsi="Times New Roman" w:cs="Times New Roman"/>
                <w:sz w:val="20"/>
                <w:szCs w:val="20"/>
              </w:rPr>
            </w:pPr>
          </w:p>
          <w:p w14:paraId="2368B674" w14:textId="045DB7C7" w:rsidR="00A764B8" w:rsidRDefault="00A764B8" w:rsidP="00CB4DBC">
            <w:pPr>
              <w:spacing w:after="0"/>
              <w:rPr>
                <w:rFonts w:ascii="Times New Roman" w:hAnsi="Times New Roman" w:cs="Times New Roman"/>
                <w:sz w:val="20"/>
                <w:szCs w:val="20"/>
              </w:rPr>
            </w:pPr>
          </w:p>
          <w:p w14:paraId="710FEB78" w14:textId="77777777" w:rsidR="00A764B8" w:rsidRPr="00CB4DBC" w:rsidRDefault="00A764B8" w:rsidP="00CB4DBC">
            <w:pPr>
              <w:spacing w:after="0"/>
              <w:rPr>
                <w:rFonts w:ascii="Times New Roman" w:hAnsi="Times New Roman" w:cs="Times New Roman"/>
                <w:sz w:val="20"/>
                <w:szCs w:val="20"/>
              </w:rPr>
            </w:pPr>
          </w:p>
          <w:p w14:paraId="60547A36"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23E1470E" w14:textId="75B95C69" w:rsidR="00CB4DBC" w:rsidRPr="00CB4DBC" w:rsidRDefault="00CB4DBC" w:rsidP="00A764B8">
            <w:pPr>
              <w:spacing w:after="0"/>
              <w:jc w:val="center"/>
              <w:rPr>
                <w:rFonts w:ascii="Times New Roman" w:hAnsi="Times New Roman" w:cs="Times New Roman"/>
                <w:sz w:val="20"/>
                <w:szCs w:val="20"/>
              </w:rPr>
            </w:pPr>
            <w:r w:rsidRPr="00CB4DBC">
              <w:rPr>
                <w:rFonts w:ascii="Times New Roman" w:hAnsi="Times New Roman" w:cs="Times New Roman"/>
                <w:b/>
                <w:bCs/>
                <w:sz w:val="20"/>
                <w:szCs w:val="20"/>
              </w:rPr>
              <w:t>Others</w:t>
            </w:r>
          </w:p>
          <w:p w14:paraId="146FAAF9" w14:textId="56B4EB72" w:rsidR="00CB4DBC" w:rsidRPr="00CB4DBC" w:rsidRDefault="00CB4DBC" w:rsidP="00A764B8">
            <w:pPr>
              <w:spacing w:after="0"/>
              <w:jc w:val="center"/>
              <w:rPr>
                <w:rFonts w:ascii="Times New Roman" w:hAnsi="Times New Roman" w:cs="Times New Roman"/>
                <w:sz w:val="20"/>
                <w:szCs w:val="20"/>
              </w:rPr>
            </w:pPr>
          </w:p>
          <w:p w14:paraId="1AFEBF7E"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3A04FE9E"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6CA8D5ED"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2423DFD5"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0F4EB63D"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59B1FD0D"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1C45D316"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3DBFB408"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7E6A63DB"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5285B74D"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6ED5F0CB"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20838433"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70735418"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136E0612"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7EEBA2FF"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30D91543"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1F5AA7FA" w14:textId="4D9427EC" w:rsidR="00A764B8" w:rsidRPr="00CB4DBC" w:rsidRDefault="00CB4DBC" w:rsidP="00A764B8">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47C617E4" w14:textId="0AC93C9B" w:rsidR="00CB4DBC" w:rsidRPr="00CB4DBC" w:rsidRDefault="00CB4DBC" w:rsidP="00CB4DBC">
            <w:pPr>
              <w:spacing w:after="0"/>
              <w:rPr>
                <w:rFonts w:ascii="Times New Roman" w:hAnsi="Times New Roman" w:cs="Times New Roman"/>
                <w:sz w:val="20"/>
                <w:szCs w:val="20"/>
              </w:rPr>
            </w:pPr>
          </w:p>
        </w:tc>
        <w:tc>
          <w:tcPr>
            <w:tcW w:w="1485" w:type="dxa"/>
            <w:tcBorders>
              <w:top w:val="single" w:sz="6" w:space="0" w:color="000000"/>
              <w:left w:val="single" w:sz="6" w:space="0" w:color="000000"/>
              <w:bottom w:val="single" w:sz="6" w:space="0" w:color="000000"/>
              <w:right w:val="single" w:sz="6" w:space="0" w:color="000000"/>
            </w:tcBorders>
            <w:hideMark/>
          </w:tcPr>
          <w:p w14:paraId="158F5195"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 xml:space="preserve">Full scores and each subscale's scores on FQOL in the control group and the intervention group at T1 had no statistical significance (p &gt; .05). Scores on FQOL at T2 and T3 increased in the intervention group, but there </w:t>
            </w:r>
            <w:r w:rsidRPr="00CB4DBC">
              <w:rPr>
                <w:rFonts w:ascii="Times New Roman" w:hAnsi="Times New Roman" w:cs="Times New Roman"/>
                <w:sz w:val="20"/>
                <w:szCs w:val="20"/>
              </w:rPr>
              <w:lastRenderedPageBreak/>
              <w:t>was almost no change in the control group, with statistical significance between the intervention group and the control group (p &lt; .05). Scores on FQOL at T1, T2, and T3 showed that score of subscales except parenting FQOL improved in the intervention group (p &lt; .05), but no difference was shown in the control group (p &gt; .05). There was no difference shown among the control group and the intervention group that interacted with time (p &gt; .05) </w:t>
            </w:r>
          </w:p>
        </w:tc>
        <w:tc>
          <w:tcPr>
            <w:tcW w:w="1485" w:type="dxa"/>
            <w:tcBorders>
              <w:top w:val="single" w:sz="6" w:space="0" w:color="000000"/>
              <w:left w:val="single" w:sz="6" w:space="0" w:color="000000"/>
              <w:bottom w:val="single" w:sz="6" w:space="0" w:color="000000"/>
              <w:right w:val="single" w:sz="6" w:space="0" w:color="000000"/>
            </w:tcBorders>
            <w:hideMark/>
          </w:tcPr>
          <w:p w14:paraId="36398D1B"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 </w:t>
            </w:r>
          </w:p>
        </w:tc>
        <w:tc>
          <w:tcPr>
            <w:tcW w:w="1485" w:type="dxa"/>
            <w:tcBorders>
              <w:top w:val="single" w:sz="6" w:space="0" w:color="000000"/>
              <w:left w:val="single" w:sz="6" w:space="0" w:color="000000"/>
              <w:bottom w:val="single" w:sz="6" w:space="0" w:color="000000"/>
              <w:right w:val="single" w:sz="6" w:space="0" w:color="000000"/>
            </w:tcBorders>
            <w:hideMark/>
          </w:tcPr>
          <w:p w14:paraId="58E725B1"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Intervention group showed a significant improvement in transition-specific knowledge score compared to the control group after two years of the program (F = 18.7, p &lt; .001). </w:t>
            </w:r>
          </w:p>
          <w:p w14:paraId="369DCBD2"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5EA10CEE"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6379F7E7"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Number of Emergency Department (ED) Visits IRR: 1.19 (95% CI: 0.86 to 1.63) (p = .29) </w:t>
            </w:r>
          </w:p>
          <w:p w14:paraId="592832E8"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7635CDE3"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092874FB"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701C69DE"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0D165BB1"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r>
      <w:tr w:rsidR="00CB4DBC" w:rsidRPr="00CB4DBC" w14:paraId="47509637" w14:textId="77777777">
        <w:trPr>
          <w:trHeight w:val="300"/>
        </w:trPr>
        <w:tc>
          <w:tcPr>
            <w:tcW w:w="2535" w:type="dxa"/>
            <w:gridSpan w:val="2"/>
            <w:tcBorders>
              <w:top w:val="single" w:sz="6" w:space="0" w:color="000000"/>
              <w:left w:val="single" w:sz="6" w:space="0" w:color="000000"/>
              <w:bottom w:val="single" w:sz="6" w:space="0" w:color="000000"/>
              <w:right w:val="single" w:sz="6" w:space="0" w:color="000000"/>
            </w:tcBorders>
            <w:vAlign w:val="center"/>
            <w:hideMark/>
          </w:tcPr>
          <w:p w14:paraId="7A432D71"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lastRenderedPageBreak/>
              <w:t> </w:t>
            </w:r>
          </w:p>
          <w:p w14:paraId="7E333A50"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0E510F6B"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56C93531"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000A70EC"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2B9AB23A"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68B42027"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614271C6"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4D13B190"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078FCC17"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32953B9D"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221CC4C9" w14:textId="47CC5C21" w:rsidR="00CB4DBC" w:rsidRPr="00CB4DBC" w:rsidRDefault="00CB4DBC" w:rsidP="00A764B8">
            <w:pPr>
              <w:spacing w:after="0"/>
              <w:jc w:val="center"/>
              <w:rPr>
                <w:rFonts w:ascii="Times New Roman" w:hAnsi="Times New Roman" w:cs="Times New Roman"/>
                <w:sz w:val="20"/>
                <w:szCs w:val="20"/>
              </w:rPr>
            </w:pPr>
            <w:r w:rsidRPr="00CB4DBC">
              <w:rPr>
                <w:rFonts w:ascii="Times New Roman" w:hAnsi="Times New Roman" w:cs="Times New Roman"/>
                <w:b/>
                <w:bCs/>
                <w:sz w:val="20"/>
                <w:szCs w:val="20"/>
              </w:rPr>
              <w:t>Secondary result(s)</w:t>
            </w:r>
          </w:p>
          <w:p w14:paraId="44B62930"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1B56EBEF"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70A5ECF7"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2880A1F7"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69D2394D"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40ED1E22"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63A9CC0D"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0405F66D"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73CB760E"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5F7CFBB5"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58D13C13"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6DFA7F43"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3DF12FCA"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68C33B5C"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24C9369A"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5640874A"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0492F774"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152BE141"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4F6D325C"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2B31D2A8"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316B4BB4"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7C43F59B" w14:textId="77777777" w:rsid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1CD63EF9" w14:textId="77777777" w:rsidR="00A764B8" w:rsidRDefault="00A764B8" w:rsidP="00CB4DBC">
            <w:pPr>
              <w:spacing w:after="0"/>
              <w:rPr>
                <w:rFonts w:ascii="Times New Roman" w:hAnsi="Times New Roman" w:cs="Times New Roman"/>
                <w:sz w:val="20"/>
                <w:szCs w:val="20"/>
              </w:rPr>
            </w:pPr>
          </w:p>
          <w:p w14:paraId="7C3A56F0" w14:textId="77777777" w:rsidR="00A764B8" w:rsidRDefault="00A764B8" w:rsidP="00CB4DBC">
            <w:pPr>
              <w:spacing w:after="0"/>
              <w:rPr>
                <w:rFonts w:ascii="Times New Roman" w:hAnsi="Times New Roman" w:cs="Times New Roman"/>
                <w:sz w:val="20"/>
                <w:szCs w:val="20"/>
              </w:rPr>
            </w:pPr>
          </w:p>
          <w:p w14:paraId="0739BF4D" w14:textId="77777777" w:rsidR="00A764B8" w:rsidRDefault="00A764B8" w:rsidP="00CB4DBC">
            <w:pPr>
              <w:spacing w:after="0"/>
              <w:rPr>
                <w:rFonts w:ascii="Times New Roman" w:hAnsi="Times New Roman" w:cs="Times New Roman"/>
                <w:sz w:val="20"/>
                <w:szCs w:val="20"/>
              </w:rPr>
            </w:pPr>
          </w:p>
          <w:p w14:paraId="5BB3092E" w14:textId="77777777" w:rsidR="00A764B8" w:rsidRDefault="00A764B8" w:rsidP="00CB4DBC">
            <w:pPr>
              <w:spacing w:after="0"/>
              <w:rPr>
                <w:rFonts w:ascii="Times New Roman" w:hAnsi="Times New Roman" w:cs="Times New Roman"/>
                <w:sz w:val="20"/>
                <w:szCs w:val="20"/>
              </w:rPr>
            </w:pPr>
          </w:p>
          <w:p w14:paraId="46458C8A" w14:textId="77777777" w:rsidR="00A764B8" w:rsidRDefault="00A764B8" w:rsidP="00CB4DBC">
            <w:pPr>
              <w:spacing w:after="0"/>
              <w:rPr>
                <w:rFonts w:ascii="Times New Roman" w:hAnsi="Times New Roman" w:cs="Times New Roman"/>
                <w:sz w:val="20"/>
                <w:szCs w:val="20"/>
              </w:rPr>
            </w:pPr>
          </w:p>
          <w:p w14:paraId="671C7340" w14:textId="77777777" w:rsidR="00A764B8" w:rsidRDefault="00A764B8" w:rsidP="00CB4DBC">
            <w:pPr>
              <w:spacing w:after="0"/>
              <w:rPr>
                <w:rFonts w:ascii="Times New Roman" w:hAnsi="Times New Roman" w:cs="Times New Roman"/>
                <w:sz w:val="20"/>
                <w:szCs w:val="20"/>
              </w:rPr>
            </w:pPr>
          </w:p>
          <w:p w14:paraId="0E2E6E82" w14:textId="77777777" w:rsidR="00A764B8" w:rsidRDefault="00A764B8" w:rsidP="00CB4DBC">
            <w:pPr>
              <w:spacing w:after="0"/>
              <w:rPr>
                <w:rFonts w:ascii="Times New Roman" w:hAnsi="Times New Roman" w:cs="Times New Roman"/>
                <w:sz w:val="20"/>
                <w:szCs w:val="20"/>
              </w:rPr>
            </w:pPr>
          </w:p>
          <w:p w14:paraId="3959936D" w14:textId="77777777" w:rsidR="00A764B8" w:rsidRDefault="00A764B8" w:rsidP="00CB4DBC">
            <w:pPr>
              <w:spacing w:after="0"/>
              <w:rPr>
                <w:rFonts w:ascii="Times New Roman" w:hAnsi="Times New Roman" w:cs="Times New Roman"/>
                <w:sz w:val="20"/>
                <w:szCs w:val="20"/>
              </w:rPr>
            </w:pPr>
          </w:p>
          <w:p w14:paraId="1BA4C55E" w14:textId="77777777" w:rsidR="00A764B8" w:rsidRDefault="00A764B8" w:rsidP="00CB4DBC">
            <w:pPr>
              <w:spacing w:after="0"/>
              <w:rPr>
                <w:rFonts w:ascii="Times New Roman" w:hAnsi="Times New Roman" w:cs="Times New Roman"/>
                <w:sz w:val="20"/>
                <w:szCs w:val="20"/>
              </w:rPr>
            </w:pPr>
          </w:p>
          <w:p w14:paraId="44A7A53A" w14:textId="77777777" w:rsidR="00A764B8" w:rsidRDefault="00A764B8" w:rsidP="00CB4DBC">
            <w:pPr>
              <w:spacing w:after="0"/>
              <w:rPr>
                <w:rFonts w:ascii="Times New Roman" w:hAnsi="Times New Roman" w:cs="Times New Roman"/>
                <w:sz w:val="20"/>
                <w:szCs w:val="20"/>
              </w:rPr>
            </w:pPr>
          </w:p>
          <w:p w14:paraId="69838740" w14:textId="77777777" w:rsidR="00A764B8" w:rsidRPr="00CB4DBC" w:rsidRDefault="00A764B8" w:rsidP="00A764B8">
            <w:pPr>
              <w:spacing w:after="0"/>
              <w:jc w:val="center"/>
              <w:rPr>
                <w:rFonts w:ascii="Times New Roman" w:hAnsi="Times New Roman" w:cs="Times New Roman"/>
                <w:sz w:val="20"/>
                <w:szCs w:val="20"/>
              </w:rPr>
            </w:pPr>
          </w:p>
          <w:p w14:paraId="56322482"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5CAF69F7" w14:textId="75E88394" w:rsidR="00CB4DBC" w:rsidRPr="00CB4DBC" w:rsidRDefault="00CB4DBC" w:rsidP="00A764B8">
            <w:pPr>
              <w:spacing w:after="0"/>
              <w:jc w:val="center"/>
              <w:rPr>
                <w:rFonts w:ascii="Times New Roman" w:hAnsi="Times New Roman" w:cs="Times New Roman"/>
                <w:sz w:val="20"/>
                <w:szCs w:val="20"/>
              </w:rPr>
            </w:pPr>
            <w:r w:rsidRPr="00CB4DBC">
              <w:rPr>
                <w:rFonts w:ascii="Times New Roman" w:hAnsi="Times New Roman" w:cs="Times New Roman"/>
                <w:b/>
                <w:bCs/>
                <w:sz w:val="20"/>
                <w:szCs w:val="20"/>
              </w:rPr>
              <w:t>Secondary result(s)</w:t>
            </w:r>
          </w:p>
          <w:p w14:paraId="5081014C"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001B8EEA"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3C46535E"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70F90501"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1C41E702"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27480415"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10D150A1"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lastRenderedPageBreak/>
              <w:t> </w:t>
            </w:r>
          </w:p>
        </w:tc>
        <w:tc>
          <w:tcPr>
            <w:tcW w:w="1485" w:type="dxa"/>
            <w:tcBorders>
              <w:top w:val="single" w:sz="6" w:space="0" w:color="000000"/>
              <w:left w:val="single" w:sz="6" w:space="0" w:color="000000"/>
              <w:bottom w:val="single" w:sz="6" w:space="0" w:color="000000"/>
              <w:right w:val="single" w:sz="6" w:space="0" w:color="000000"/>
            </w:tcBorders>
            <w:hideMark/>
          </w:tcPr>
          <w:p w14:paraId="490EF067"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5D2976EF"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After two years of the program </w:t>
            </w:r>
            <w:r w:rsidRPr="00CB4DBC">
              <w:rPr>
                <w:rFonts w:ascii="Times New Roman" w:hAnsi="Times New Roman" w:cs="Times New Roman"/>
                <w:sz w:val="20"/>
                <w:szCs w:val="20"/>
              </w:rPr>
              <w:br/>
              <w:t>1. Patient activation increased significantly in the intervention group (F = 14.0, p &lt; .001) </w:t>
            </w:r>
            <w:r w:rsidRPr="00CB4DBC">
              <w:rPr>
                <w:rFonts w:ascii="Times New Roman" w:hAnsi="Times New Roman" w:cs="Times New Roman"/>
                <w:sz w:val="20"/>
                <w:szCs w:val="20"/>
              </w:rPr>
              <w:br/>
              <w:t>2. No significant difference of health-related quality of life between intervention and control group (p &gt; .05) </w:t>
            </w:r>
            <w:r w:rsidRPr="00CB4DBC">
              <w:rPr>
                <w:rFonts w:ascii="Times New Roman" w:hAnsi="Times New Roman" w:cs="Times New Roman"/>
                <w:sz w:val="20"/>
                <w:szCs w:val="20"/>
              </w:rPr>
              <w:br/>
              <w:t xml:space="preserve">3. Not all findings (number of physician visits, missed medical appointments, emergency care usage, hospitalizations, and continuity of care after transition) were statistically significant, but the intervention group tended to remain more </w:t>
            </w:r>
            <w:r w:rsidRPr="00CB4DBC">
              <w:rPr>
                <w:rFonts w:ascii="Times New Roman" w:hAnsi="Times New Roman" w:cs="Times New Roman"/>
                <w:sz w:val="20"/>
                <w:szCs w:val="20"/>
              </w:rPr>
              <w:lastRenderedPageBreak/>
              <w:t>engaged with care services, especially adult-care providers </w:t>
            </w:r>
            <w:r w:rsidRPr="00CB4DBC">
              <w:rPr>
                <w:rFonts w:ascii="Times New Roman" w:hAnsi="Times New Roman" w:cs="Times New Roman"/>
                <w:sz w:val="20"/>
                <w:szCs w:val="20"/>
              </w:rPr>
              <w:br/>
              <w:t>4. Results showed a significant reduction in parental disease responsibility in the intervention group (F = 8.3, p &lt; .01) </w:t>
            </w:r>
          </w:p>
          <w:p w14:paraId="1AC48EA9"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01A1A916"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1. Active coping skills   </w:t>
            </w:r>
            <w:r w:rsidRPr="00CB4DBC">
              <w:rPr>
                <w:rFonts w:ascii="Times New Roman" w:hAnsi="Times New Roman" w:cs="Times New Roman"/>
                <w:sz w:val="20"/>
                <w:szCs w:val="20"/>
              </w:rPr>
              <w:br/>
              <w:t>- social competence and information seeking significantly mediated intervention effects on both child- and parent-reported internalizing problem  </w:t>
            </w:r>
            <w:r w:rsidRPr="00CB4DBC">
              <w:rPr>
                <w:rFonts w:ascii="Times New Roman" w:hAnsi="Times New Roman" w:cs="Times New Roman"/>
                <w:sz w:val="20"/>
                <w:szCs w:val="20"/>
              </w:rPr>
              <w:br/>
              <w:t>- children in the SOK group showed significant increases in social competence and information seeking as compared to the OK group </w:t>
            </w:r>
            <w:r w:rsidRPr="00CB4DBC">
              <w:rPr>
                <w:rFonts w:ascii="Times New Roman" w:hAnsi="Times New Roman" w:cs="Times New Roman"/>
                <w:sz w:val="20"/>
                <w:szCs w:val="20"/>
              </w:rPr>
              <w:br/>
              <w:t>- no significant indirect effects were found of positive thinking on both child- or parent-reported internalizing problems </w:t>
            </w:r>
            <w:r w:rsidRPr="00CB4DBC">
              <w:rPr>
                <w:rFonts w:ascii="Times New Roman" w:hAnsi="Times New Roman" w:cs="Times New Roman"/>
                <w:sz w:val="20"/>
                <w:szCs w:val="20"/>
              </w:rPr>
              <w:br/>
              <w:t xml:space="preserve">2. Parenting </w:t>
            </w:r>
            <w:r w:rsidRPr="00CB4DBC">
              <w:rPr>
                <w:rFonts w:ascii="Times New Roman" w:hAnsi="Times New Roman" w:cs="Times New Roman"/>
                <w:sz w:val="20"/>
                <w:szCs w:val="20"/>
              </w:rPr>
              <w:lastRenderedPageBreak/>
              <w:t>stress  </w:t>
            </w:r>
            <w:r w:rsidRPr="00CB4DBC">
              <w:rPr>
                <w:rFonts w:ascii="Times New Roman" w:hAnsi="Times New Roman" w:cs="Times New Roman"/>
                <w:sz w:val="20"/>
                <w:szCs w:val="20"/>
              </w:rPr>
              <w:br/>
              <w:t>- parenting stress significantly mediated intervention effects on child- and parent-reported internalizing problem </w:t>
            </w:r>
            <w:r w:rsidRPr="00CB4DBC">
              <w:rPr>
                <w:rFonts w:ascii="Times New Roman" w:hAnsi="Times New Roman" w:cs="Times New Roman"/>
                <w:sz w:val="20"/>
                <w:szCs w:val="20"/>
              </w:rPr>
              <w:br/>
              <w:t>- parents in the SOK group showed a significantly stronger decrease in parenting stress as compared to the OK group </w:t>
            </w:r>
          </w:p>
          <w:p w14:paraId="31E0739B"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0ABFC726"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1) Morbidity (Maximum Symptom Days) IRR: 1.32 (95% CI: 0.89 to 1.97) (p = .16) </w:t>
            </w:r>
            <w:r w:rsidRPr="00CB4DBC">
              <w:rPr>
                <w:rFonts w:ascii="Times New Roman" w:hAnsi="Times New Roman" w:cs="Times New Roman"/>
                <w:sz w:val="20"/>
                <w:szCs w:val="20"/>
              </w:rPr>
              <w:br/>
              <w:t>2) Number of Visits with Primary Care Provider (PCP) for Preventive Asthma Care in the Past 12 Months IRR: 1.35 (95% CI: 1.03 to 1.76) (p = .03) </w:t>
            </w:r>
            <w:r w:rsidRPr="00CB4DBC">
              <w:rPr>
                <w:rFonts w:ascii="Times New Roman" w:hAnsi="Times New Roman" w:cs="Times New Roman"/>
                <w:sz w:val="20"/>
                <w:szCs w:val="20"/>
              </w:rPr>
              <w:br/>
              <w:t>3) Parental Communication Self-Efficacy Score Mean Difference: –0.09 (95% CI: –0.96 to 0.77) (p = .83) </w:t>
            </w:r>
            <w:r w:rsidRPr="00CB4DBC">
              <w:rPr>
                <w:rFonts w:ascii="Times New Roman" w:hAnsi="Times New Roman" w:cs="Times New Roman"/>
                <w:sz w:val="20"/>
                <w:szCs w:val="20"/>
              </w:rPr>
              <w:br/>
              <w:t>4) Parental Asthma Self-Management Knowledge Mean Difference: –0.01 (95% CI: –4.82 to 4.80) (p = .99) </w:t>
            </w:r>
          </w:p>
          <w:p w14:paraId="7A47A081"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28E5770E"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06150B76"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70656A42"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The program showed limited effects on clinical outcomes (e.g., HbA1c) and other behavioral indicators. High program acceptability was reported, though measured qualitatively. </w:t>
            </w:r>
          </w:p>
          <w:p w14:paraId="7DAA4F3F"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485" w:type="dxa"/>
            <w:tcBorders>
              <w:top w:val="single" w:sz="6" w:space="0" w:color="000000"/>
              <w:left w:val="single" w:sz="6" w:space="0" w:color="000000"/>
              <w:bottom w:val="single" w:sz="6" w:space="0" w:color="000000"/>
              <w:right w:val="single" w:sz="6" w:space="0" w:color="000000"/>
            </w:tcBorders>
            <w:hideMark/>
          </w:tcPr>
          <w:p w14:paraId="09AF2C09"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Significant improvement in child QoL and parental coping/self-efficacy (p &lt; .05); no significant change in stress </w:t>
            </w:r>
          </w:p>
          <w:p w14:paraId="20390A65"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r>
    </w:tbl>
    <w:p w14:paraId="55CDF6E5" w14:textId="77777777" w:rsidR="00CB4DBC" w:rsidRPr="00CB4DBC" w:rsidRDefault="00CB4DBC" w:rsidP="00CB4DBC">
      <w:pPr>
        <w:spacing w:after="0"/>
        <w:rPr>
          <w:rFonts w:ascii="Times New Roman" w:hAnsi="Times New Roman" w:cs="Times New Roman"/>
          <w:sz w:val="20"/>
          <w:szCs w:val="20"/>
        </w:rPr>
      </w:pPr>
    </w:p>
    <w:p w14:paraId="1FF683D3" w14:textId="77777777" w:rsidR="00CB4DBC" w:rsidRPr="00CB4DBC" w:rsidRDefault="00CB4DBC" w:rsidP="00CB4DBC">
      <w:pPr>
        <w:spacing w:after="0"/>
        <w:rPr>
          <w:rFonts w:ascii="Times New Roman" w:hAnsi="Times New Roman" w:cs="Times New Roman"/>
          <w:sz w:val="20"/>
          <w:szCs w:val="20"/>
        </w:rPr>
      </w:pPr>
    </w:p>
    <w:p w14:paraId="66869B86" w14:textId="77777777" w:rsidR="00CB4DBC" w:rsidRPr="00CB4DBC" w:rsidRDefault="00CB4DBC" w:rsidP="00CB4DBC">
      <w:pPr>
        <w:spacing w:after="0"/>
        <w:rPr>
          <w:rFonts w:ascii="Times New Roman" w:hAnsi="Times New Roman" w:cs="Times New Roman"/>
          <w:sz w:val="20"/>
          <w:szCs w:val="20"/>
        </w:rPr>
      </w:pPr>
    </w:p>
    <w:p w14:paraId="6166E802" w14:textId="77777777" w:rsidR="00CB4DBC" w:rsidRPr="00CB4DBC" w:rsidRDefault="00CB4DBC" w:rsidP="00CB4DBC">
      <w:pPr>
        <w:spacing w:after="0"/>
        <w:rPr>
          <w:rFonts w:ascii="Times New Roman" w:hAnsi="Times New Roman" w:cs="Times New Roman"/>
          <w:sz w:val="20"/>
          <w:szCs w:val="20"/>
        </w:rPr>
      </w:pPr>
    </w:p>
    <w:p w14:paraId="710E3AE7" w14:textId="77777777" w:rsidR="00CB4DBC" w:rsidRPr="00CB4DBC" w:rsidRDefault="00CB4DBC" w:rsidP="00CB4DBC">
      <w:pPr>
        <w:spacing w:after="0"/>
        <w:rPr>
          <w:rFonts w:ascii="Times New Roman" w:hAnsi="Times New Roman" w:cs="Times New Roman"/>
          <w:sz w:val="20"/>
          <w:szCs w:val="20"/>
        </w:rPr>
      </w:pPr>
    </w:p>
    <w:p w14:paraId="135A3A6E" w14:textId="77777777" w:rsidR="00CB4DBC" w:rsidRPr="00CB4DBC" w:rsidRDefault="00CB4DBC" w:rsidP="00CB4DBC">
      <w:pPr>
        <w:spacing w:after="0"/>
        <w:rPr>
          <w:rFonts w:ascii="Times New Roman" w:hAnsi="Times New Roman" w:cs="Times New Roman"/>
          <w:sz w:val="20"/>
          <w:szCs w:val="20"/>
        </w:rPr>
      </w:pPr>
    </w:p>
    <w:p w14:paraId="5AD1B295" w14:textId="77777777" w:rsidR="00CB4DBC" w:rsidRDefault="00CB4DBC" w:rsidP="00CB4DBC">
      <w:pPr>
        <w:spacing w:after="0"/>
        <w:rPr>
          <w:rFonts w:ascii="Times New Roman" w:hAnsi="Times New Roman" w:cs="Times New Roman"/>
          <w:sz w:val="20"/>
          <w:szCs w:val="20"/>
        </w:rPr>
      </w:pPr>
    </w:p>
    <w:p w14:paraId="46F35596" w14:textId="77777777" w:rsidR="00B86E48" w:rsidRDefault="00B86E48" w:rsidP="00CB4DBC">
      <w:pPr>
        <w:spacing w:after="0"/>
        <w:rPr>
          <w:rFonts w:ascii="Times New Roman" w:hAnsi="Times New Roman" w:cs="Times New Roman"/>
          <w:sz w:val="20"/>
          <w:szCs w:val="20"/>
        </w:rPr>
      </w:pPr>
    </w:p>
    <w:p w14:paraId="790268E5" w14:textId="77777777" w:rsidR="00B86E48" w:rsidRDefault="00B86E48" w:rsidP="00CB4DBC">
      <w:pPr>
        <w:spacing w:after="0"/>
        <w:rPr>
          <w:rFonts w:ascii="Times New Roman" w:hAnsi="Times New Roman" w:cs="Times New Roman"/>
          <w:sz w:val="20"/>
          <w:szCs w:val="20"/>
        </w:rPr>
      </w:pPr>
    </w:p>
    <w:p w14:paraId="633D54FA" w14:textId="77777777" w:rsidR="00B86E48" w:rsidRDefault="00B86E48" w:rsidP="00CB4DBC">
      <w:pPr>
        <w:spacing w:after="0"/>
        <w:rPr>
          <w:rFonts w:ascii="Times New Roman" w:hAnsi="Times New Roman" w:cs="Times New Roman"/>
          <w:sz w:val="20"/>
          <w:szCs w:val="20"/>
        </w:rPr>
      </w:pPr>
    </w:p>
    <w:p w14:paraId="56663BCD" w14:textId="77777777" w:rsidR="00B86E48" w:rsidRDefault="00B86E48" w:rsidP="00CB4DBC">
      <w:pPr>
        <w:spacing w:after="0"/>
        <w:rPr>
          <w:rFonts w:ascii="Times New Roman" w:hAnsi="Times New Roman" w:cs="Times New Roman"/>
          <w:sz w:val="20"/>
          <w:szCs w:val="20"/>
        </w:rPr>
      </w:pPr>
    </w:p>
    <w:p w14:paraId="48AB11DE" w14:textId="77777777" w:rsidR="00B86E48" w:rsidRDefault="00B86E48" w:rsidP="00CB4DBC">
      <w:pPr>
        <w:spacing w:after="0"/>
        <w:rPr>
          <w:rFonts w:ascii="Times New Roman" w:hAnsi="Times New Roman" w:cs="Times New Roman"/>
          <w:sz w:val="20"/>
          <w:szCs w:val="20"/>
        </w:rPr>
      </w:pPr>
    </w:p>
    <w:p w14:paraId="5F176AB7" w14:textId="77777777" w:rsidR="00B86E48" w:rsidRDefault="00B86E48" w:rsidP="00CB4DBC">
      <w:pPr>
        <w:spacing w:after="0"/>
        <w:rPr>
          <w:rFonts w:ascii="Times New Roman" w:hAnsi="Times New Roman" w:cs="Times New Roman"/>
          <w:sz w:val="20"/>
          <w:szCs w:val="20"/>
        </w:rPr>
      </w:pPr>
    </w:p>
    <w:p w14:paraId="7D55315A" w14:textId="77777777" w:rsidR="00B86E48" w:rsidRDefault="00B86E48" w:rsidP="00CB4DBC">
      <w:pPr>
        <w:spacing w:after="0"/>
        <w:rPr>
          <w:rFonts w:ascii="Times New Roman" w:hAnsi="Times New Roman" w:cs="Times New Roman"/>
          <w:sz w:val="20"/>
          <w:szCs w:val="20"/>
        </w:rPr>
      </w:pPr>
    </w:p>
    <w:p w14:paraId="3DFC11AA" w14:textId="77777777" w:rsidR="00B86E48" w:rsidRDefault="00B86E48" w:rsidP="00CB4DBC">
      <w:pPr>
        <w:spacing w:after="0"/>
        <w:rPr>
          <w:rFonts w:ascii="Times New Roman" w:hAnsi="Times New Roman" w:cs="Times New Roman"/>
          <w:sz w:val="20"/>
          <w:szCs w:val="20"/>
        </w:rPr>
      </w:pPr>
    </w:p>
    <w:p w14:paraId="1AA1A1B7" w14:textId="77777777" w:rsidR="00B86E48" w:rsidRPr="00CB4DBC" w:rsidRDefault="00B86E48" w:rsidP="00CB4DBC">
      <w:pPr>
        <w:spacing w:after="0"/>
        <w:rPr>
          <w:rFonts w:ascii="Times New Roman" w:hAnsi="Times New Roman" w:cs="Times New Roman"/>
          <w:sz w:val="20"/>
          <w:szCs w:val="20"/>
        </w:rPr>
      </w:pPr>
    </w:p>
    <w:p w14:paraId="04F5E4E2" w14:textId="1C57E32A" w:rsidR="00A764B8" w:rsidRPr="00CB4DBC" w:rsidRDefault="00A764B8" w:rsidP="00B86E48">
      <w:pPr>
        <w:spacing w:after="0"/>
        <w:jc w:val="center"/>
        <w:rPr>
          <w:rFonts w:ascii="Times New Roman" w:hAnsi="Times New Roman" w:cs="Times New Roman"/>
          <w:sz w:val="20"/>
          <w:szCs w:val="20"/>
        </w:rPr>
      </w:pPr>
      <w:r>
        <w:rPr>
          <w:rFonts w:ascii="Times New Roman" w:hAnsi="Times New Roman" w:cs="Times New Roman"/>
          <w:b/>
          <w:bCs/>
          <w:sz w:val="24"/>
          <w:szCs w:val="24"/>
        </w:rPr>
        <w:lastRenderedPageBreak/>
        <w:t>Advantages, Implication, Limitations</w:t>
      </w:r>
      <w:r w:rsidRPr="00A764B8">
        <w:rPr>
          <w:rFonts w:ascii="Times New Roman" w:hAnsi="Times New Roman" w:cs="Times New Roman"/>
          <w:b/>
          <w:bCs/>
          <w:sz w:val="24"/>
          <w:szCs w:val="24"/>
        </w:rPr>
        <w:t xml:space="preserve">, and </w:t>
      </w:r>
      <w:r w:rsidRPr="00CB4DBC">
        <w:rPr>
          <w:rFonts w:ascii="Times New Roman" w:hAnsi="Times New Roman" w:cs="Times New Roman"/>
          <w:b/>
          <w:bCs/>
          <w:sz w:val="24"/>
          <w:szCs w:val="24"/>
        </w:rPr>
        <w:t>Quality appraisal</w:t>
      </w:r>
    </w:p>
    <w:p w14:paraId="7E3F7D6B" w14:textId="77777777" w:rsidR="00CB4DBC" w:rsidRPr="00CB4DBC" w:rsidRDefault="00CB4DBC" w:rsidP="00CB4DBC">
      <w:pPr>
        <w:spacing w:after="0"/>
        <w:rPr>
          <w:rFonts w:ascii="Times New Roman" w:hAnsi="Times New Roman" w:cs="Times New Roman"/>
          <w:sz w:val="20"/>
          <w:szCs w:val="20"/>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74"/>
        <w:gridCol w:w="1533"/>
        <w:gridCol w:w="1508"/>
        <w:gridCol w:w="1541"/>
        <w:gridCol w:w="1502"/>
        <w:gridCol w:w="1496"/>
        <w:gridCol w:w="1464"/>
        <w:gridCol w:w="1787"/>
        <w:gridCol w:w="1506"/>
        <w:gridCol w:w="1571"/>
      </w:tblGrid>
      <w:tr w:rsidR="00A764B8" w:rsidRPr="00CB4DBC" w14:paraId="7A804F03" w14:textId="77777777" w:rsidTr="00A764B8">
        <w:trPr>
          <w:trHeight w:val="300"/>
          <w:tblHeader/>
        </w:trPr>
        <w:tc>
          <w:tcPr>
            <w:tcW w:w="1545" w:type="dxa"/>
            <w:tcBorders>
              <w:top w:val="single" w:sz="6" w:space="0" w:color="000000"/>
              <w:left w:val="single" w:sz="6" w:space="0" w:color="000000"/>
              <w:bottom w:val="single" w:sz="6" w:space="0" w:color="000000"/>
              <w:right w:val="single" w:sz="6" w:space="0" w:color="000000"/>
            </w:tcBorders>
            <w:hideMark/>
          </w:tcPr>
          <w:p w14:paraId="08799663"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b/>
                <w:bCs/>
                <w:sz w:val="20"/>
                <w:szCs w:val="20"/>
              </w:rPr>
              <w:t>Authors, year</w:t>
            </w:r>
            <w:r w:rsidRPr="00CB4DBC">
              <w:rPr>
                <w:rFonts w:ascii="Times New Roman" w:hAnsi="Times New Roman" w:cs="Times New Roman"/>
                <w:sz w:val="20"/>
                <w:szCs w:val="20"/>
              </w:rPr>
              <w:t> </w:t>
            </w:r>
          </w:p>
          <w:p w14:paraId="3B8AFF80"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b/>
                <w:bCs/>
                <w:sz w:val="20"/>
                <w:szCs w:val="20"/>
              </w:rPr>
              <w:t>(Ref)</w:t>
            </w:r>
            <w:r w:rsidRPr="00CB4DBC">
              <w:rPr>
                <w:rFonts w:ascii="Times New Roman" w:hAnsi="Times New Roman" w:cs="Times New Roman"/>
                <w:sz w:val="20"/>
                <w:szCs w:val="20"/>
              </w:rPr>
              <w:t> </w:t>
            </w:r>
          </w:p>
          <w:p w14:paraId="5E78996E"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53A2F92F"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b/>
                <w:bCs/>
                <w:sz w:val="20"/>
                <w:szCs w:val="20"/>
              </w:rPr>
              <w:t>Data</w:t>
            </w:r>
            <w:r w:rsidRPr="00CB4DBC">
              <w:rPr>
                <w:rFonts w:ascii="Times New Roman" w:hAnsi="Times New Roman" w:cs="Times New Roman"/>
                <w:sz w:val="20"/>
                <w:szCs w:val="20"/>
              </w:rPr>
              <w:t> </w:t>
            </w:r>
          </w:p>
        </w:tc>
        <w:tc>
          <w:tcPr>
            <w:tcW w:w="1545" w:type="dxa"/>
            <w:tcBorders>
              <w:top w:val="single" w:sz="6" w:space="0" w:color="000000"/>
              <w:left w:val="single" w:sz="6" w:space="0" w:color="000000"/>
              <w:bottom w:val="single" w:sz="6" w:space="0" w:color="000000"/>
              <w:right w:val="single" w:sz="6" w:space="0" w:color="000000"/>
            </w:tcBorders>
            <w:vAlign w:val="center"/>
            <w:hideMark/>
          </w:tcPr>
          <w:p w14:paraId="2E3E7351" w14:textId="31E100CE"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Liu et al., 2020</w:t>
            </w:r>
          </w:p>
          <w:p w14:paraId="2CDAABD7" w14:textId="1FE89A42"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(21)</w:t>
            </w:r>
          </w:p>
        </w:tc>
        <w:tc>
          <w:tcPr>
            <w:tcW w:w="1545" w:type="dxa"/>
            <w:tcBorders>
              <w:top w:val="single" w:sz="6" w:space="0" w:color="000000"/>
              <w:left w:val="single" w:sz="6" w:space="0" w:color="000000"/>
              <w:bottom w:val="single" w:sz="6" w:space="0" w:color="000000"/>
              <w:right w:val="single" w:sz="6" w:space="0" w:color="000000"/>
            </w:tcBorders>
            <w:vAlign w:val="center"/>
            <w:hideMark/>
          </w:tcPr>
          <w:p w14:paraId="5BFF2089" w14:textId="39728B07"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Nemati et al., 2021</w:t>
            </w:r>
          </w:p>
          <w:p w14:paraId="659001E8" w14:textId="7A4C5618"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(22)</w:t>
            </w:r>
          </w:p>
        </w:tc>
        <w:tc>
          <w:tcPr>
            <w:tcW w:w="1545" w:type="dxa"/>
            <w:tcBorders>
              <w:top w:val="single" w:sz="6" w:space="0" w:color="000000"/>
              <w:left w:val="single" w:sz="6" w:space="0" w:color="000000"/>
              <w:bottom w:val="single" w:sz="6" w:space="0" w:color="000000"/>
              <w:right w:val="single" w:sz="6" w:space="0" w:color="000000"/>
            </w:tcBorders>
            <w:vAlign w:val="center"/>
            <w:hideMark/>
          </w:tcPr>
          <w:p w14:paraId="60A60ED3" w14:textId="5D8FCCA8"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Ernst et al., 2022</w:t>
            </w:r>
          </w:p>
          <w:p w14:paraId="5D93A3EB" w14:textId="70AB1F45"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(23)</w:t>
            </w:r>
          </w:p>
        </w:tc>
        <w:tc>
          <w:tcPr>
            <w:tcW w:w="1545" w:type="dxa"/>
            <w:tcBorders>
              <w:top w:val="single" w:sz="6" w:space="0" w:color="000000"/>
              <w:left w:val="single" w:sz="6" w:space="0" w:color="000000"/>
              <w:bottom w:val="single" w:sz="6" w:space="0" w:color="000000"/>
              <w:right w:val="single" w:sz="6" w:space="0" w:color="000000"/>
            </w:tcBorders>
            <w:vAlign w:val="center"/>
            <w:hideMark/>
          </w:tcPr>
          <w:p w14:paraId="04046476" w14:textId="6FDB9CE3" w:rsidR="00CB4DBC" w:rsidRPr="00CB4DBC" w:rsidRDefault="00CB4DBC" w:rsidP="00A764B8">
            <w:pPr>
              <w:spacing w:after="0" w:line="276" w:lineRule="auto"/>
              <w:jc w:val="center"/>
              <w:rPr>
                <w:rFonts w:ascii="Times New Roman" w:hAnsi="Times New Roman" w:cs="Times New Roman"/>
                <w:sz w:val="20"/>
                <w:szCs w:val="20"/>
              </w:rPr>
            </w:pPr>
            <w:proofErr w:type="spellStart"/>
            <w:r w:rsidRPr="00CB4DBC">
              <w:rPr>
                <w:rFonts w:ascii="Times New Roman" w:hAnsi="Times New Roman" w:cs="Times New Roman"/>
                <w:b/>
                <w:bCs/>
                <w:sz w:val="20"/>
                <w:szCs w:val="20"/>
              </w:rPr>
              <w:t>Willemen</w:t>
            </w:r>
            <w:proofErr w:type="spellEnd"/>
            <w:r w:rsidRPr="00CB4DBC">
              <w:rPr>
                <w:rFonts w:ascii="Times New Roman" w:hAnsi="Times New Roman" w:cs="Times New Roman"/>
                <w:b/>
                <w:bCs/>
                <w:sz w:val="20"/>
                <w:szCs w:val="20"/>
              </w:rPr>
              <w:t xml:space="preserve"> et al., 2022</w:t>
            </w:r>
          </w:p>
          <w:p w14:paraId="378EC089" w14:textId="571EB65C"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(15)</w:t>
            </w:r>
          </w:p>
        </w:tc>
        <w:tc>
          <w:tcPr>
            <w:tcW w:w="1545" w:type="dxa"/>
            <w:tcBorders>
              <w:top w:val="single" w:sz="6" w:space="0" w:color="000000"/>
              <w:left w:val="single" w:sz="6" w:space="0" w:color="000000"/>
              <w:bottom w:val="single" w:sz="6" w:space="0" w:color="000000"/>
              <w:right w:val="single" w:sz="6" w:space="0" w:color="000000"/>
            </w:tcBorders>
            <w:vAlign w:val="center"/>
            <w:hideMark/>
          </w:tcPr>
          <w:p w14:paraId="7A7D0E0D" w14:textId="5046D80A"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Coker et al., 2023</w:t>
            </w:r>
          </w:p>
          <w:p w14:paraId="2A90F119" w14:textId="48DAD1B2"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(24)</w:t>
            </w:r>
          </w:p>
        </w:tc>
        <w:tc>
          <w:tcPr>
            <w:tcW w:w="1545" w:type="dxa"/>
            <w:tcBorders>
              <w:top w:val="single" w:sz="6" w:space="0" w:color="000000"/>
              <w:left w:val="single" w:sz="6" w:space="0" w:color="000000"/>
              <w:bottom w:val="single" w:sz="6" w:space="0" w:color="000000"/>
              <w:right w:val="single" w:sz="6" w:space="0" w:color="000000"/>
            </w:tcBorders>
            <w:vAlign w:val="center"/>
            <w:hideMark/>
          </w:tcPr>
          <w:p w14:paraId="157E26F9" w14:textId="0DAB803F"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Mofidi et al., 2023</w:t>
            </w:r>
          </w:p>
          <w:p w14:paraId="23A9DE99" w14:textId="0763978E"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(25)</w:t>
            </w:r>
          </w:p>
        </w:tc>
        <w:tc>
          <w:tcPr>
            <w:tcW w:w="1545" w:type="dxa"/>
            <w:tcBorders>
              <w:top w:val="single" w:sz="6" w:space="0" w:color="000000"/>
              <w:left w:val="single" w:sz="6" w:space="0" w:color="000000"/>
              <w:bottom w:val="single" w:sz="6" w:space="0" w:color="000000"/>
              <w:right w:val="single" w:sz="6" w:space="0" w:color="000000"/>
            </w:tcBorders>
            <w:vAlign w:val="center"/>
            <w:hideMark/>
          </w:tcPr>
          <w:p w14:paraId="46CD59A4" w14:textId="12B9CB93" w:rsidR="00CB4DBC" w:rsidRPr="00CB4DBC" w:rsidRDefault="00CB4DBC" w:rsidP="00A764B8">
            <w:pPr>
              <w:spacing w:after="0" w:line="276" w:lineRule="auto"/>
              <w:jc w:val="center"/>
              <w:rPr>
                <w:rFonts w:ascii="Times New Roman" w:hAnsi="Times New Roman" w:cs="Times New Roman"/>
                <w:sz w:val="20"/>
                <w:szCs w:val="20"/>
              </w:rPr>
            </w:pPr>
            <w:proofErr w:type="spellStart"/>
            <w:r w:rsidRPr="00CB4DBC">
              <w:rPr>
                <w:rFonts w:ascii="Times New Roman" w:hAnsi="Times New Roman" w:cs="Times New Roman"/>
                <w:b/>
                <w:bCs/>
                <w:sz w:val="20"/>
                <w:szCs w:val="20"/>
              </w:rPr>
              <w:t>Donmez</w:t>
            </w:r>
            <w:proofErr w:type="spellEnd"/>
            <w:r w:rsidRPr="00CB4DBC">
              <w:rPr>
                <w:rFonts w:ascii="Times New Roman" w:hAnsi="Times New Roman" w:cs="Times New Roman"/>
                <w:b/>
                <w:bCs/>
                <w:sz w:val="20"/>
                <w:szCs w:val="20"/>
              </w:rPr>
              <w:t xml:space="preserve"> &amp; Arslan, 2024</w:t>
            </w:r>
          </w:p>
          <w:p w14:paraId="4EF4BC0C" w14:textId="7CC38796"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(26)</w:t>
            </w:r>
          </w:p>
        </w:tc>
        <w:tc>
          <w:tcPr>
            <w:tcW w:w="1545" w:type="dxa"/>
            <w:tcBorders>
              <w:top w:val="single" w:sz="6" w:space="0" w:color="000000"/>
              <w:left w:val="single" w:sz="6" w:space="0" w:color="000000"/>
              <w:bottom w:val="single" w:sz="6" w:space="0" w:color="000000"/>
              <w:right w:val="single" w:sz="6" w:space="0" w:color="000000"/>
            </w:tcBorders>
            <w:vAlign w:val="center"/>
            <w:hideMark/>
          </w:tcPr>
          <w:p w14:paraId="1DDEFF8A" w14:textId="743586BE"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Mitchell et al., 2024</w:t>
            </w:r>
          </w:p>
          <w:p w14:paraId="0EFE092F" w14:textId="447F0D9A"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(27)</w:t>
            </w:r>
          </w:p>
        </w:tc>
        <w:tc>
          <w:tcPr>
            <w:tcW w:w="1545" w:type="dxa"/>
            <w:tcBorders>
              <w:top w:val="single" w:sz="6" w:space="0" w:color="000000"/>
              <w:left w:val="single" w:sz="6" w:space="0" w:color="000000"/>
              <w:bottom w:val="single" w:sz="6" w:space="0" w:color="000000"/>
              <w:right w:val="single" w:sz="6" w:space="0" w:color="000000"/>
            </w:tcBorders>
            <w:vAlign w:val="center"/>
            <w:hideMark/>
          </w:tcPr>
          <w:p w14:paraId="42B2FE74" w14:textId="59399A0C" w:rsidR="00CB4DBC" w:rsidRPr="00CB4DBC" w:rsidRDefault="00CB4DBC" w:rsidP="00A764B8">
            <w:pPr>
              <w:spacing w:after="0" w:line="276" w:lineRule="auto"/>
              <w:jc w:val="center"/>
              <w:rPr>
                <w:rFonts w:ascii="Times New Roman" w:hAnsi="Times New Roman" w:cs="Times New Roman"/>
                <w:sz w:val="20"/>
                <w:szCs w:val="20"/>
              </w:rPr>
            </w:pPr>
            <w:proofErr w:type="spellStart"/>
            <w:r w:rsidRPr="00CB4DBC">
              <w:rPr>
                <w:rFonts w:ascii="Times New Roman" w:hAnsi="Times New Roman" w:cs="Times New Roman"/>
                <w:b/>
                <w:bCs/>
                <w:sz w:val="20"/>
                <w:szCs w:val="20"/>
              </w:rPr>
              <w:t>Elbilgahy</w:t>
            </w:r>
            <w:proofErr w:type="spellEnd"/>
            <w:r w:rsidRPr="00CB4DBC">
              <w:rPr>
                <w:rFonts w:ascii="Times New Roman" w:hAnsi="Times New Roman" w:cs="Times New Roman"/>
                <w:b/>
                <w:bCs/>
                <w:sz w:val="20"/>
                <w:szCs w:val="20"/>
              </w:rPr>
              <w:t xml:space="preserve"> et al., 2025</w:t>
            </w:r>
          </w:p>
          <w:p w14:paraId="67D892B0" w14:textId="11D794AE" w:rsidR="00CB4DBC" w:rsidRPr="00CB4DBC" w:rsidRDefault="00CB4DBC" w:rsidP="00A764B8">
            <w:pPr>
              <w:spacing w:after="0" w:line="276" w:lineRule="auto"/>
              <w:jc w:val="center"/>
              <w:rPr>
                <w:rFonts w:ascii="Times New Roman" w:hAnsi="Times New Roman" w:cs="Times New Roman"/>
                <w:sz w:val="20"/>
                <w:szCs w:val="20"/>
              </w:rPr>
            </w:pPr>
            <w:r w:rsidRPr="00CB4DBC">
              <w:rPr>
                <w:rFonts w:ascii="Times New Roman" w:hAnsi="Times New Roman" w:cs="Times New Roman"/>
                <w:b/>
                <w:bCs/>
                <w:sz w:val="20"/>
                <w:szCs w:val="20"/>
              </w:rPr>
              <w:t>(28)</w:t>
            </w:r>
          </w:p>
        </w:tc>
      </w:tr>
      <w:tr w:rsidR="00A764B8" w:rsidRPr="00CB4DBC" w14:paraId="7F53E750" w14:textId="77777777">
        <w:trPr>
          <w:trHeight w:val="300"/>
        </w:trPr>
        <w:tc>
          <w:tcPr>
            <w:tcW w:w="1545" w:type="dxa"/>
            <w:tcBorders>
              <w:top w:val="single" w:sz="6" w:space="0" w:color="000000"/>
              <w:left w:val="single" w:sz="6" w:space="0" w:color="000000"/>
              <w:bottom w:val="single" w:sz="6" w:space="0" w:color="000000"/>
              <w:right w:val="single" w:sz="6" w:space="0" w:color="000000"/>
            </w:tcBorders>
            <w:vAlign w:val="center"/>
            <w:hideMark/>
          </w:tcPr>
          <w:p w14:paraId="27642791"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484EBAB8"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0F5E04E8"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24EEE684"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7C0E0C33"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41F6EDD9"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390F7845"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2185D220"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25DACE0C"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561F7395"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0FA1F113"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52AA267D"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64937947" w14:textId="509D079E" w:rsidR="00CB4DBC" w:rsidRPr="00CB4DBC" w:rsidRDefault="00CB4DBC" w:rsidP="00A764B8">
            <w:pPr>
              <w:spacing w:after="0"/>
              <w:jc w:val="center"/>
              <w:rPr>
                <w:rFonts w:ascii="Times New Roman" w:hAnsi="Times New Roman" w:cs="Times New Roman"/>
                <w:sz w:val="20"/>
                <w:szCs w:val="20"/>
              </w:rPr>
            </w:pPr>
            <w:r w:rsidRPr="00CB4DBC">
              <w:rPr>
                <w:rFonts w:ascii="Times New Roman" w:hAnsi="Times New Roman" w:cs="Times New Roman"/>
                <w:b/>
                <w:bCs/>
                <w:sz w:val="20"/>
                <w:szCs w:val="20"/>
              </w:rPr>
              <w:t>Advantages</w:t>
            </w:r>
          </w:p>
          <w:p w14:paraId="08A079E7"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0F7155FB"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09FC4778"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2E4E6C6F"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11A2ADC0"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28F066E8"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29A8A90D"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466A183C"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6F309EB2"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3744F7E5"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6BE6CEF3"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109E3A6A"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2133AAFC"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56333B0B" w14:textId="77777777"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p w14:paraId="200CEBA3" w14:textId="0C9D9264" w:rsidR="00CB4DBC" w:rsidRPr="00CB4DBC" w:rsidRDefault="00CB4DBC" w:rsidP="00CB4DBC">
            <w:pPr>
              <w:spacing w:after="0"/>
              <w:rPr>
                <w:rFonts w:ascii="Times New Roman" w:hAnsi="Times New Roman" w:cs="Times New Roman"/>
                <w:sz w:val="20"/>
                <w:szCs w:val="20"/>
              </w:rPr>
            </w:pPr>
            <w:r w:rsidRPr="00CB4DBC">
              <w:rPr>
                <w:rFonts w:ascii="Times New Roman" w:hAnsi="Times New Roman" w:cs="Times New Roman"/>
                <w:sz w:val="20"/>
                <w:szCs w:val="20"/>
              </w:rPr>
              <w:t> </w:t>
            </w:r>
          </w:p>
        </w:tc>
        <w:tc>
          <w:tcPr>
            <w:tcW w:w="1545" w:type="dxa"/>
            <w:tcBorders>
              <w:top w:val="single" w:sz="6" w:space="0" w:color="000000"/>
              <w:left w:val="single" w:sz="6" w:space="0" w:color="000000"/>
              <w:bottom w:val="single" w:sz="6" w:space="0" w:color="000000"/>
              <w:right w:val="single" w:sz="6" w:space="0" w:color="000000"/>
            </w:tcBorders>
            <w:hideMark/>
          </w:tcPr>
          <w:p w14:paraId="2AB87E32"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1. Best design for interventional study. </w:t>
            </w:r>
          </w:p>
          <w:p w14:paraId="02CDFD90"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2. The intervention could improve FQOL, emotional well-being and support. </w:t>
            </w:r>
          </w:p>
        </w:tc>
        <w:tc>
          <w:tcPr>
            <w:tcW w:w="1545" w:type="dxa"/>
            <w:tcBorders>
              <w:top w:val="single" w:sz="6" w:space="0" w:color="000000"/>
              <w:left w:val="single" w:sz="6" w:space="0" w:color="000000"/>
              <w:bottom w:val="single" w:sz="6" w:space="0" w:color="000000"/>
              <w:right w:val="single" w:sz="6" w:space="0" w:color="000000"/>
            </w:tcBorders>
            <w:hideMark/>
          </w:tcPr>
          <w:p w14:paraId="33853609"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The implementation of the family-centered care plan by care providers, based on patient-family support relationships, the detection of their strengths and weaknesses, prioritization of the provided services, and effective interaction with the health team would increase the family and staff’s satisfaction, reduce the costs, and improve the outcome of the disease. </w:t>
            </w:r>
          </w:p>
        </w:tc>
        <w:tc>
          <w:tcPr>
            <w:tcW w:w="1545" w:type="dxa"/>
            <w:tcBorders>
              <w:top w:val="single" w:sz="6" w:space="0" w:color="000000"/>
              <w:left w:val="single" w:sz="6" w:space="0" w:color="000000"/>
              <w:bottom w:val="single" w:sz="6" w:space="0" w:color="000000"/>
              <w:right w:val="single" w:sz="6" w:space="0" w:color="000000"/>
            </w:tcBorders>
            <w:hideMark/>
          </w:tcPr>
          <w:p w14:paraId="1876BE02"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1. Sustained improvement of transition-specific competency and knowledge </w:t>
            </w:r>
          </w:p>
          <w:p w14:paraId="1E6408D4"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2. Increased activation and engagement in healthcare services </w:t>
            </w:r>
          </w:p>
          <w:p w14:paraId="7EB36608"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3. Perceived responsibility  </w:t>
            </w:r>
          </w:p>
          <w:p w14:paraId="435E49E0"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a reduction of parental involvement over time would reflect increased autonomy of the young person. </w:t>
            </w:r>
          </w:p>
        </w:tc>
        <w:tc>
          <w:tcPr>
            <w:tcW w:w="1545" w:type="dxa"/>
            <w:tcBorders>
              <w:top w:val="single" w:sz="6" w:space="0" w:color="000000"/>
              <w:left w:val="single" w:sz="6" w:space="0" w:color="000000"/>
              <w:bottom w:val="single" w:sz="6" w:space="0" w:color="000000"/>
              <w:right w:val="single" w:sz="6" w:space="0" w:color="000000"/>
            </w:tcBorders>
            <w:hideMark/>
          </w:tcPr>
          <w:p w14:paraId="1344F1B7"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1. Involving parents in teaching and reinforcing coping strategies, while simultaneously addressing parental stress, can improve psychological outcomes for children with chronic illness </w:t>
            </w:r>
          </w:p>
          <w:p w14:paraId="56F9BD11"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2. Enhancing parental well-being </w:t>
            </w:r>
          </w:p>
        </w:tc>
        <w:tc>
          <w:tcPr>
            <w:tcW w:w="1545" w:type="dxa"/>
            <w:tcBorders>
              <w:top w:val="single" w:sz="6" w:space="0" w:color="000000"/>
              <w:left w:val="single" w:sz="6" w:space="0" w:color="000000"/>
              <w:bottom w:val="single" w:sz="6" w:space="0" w:color="000000"/>
              <w:right w:val="single" w:sz="6" w:space="0" w:color="000000"/>
            </w:tcBorders>
            <w:hideMark/>
          </w:tcPr>
          <w:p w14:paraId="45D708DF"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1. Demonstrated Impact on Preventive Care Use: highlighting its potential to improve preventive health behavior. </w:t>
            </w:r>
          </w:p>
          <w:p w14:paraId="657C28BA"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2. Longitudinal Follow-Up: 12 months, allowing researchers to observe sustained behavior changes and outcomes over time. </w:t>
            </w:r>
          </w:p>
        </w:tc>
        <w:tc>
          <w:tcPr>
            <w:tcW w:w="1545" w:type="dxa"/>
            <w:tcBorders>
              <w:top w:val="single" w:sz="6" w:space="0" w:color="000000"/>
              <w:left w:val="single" w:sz="6" w:space="0" w:color="000000"/>
              <w:bottom w:val="single" w:sz="6" w:space="0" w:color="000000"/>
              <w:right w:val="single" w:sz="6" w:space="0" w:color="000000"/>
            </w:tcBorders>
            <w:hideMark/>
          </w:tcPr>
          <w:p w14:paraId="67335FFA"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1. Well-controlled design </w:t>
            </w:r>
          </w:p>
          <w:p w14:paraId="38F5F60D"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2. All participants were treated at the same medical center, reducing variability in care settings. </w:t>
            </w:r>
          </w:p>
        </w:tc>
        <w:tc>
          <w:tcPr>
            <w:tcW w:w="1545" w:type="dxa"/>
            <w:tcBorders>
              <w:top w:val="single" w:sz="6" w:space="0" w:color="000000"/>
              <w:left w:val="single" w:sz="6" w:space="0" w:color="000000"/>
              <w:bottom w:val="single" w:sz="6" w:space="0" w:color="000000"/>
              <w:right w:val="single" w:sz="6" w:space="0" w:color="000000"/>
            </w:tcBorders>
            <w:hideMark/>
          </w:tcPr>
          <w:p w14:paraId="4EED30B5"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1. Focused on Empowerment through Education      </w:t>
            </w:r>
          </w:p>
          <w:p w14:paraId="7C725D60"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2. Improved Disease Knowledge                 </w:t>
            </w:r>
          </w:p>
          <w:p w14:paraId="4A7532F8"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3. Enhanced Quality of Life in Children </w:t>
            </w:r>
          </w:p>
        </w:tc>
        <w:tc>
          <w:tcPr>
            <w:tcW w:w="1545" w:type="dxa"/>
            <w:tcBorders>
              <w:top w:val="single" w:sz="6" w:space="0" w:color="000000"/>
              <w:left w:val="single" w:sz="6" w:space="0" w:color="000000"/>
              <w:bottom w:val="single" w:sz="6" w:space="0" w:color="000000"/>
              <w:right w:val="single" w:sz="6" w:space="0" w:color="000000"/>
            </w:tcBorders>
            <w:hideMark/>
          </w:tcPr>
          <w:p w14:paraId="0D31411E"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The use of an evidence-based parenting intervention (Triple P) tailored specifically for families managing type 1 diabetes represented a key advantage, as did the inclusion of both primary and secondary caregivers, which allowed for a broader understanding of family dynamics. The intervention was also well-received by participants, indicating good feasibility and acceptability. </w:t>
            </w:r>
          </w:p>
        </w:tc>
        <w:tc>
          <w:tcPr>
            <w:tcW w:w="1545" w:type="dxa"/>
            <w:tcBorders>
              <w:top w:val="single" w:sz="6" w:space="0" w:color="000000"/>
              <w:left w:val="single" w:sz="6" w:space="0" w:color="000000"/>
              <w:bottom w:val="single" w:sz="6" w:space="0" w:color="000000"/>
              <w:right w:val="single" w:sz="6" w:space="0" w:color="000000"/>
            </w:tcBorders>
            <w:hideMark/>
          </w:tcPr>
          <w:p w14:paraId="6D2D5648" w14:textId="2C9114FE"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The family-centered empowerment program was structured, interactive, and culturally tailored to children and parents. It enhanced knowledge, coping, and self-efficacy using group-based sessions and validated tools (</w:t>
            </w:r>
            <w:proofErr w:type="spellStart"/>
            <w:r w:rsidRPr="00CB4DBC">
              <w:rPr>
                <w:rFonts w:ascii="Times New Roman" w:hAnsi="Times New Roman" w:cs="Times New Roman"/>
                <w:sz w:val="20"/>
                <w:szCs w:val="20"/>
              </w:rPr>
              <w:t>PedsQL</w:t>
            </w:r>
            <w:proofErr w:type="spellEnd"/>
            <w:r w:rsidRPr="00CB4DBC">
              <w:rPr>
                <w:rFonts w:ascii="Times New Roman" w:hAnsi="Times New Roman" w:cs="Times New Roman"/>
                <w:sz w:val="20"/>
                <w:szCs w:val="20"/>
              </w:rPr>
              <w:t>-MFS, CIS). Its delivery in clinical settings and emphasis on collaborative care make it feasible, engaging, and scalable across similar healthcare environments.</w:t>
            </w:r>
          </w:p>
        </w:tc>
      </w:tr>
      <w:tr w:rsidR="00A764B8" w:rsidRPr="00CB4DBC" w14:paraId="27BA7DF0" w14:textId="77777777">
        <w:trPr>
          <w:trHeight w:val="300"/>
        </w:trPr>
        <w:tc>
          <w:tcPr>
            <w:tcW w:w="1545" w:type="dxa"/>
            <w:tcBorders>
              <w:top w:val="single" w:sz="6" w:space="0" w:color="000000"/>
              <w:left w:val="single" w:sz="6" w:space="0" w:color="000000"/>
              <w:bottom w:val="single" w:sz="6" w:space="0" w:color="000000"/>
              <w:right w:val="single" w:sz="6" w:space="0" w:color="000000"/>
            </w:tcBorders>
            <w:vAlign w:val="center"/>
            <w:hideMark/>
          </w:tcPr>
          <w:p w14:paraId="208769F2" w14:textId="77777777" w:rsidR="00A764B8" w:rsidRDefault="00A764B8" w:rsidP="00A764B8">
            <w:pPr>
              <w:spacing w:after="0"/>
              <w:jc w:val="center"/>
              <w:rPr>
                <w:rFonts w:ascii="Times New Roman" w:hAnsi="Times New Roman" w:cs="Times New Roman"/>
                <w:b/>
                <w:bCs/>
                <w:sz w:val="20"/>
                <w:szCs w:val="20"/>
              </w:rPr>
            </w:pPr>
          </w:p>
          <w:p w14:paraId="3757D559" w14:textId="390C1B7D" w:rsidR="00CB4DBC" w:rsidRDefault="00CB4DBC" w:rsidP="00A764B8">
            <w:pPr>
              <w:spacing w:after="0"/>
              <w:jc w:val="center"/>
              <w:rPr>
                <w:rFonts w:ascii="Times New Roman" w:hAnsi="Times New Roman" w:cs="Times New Roman"/>
                <w:b/>
                <w:bCs/>
                <w:sz w:val="20"/>
                <w:szCs w:val="20"/>
              </w:rPr>
            </w:pPr>
            <w:r w:rsidRPr="00CB4DBC">
              <w:rPr>
                <w:rFonts w:ascii="Times New Roman" w:hAnsi="Times New Roman" w:cs="Times New Roman"/>
                <w:b/>
                <w:bCs/>
                <w:sz w:val="20"/>
                <w:szCs w:val="20"/>
              </w:rPr>
              <w:t>Future research/</w:t>
            </w:r>
            <w:r w:rsidRPr="00CB4DBC">
              <w:rPr>
                <w:rFonts w:ascii="Times New Roman" w:hAnsi="Times New Roman" w:cs="Times New Roman"/>
                <w:sz w:val="20"/>
                <w:szCs w:val="20"/>
              </w:rPr>
              <w:t> </w:t>
            </w:r>
            <w:r w:rsidRPr="00CB4DBC">
              <w:rPr>
                <w:rFonts w:ascii="Times New Roman" w:hAnsi="Times New Roman" w:cs="Times New Roman"/>
                <w:sz w:val="20"/>
                <w:szCs w:val="20"/>
              </w:rPr>
              <w:br/>
            </w:r>
            <w:r w:rsidRPr="00CB4DBC">
              <w:rPr>
                <w:rFonts w:ascii="Times New Roman" w:hAnsi="Times New Roman" w:cs="Times New Roman"/>
                <w:b/>
                <w:bCs/>
                <w:sz w:val="20"/>
                <w:szCs w:val="20"/>
              </w:rPr>
              <w:t>clinical implication</w:t>
            </w:r>
          </w:p>
          <w:p w14:paraId="0E91EF4A" w14:textId="77777777" w:rsidR="00A764B8" w:rsidRDefault="00A764B8" w:rsidP="00A764B8">
            <w:pPr>
              <w:spacing w:after="0"/>
              <w:jc w:val="center"/>
              <w:rPr>
                <w:rFonts w:ascii="Times New Roman" w:hAnsi="Times New Roman" w:cs="Times New Roman"/>
                <w:b/>
                <w:bCs/>
                <w:sz w:val="20"/>
                <w:szCs w:val="20"/>
              </w:rPr>
            </w:pPr>
          </w:p>
          <w:p w14:paraId="78FC4D04" w14:textId="77777777" w:rsidR="00A764B8" w:rsidRDefault="00A764B8" w:rsidP="00A764B8">
            <w:pPr>
              <w:spacing w:after="0"/>
              <w:jc w:val="center"/>
              <w:rPr>
                <w:rFonts w:ascii="Times New Roman" w:hAnsi="Times New Roman" w:cs="Times New Roman"/>
                <w:b/>
                <w:bCs/>
                <w:sz w:val="20"/>
                <w:szCs w:val="20"/>
              </w:rPr>
            </w:pPr>
          </w:p>
          <w:p w14:paraId="264B9068" w14:textId="77777777" w:rsidR="00A764B8" w:rsidRDefault="00A764B8" w:rsidP="00A764B8">
            <w:pPr>
              <w:spacing w:after="0"/>
              <w:jc w:val="center"/>
              <w:rPr>
                <w:rFonts w:ascii="Times New Roman" w:hAnsi="Times New Roman" w:cs="Times New Roman"/>
                <w:b/>
                <w:bCs/>
                <w:sz w:val="20"/>
                <w:szCs w:val="20"/>
              </w:rPr>
            </w:pPr>
          </w:p>
          <w:p w14:paraId="776641A2" w14:textId="77777777" w:rsidR="00A764B8" w:rsidRDefault="00A764B8" w:rsidP="00A764B8">
            <w:pPr>
              <w:spacing w:after="0"/>
              <w:jc w:val="center"/>
              <w:rPr>
                <w:rFonts w:ascii="Times New Roman" w:hAnsi="Times New Roman" w:cs="Times New Roman"/>
                <w:b/>
                <w:bCs/>
                <w:sz w:val="20"/>
                <w:szCs w:val="20"/>
              </w:rPr>
            </w:pPr>
          </w:p>
          <w:p w14:paraId="39FCDAC5" w14:textId="77777777" w:rsidR="00A764B8" w:rsidRDefault="00A764B8" w:rsidP="00A764B8">
            <w:pPr>
              <w:spacing w:after="0"/>
              <w:jc w:val="center"/>
              <w:rPr>
                <w:rFonts w:ascii="Times New Roman" w:hAnsi="Times New Roman" w:cs="Times New Roman"/>
                <w:b/>
                <w:bCs/>
                <w:sz w:val="20"/>
                <w:szCs w:val="20"/>
              </w:rPr>
            </w:pPr>
          </w:p>
          <w:p w14:paraId="1DCCF2D1" w14:textId="77777777" w:rsidR="00A764B8" w:rsidRDefault="00A764B8" w:rsidP="00A764B8">
            <w:pPr>
              <w:spacing w:after="0"/>
              <w:jc w:val="center"/>
              <w:rPr>
                <w:rFonts w:ascii="Times New Roman" w:hAnsi="Times New Roman" w:cs="Times New Roman"/>
                <w:b/>
                <w:bCs/>
                <w:sz w:val="20"/>
                <w:szCs w:val="20"/>
              </w:rPr>
            </w:pPr>
          </w:p>
          <w:p w14:paraId="47F2D6FE" w14:textId="77777777" w:rsidR="00A764B8" w:rsidRDefault="00A764B8" w:rsidP="00A764B8">
            <w:pPr>
              <w:spacing w:after="0"/>
              <w:jc w:val="center"/>
              <w:rPr>
                <w:rFonts w:ascii="Times New Roman" w:hAnsi="Times New Roman" w:cs="Times New Roman"/>
                <w:b/>
                <w:bCs/>
                <w:sz w:val="20"/>
                <w:szCs w:val="20"/>
              </w:rPr>
            </w:pPr>
          </w:p>
          <w:p w14:paraId="79E8DE3B" w14:textId="77777777" w:rsidR="00A764B8" w:rsidRDefault="00A764B8" w:rsidP="00A764B8">
            <w:pPr>
              <w:spacing w:after="0"/>
              <w:jc w:val="center"/>
              <w:rPr>
                <w:rFonts w:ascii="Times New Roman" w:hAnsi="Times New Roman" w:cs="Times New Roman"/>
                <w:b/>
                <w:bCs/>
                <w:sz w:val="20"/>
                <w:szCs w:val="20"/>
              </w:rPr>
            </w:pPr>
          </w:p>
          <w:p w14:paraId="759B094E" w14:textId="77777777" w:rsidR="00A764B8" w:rsidRDefault="00A764B8" w:rsidP="00A764B8">
            <w:pPr>
              <w:spacing w:after="0"/>
              <w:jc w:val="center"/>
              <w:rPr>
                <w:rFonts w:ascii="Times New Roman" w:hAnsi="Times New Roman" w:cs="Times New Roman"/>
                <w:b/>
                <w:bCs/>
                <w:sz w:val="20"/>
                <w:szCs w:val="20"/>
              </w:rPr>
            </w:pPr>
          </w:p>
          <w:p w14:paraId="21957580" w14:textId="77777777" w:rsidR="00A764B8" w:rsidRDefault="00A764B8" w:rsidP="00A764B8">
            <w:pPr>
              <w:spacing w:after="0"/>
              <w:jc w:val="center"/>
              <w:rPr>
                <w:rFonts w:ascii="Times New Roman" w:hAnsi="Times New Roman" w:cs="Times New Roman"/>
                <w:b/>
                <w:bCs/>
                <w:sz w:val="20"/>
                <w:szCs w:val="20"/>
              </w:rPr>
            </w:pPr>
          </w:p>
          <w:p w14:paraId="3605D308" w14:textId="187DA31D" w:rsidR="00A764B8" w:rsidRDefault="00A764B8" w:rsidP="00A764B8">
            <w:pPr>
              <w:spacing w:after="0"/>
              <w:jc w:val="center"/>
              <w:rPr>
                <w:rFonts w:ascii="Times New Roman" w:hAnsi="Times New Roman" w:cs="Times New Roman"/>
                <w:b/>
                <w:bCs/>
                <w:sz w:val="20"/>
                <w:szCs w:val="20"/>
              </w:rPr>
            </w:pPr>
            <w:r w:rsidRPr="00CB4DBC">
              <w:rPr>
                <w:rFonts w:ascii="Times New Roman" w:hAnsi="Times New Roman" w:cs="Times New Roman"/>
                <w:b/>
                <w:bCs/>
                <w:sz w:val="20"/>
                <w:szCs w:val="20"/>
              </w:rPr>
              <w:t>Future research/</w:t>
            </w:r>
            <w:r w:rsidRPr="00CB4DBC">
              <w:rPr>
                <w:rFonts w:ascii="Times New Roman" w:hAnsi="Times New Roman" w:cs="Times New Roman"/>
                <w:sz w:val="20"/>
                <w:szCs w:val="20"/>
              </w:rPr>
              <w:t> </w:t>
            </w:r>
            <w:r w:rsidRPr="00CB4DBC">
              <w:rPr>
                <w:rFonts w:ascii="Times New Roman" w:hAnsi="Times New Roman" w:cs="Times New Roman"/>
                <w:sz w:val="20"/>
                <w:szCs w:val="20"/>
              </w:rPr>
              <w:br/>
            </w:r>
            <w:r w:rsidRPr="00CB4DBC">
              <w:rPr>
                <w:rFonts w:ascii="Times New Roman" w:hAnsi="Times New Roman" w:cs="Times New Roman"/>
                <w:b/>
                <w:bCs/>
                <w:sz w:val="20"/>
                <w:szCs w:val="20"/>
              </w:rPr>
              <w:t>clinical implication</w:t>
            </w:r>
          </w:p>
          <w:p w14:paraId="1A795DF8" w14:textId="77777777" w:rsidR="00A764B8" w:rsidRDefault="00A764B8" w:rsidP="00A764B8">
            <w:pPr>
              <w:spacing w:after="0"/>
              <w:jc w:val="center"/>
              <w:rPr>
                <w:rFonts w:ascii="Times New Roman" w:hAnsi="Times New Roman" w:cs="Times New Roman"/>
                <w:b/>
                <w:bCs/>
                <w:sz w:val="20"/>
                <w:szCs w:val="20"/>
              </w:rPr>
            </w:pPr>
          </w:p>
          <w:p w14:paraId="2BB5C18C" w14:textId="77777777" w:rsidR="00A764B8" w:rsidRDefault="00A764B8" w:rsidP="00A764B8">
            <w:pPr>
              <w:spacing w:after="0"/>
              <w:jc w:val="center"/>
              <w:rPr>
                <w:rFonts w:ascii="Times New Roman" w:hAnsi="Times New Roman" w:cs="Times New Roman"/>
                <w:b/>
                <w:bCs/>
                <w:sz w:val="20"/>
                <w:szCs w:val="20"/>
              </w:rPr>
            </w:pPr>
          </w:p>
          <w:p w14:paraId="76EE0D51" w14:textId="77777777" w:rsidR="00A764B8" w:rsidRDefault="00A764B8" w:rsidP="00A764B8">
            <w:pPr>
              <w:spacing w:after="0"/>
              <w:jc w:val="center"/>
              <w:rPr>
                <w:rFonts w:ascii="Times New Roman" w:hAnsi="Times New Roman" w:cs="Times New Roman"/>
                <w:b/>
                <w:bCs/>
                <w:sz w:val="20"/>
                <w:szCs w:val="20"/>
              </w:rPr>
            </w:pPr>
          </w:p>
          <w:p w14:paraId="7F2B3E90" w14:textId="77777777" w:rsidR="00A764B8" w:rsidRDefault="00A764B8" w:rsidP="00A764B8">
            <w:pPr>
              <w:spacing w:after="0"/>
              <w:jc w:val="center"/>
              <w:rPr>
                <w:rFonts w:ascii="Times New Roman" w:hAnsi="Times New Roman" w:cs="Times New Roman"/>
                <w:b/>
                <w:bCs/>
                <w:sz w:val="20"/>
                <w:szCs w:val="20"/>
              </w:rPr>
            </w:pPr>
          </w:p>
          <w:p w14:paraId="50DDDC47" w14:textId="333A0DF8" w:rsidR="00A764B8" w:rsidRPr="00CB4DBC" w:rsidRDefault="00A764B8" w:rsidP="00A764B8">
            <w:pPr>
              <w:spacing w:after="0"/>
              <w:jc w:val="center"/>
              <w:rPr>
                <w:rFonts w:ascii="Times New Roman" w:hAnsi="Times New Roman" w:cs="Times New Roman"/>
                <w:sz w:val="20"/>
                <w:szCs w:val="20"/>
              </w:rPr>
            </w:pPr>
          </w:p>
        </w:tc>
        <w:tc>
          <w:tcPr>
            <w:tcW w:w="1545" w:type="dxa"/>
            <w:tcBorders>
              <w:top w:val="single" w:sz="6" w:space="0" w:color="000000"/>
              <w:left w:val="single" w:sz="6" w:space="0" w:color="000000"/>
              <w:bottom w:val="single" w:sz="6" w:space="0" w:color="000000"/>
              <w:right w:val="single" w:sz="6" w:space="0" w:color="000000"/>
            </w:tcBorders>
            <w:hideMark/>
          </w:tcPr>
          <w:p w14:paraId="6A585F24"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Broader studies are needed to confirm the intervention’s effectiveness and feasibility. </w:t>
            </w:r>
          </w:p>
        </w:tc>
        <w:tc>
          <w:tcPr>
            <w:tcW w:w="1545" w:type="dxa"/>
            <w:tcBorders>
              <w:top w:val="single" w:sz="6" w:space="0" w:color="000000"/>
              <w:left w:val="single" w:sz="6" w:space="0" w:color="000000"/>
              <w:bottom w:val="single" w:sz="6" w:space="0" w:color="000000"/>
              <w:right w:val="single" w:sz="6" w:space="0" w:color="000000"/>
            </w:tcBorders>
            <w:hideMark/>
          </w:tcPr>
          <w:p w14:paraId="5B46CFA1"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xml:space="preserve">Patient and family empowerment has been of great significance in nursing and medical studies as such it should be </w:t>
            </w:r>
            <w:r w:rsidRPr="00CB4DBC">
              <w:rPr>
                <w:rFonts w:ascii="Times New Roman" w:hAnsi="Times New Roman" w:cs="Times New Roman"/>
                <w:sz w:val="20"/>
                <w:szCs w:val="20"/>
              </w:rPr>
              <w:lastRenderedPageBreak/>
              <w:t>considered as an essential part of the nursing profession. </w:t>
            </w:r>
          </w:p>
        </w:tc>
        <w:tc>
          <w:tcPr>
            <w:tcW w:w="1545" w:type="dxa"/>
            <w:tcBorders>
              <w:top w:val="single" w:sz="6" w:space="0" w:color="000000"/>
              <w:left w:val="single" w:sz="6" w:space="0" w:color="000000"/>
              <w:bottom w:val="single" w:sz="6" w:space="0" w:color="000000"/>
              <w:right w:val="single" w:sz="6" w:space="0" w:color="000000"/>
            </w:tcBorders>
            <w:hideMark/>
          </w:tcPr>
          <w:p w14:paraId="46982E60"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1. Encourages integration of such programs into routine care for adolescents with chronic conditions. </w:t>
            </w:r>
          </w:p>
          <w:p w14:paraId="5737FF60"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 xml:space="preserve">2. Recommends further scaling and institutionalization of </w:t>
            </w:r>
            <w:proofErr w:type="spellStart"/>
            <w:r w:rsidRPr="00CB4DBC">
              <w:rPr>
                <w:rFonts w:ascii="Times New Roman" w:hAnsi="Times New Roman" w:cs="Times New Roman"/>
                <w:sz w:val="20"/>
                <w:szCs w:val="20"/>
              </w:rPr>
              <w:t>ModuS</w:t>
            </w:r>
            <w:proofErr w:type="spellEnd"/>
            <w:r w:rsidRPr="00CB4DBC">
              <w:rPr>
                <w:rFonts w:ascii="Times New Roman" w:hAnsi="Times New Roman" w:cs="Times New Roman"/>
                <w:sz w:val="20"/>
                <w:szCs w:val="20"/>
              </w:rPr>
              <w:t>-T as part of structured transition care pathways in order to reduce gaps in care during transition from pediatric to adult services. </w:t>
            </w:r>
          </w:p>
          <w:p w14:paraId="1A4CF24D"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3. Emphasizes the importance of adapting educational content to the specific needs and conditions of young people. </w:t>
            </w:r>
          </w:p>
        </w:tc>
        <w:tc>
          <w:tcPr>
            <w:tcW w:w="1545" w:type="dxa"/>
            <w:tcBorders>
              <w:top w:val="single" w:sz="6" w:space="0" w:color="000000"/>
              <w:left w:val="single" w:sz="6" w:space="0" w:color="000000"/>
              <w:bottom w:val="single" w:sz="6" w:space="0" w:color="000000"/>
              <w:right w:val="single" w:sz="6" w:space="0" w:color="000000"/>
            </w:tcBorders>
            <w:hideMark/>
          </w:tcPr>
          <w:p w14:paraId="14F82115"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 xml:space="preserve">1. Parental involvement enhances treatment effectiveness through specific mechanisms </w:t>
            </w:r>
            <w:r w:rsidRPr="00CB4DBC">
              <w:rPr>
                <w:rFonts w:ascii="Times New Roman" w:hAnsi="Times New Roman" w:cs="Times New Roman"/>
                <w:sz w:val="20"/>
                <w:szCs w:val="20"/>
              </w:rPr>
              <w:lastRenderedPageBreak/>
              <w:t>rather than general support. </w:t>
            </w:r>
            <w:r w:rsidRPr="00CB4DBC">
              <w:rPr>
                <w:rFonts w:ascii="Times New Roman" w:hAnsi="Times New Roman" w:cs="Times New Roman"/>
                <w:sz w:val="20"/>
                <w:szCs w:val="20"/>
              </w:rPr>
              <w:br/>
              <w:t>2. Parent-child interventions should be prioritized as a more beneficial treatment option compared to child-only intervention, especially, focusing on improving child active coping skills and reducing parenting stress </w:t>
            </w:r>
            <w:r w:rsidRPr="00CB4DBC">
              <w:rPr>
                <w:rFonts w:ascii="Times New Roman" w:hAnsi="Times New Roman" w:cs="Times New Roman"/>
                <w:sz w:val="20"/>
                <w:szCs w:val="20"/>
              </w:rPr>
              <w:br/>
              <w:t>3. Parent involvement facilitates real-world application and maintenance of coping skills beyond therapy completion. </w:t>
            </w:r>
          </w:p>
        </w:tc>
        <w:tc>
          <w:tcPr>
            <w:tcW w:w="1545" w:type="dxa"/>
            <w:tcBorders>
              <w:top w:val="single" w:sz="6" w:space="0" w:color="000000"/>
              <w:left w:val="single" w:sz="6" w:space="0" w:color="000000"/>
              <w:bottom w:val="single" w:sz="6" w:space="0" w:color="000000"/>
              <w:right w:val="single" w:sz="6" w:space="0" w:color="000000"/>
            </w:tcBorders>
            <w:hideMark/>
          </w:tcPr>
          <w:p w14:paraId="0E19E372" w14:textId="1405AD12"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1. Need for Multifaceted Approaches </w:t>
            </w:r>
            <w:r w:rsidRPr="00CB4DBC">
              <w:rPr>
                <w:rFonts w:ascii="Times New Roman" w:hAnsi="Times New Roman" w:cs="Times New Roman"/>
                <w:sz w:val="20"/>
                <w:szCs w:val="20"/>
              </w:rPr>
              <w:br/>
              <w:t>2.</w:t>
            </w:r>
            <w:r w:rsidR="00A764B8">
              <w:rPr>
                <w:rFonts w:ascii="Times New Roman" w:hAnsi="Times New Roman" w:cs="Times New Roman"/>
                <w:sz w:val="20"/>
                <w:szCs w:val="20"/>
              </w:rPr>
              <w:t xml:space="preserve"> </w:t>
            </w:r>
            <w:r w:rsidRPr="00CB4DBC">
              <w:rPr>
                <w:rFonts w:ascii="Times New Roman" w:hAnsi="Times New Roman" w:cs="Times New Roman"/>
                <w:sz w:val="20"/>
                <w:szCs w:val="20"/>
              </w:rPr>
              <w:t xml:space="preserve">Customization and Technological Adaptability: Such as </w:t>
            </w:r>
            <w:r w:rsidRPr="00CB4DBC">
              <w:rPr>
                <w:rFonts w:ascii="Times New Roman" w:hAnsi="Times New Roman" w:cs="Times New Roman"/>
                <w:sz w:val="20"/>
                <w:szCs w:val="20"/>
              </w:rPr>
              <w:lastRenderedPageBreak/>
              <w:t>interpreting user responses or providing real-time feedback, to better personalize content and increase engagement. </w:t>
            </w:r>
            <w:r w:rsidRPr="00CB4DBC">
              <w:rPr>
                <w:rFonts w:ascii="Times New Roman" w:hAnsi="Times New Roman" w:cs="Times New Roman"/>
                <w:sz w:val="20"/>
                <w:szCs w:val="20"/>
              </w:rPr>
              <w:br/>
              <w:t>3. Inclusion of Additional Outcome Measures: should include broader outcomes such as asthma-related quality of life, school attendance, and caregiver burden, to better capture the holistic impact of interventions. </w:t>
            </w:r>
          </w:p>
        </w:tc>
        <w:tc>
          <w:tcPr>
            <w:tcW w:w="1545" w:type="dxa"/>
            <w:tcBorders>
              <w:top w:val="single" w:sz="6" w:space="0" w:color="000000"/>
              <w:left w:val="single" w:sz="6" w:space="0" w:color="000000"/>
              <w:bottom w:val="single" w:sz="6" w:space="0" w:color="000000"/>
              <w:right w:val="single" w:sz="6" w:space="0" w:color="000000"/>
            </w:tcBorders>
            <w:hideMark/>
          </w:tcPr>
          <w:p w14:paraId="12374477"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 xml:space="preserve">1. Need to evaluate the effects of similar PCM-based programs on QoL in children with leukemia with a </w:t>
            </w:r>
            <w:r w:rsidRPr="00CB4DBC">
              <w:rPr>
                <w:rFonts w:ascii="Times New Roman" w:hAnsi="Times New Roman" w:cs="Times New Roman"/>
                <w:sz w:val="20"/>
                <w:szCs w:val="20"/>
              </w:rPr>
              <w:lastRenderedPageBreak/>
              <w:t>larger sample size, longer follow-up periods and an active control group </w:t>
            </w:r>
          </w:p>
          <w:p w14:paraId="6D4A379C"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45" w:type="dxa"/>
            <w:tcBorders>
              <w:top w:val="single" w:sz="6" w:space="0" w:color="000000"/>
              <w:left w:val="single" w:sz="6" w:space="0" w:color="000000"/>
              <w:bottom w:val="single" w:sz="6" w:space="0" w:color="000000"/>
              <w:right w:val="single" w:sz="6" w:space="0" w:color="000000"/>
            </w:tcBorders>
            <w:hideMark/>
          </w:tcPr>
          <w:p w14:paraId="53444638"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 xml:space="preserve">1. Future research should explore longer-term impacts, include psychological interventions, and consider digital delivery methods. </w:t>
            </w:r>
            <w:r w:rsidRPr="00CB4DBC">
              <w:rPr>
                <w:rFonts w:ascii="Times New Roman" w:hAnsi="Times New Roman" w:cs="Times New Roman"/>
                <w:sz w:val="20"/>
                <w:szCs w:val="20"/>
              </w:rPr>
              <w:lastRenderedPageBreak/>
              <w:t>Clinically, PEINE demonstrates the important role nurses can play in educating and empowering families, improving outcomes for children with CF. </w:t>
            </w:r>
          </w:p>
        </w:tc>
        <w:tc>
          <w:tcPr>
            <w:tcW w:w="1545" w:type="dxa"/>
            <w:tcBorders>
              <w:top w:val="single" w:sz="6" w:space="0" w:color="000000"/>
              <w:left w:val="single" w:sz="6" w:space="0" w:color="000000"/>
              <w:bottom w:val="single" w:sz="6" w:space="0" w:color="000000"/>
              <w:right w:val="single" w:sz="6" w:space="0" w:color="000000"/>
            </w:tcBorders>
            <w:hideMark/>
          </w:tcPr>
          <w:p w14:paraId="7D46B792"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 xml:space="preserve">1. Future studies should assess longer-term outcomes and focus on clinical indicators such as glycemic control. </w:t>
            </w:r>
            <w:r w:rsidRPr="00CB4DBC">
              <w:rPr>
                <w:rFonts w:ascii="Times New Roman" w:hAnsi="Times New Roman" w:cs="Times New Roman"/>
                <w:sz w:val="20"/>
                <w:szCs w:val="20"/>
              </w:rPr>
              <w:lastRenderedPageBreak/>
              <w:t>Additional adaptation and evaluation of the intervention across diverse populations and caregiver roles are also warranted. </w:t>
            </w:r>
          </w:p>
          <w:p w14:paraId="1CFD4517"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45" w:type="dxa"/>
            <w:tcBorders>
              <w:top w:val="single" w:sz="6" w:space="0" w:color="000000"/>
              <w:left w:val="single" w:sz="6" w:space="0" w:color="000000"/>
              <w:bottom w:val="single" w:sz="6" w:space="0" w:color="000000"/>
              <w:right w:val="single" w:sz="6" w:space="0" w:color="000000"/>
            </w:tcBorders>
            <w:hideMark/>
          </w:tcPr>
          <w:p w14:paraId="3B50504F"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 xml:space="preserve">Future research should use randomized controlled trials to validate findings and assess long-term outcomes. </w:t>
            </w:r>
            <w:r w:rsidRPr="00CB4DBC">
              <w:rPr>
                <w:rFonts w:ascii="Times New Roman" w:hAnsi="Times New Roman" w:cs="Times New Roman"/>
                <w:sz w:val="20"/>
                <w:szCs w:val="20"/>
              </w:rPr>
              <w:lastRenderedPageBreak/>
              <w:t>Clinically, integrating such programs into routine care can improve treatment adherence, reduce caregiver fatigue, and enhance child quality of life. Training healthcare professionals in family empowerment strategies is recommended to promote sustainable, family-centered chronic care models. </w:t>
            </w:r>
          </w:p>
          <w:p w14:paraId="1325AF15"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r>
      <w:tr w:rsidR="00A764B8" w:rsidRPr="00CB4DBC" w14:paraId="5B3FDC2F" w14:textId="77777777">
        <w:trPr>
          <w:trHeight w:val="300"/>
        </w:trPr>
        <w:tc>
          <w:tcPr>
            <w:tcW w:w="1545" w:type="dxa"/>
            <w:tcBorders>
              <w:top w:val="single" w:sz="6" w:space="0" w:color="000000"/>
              <w:left w:val="single" w:sz="6" w:space="0" w:color="000000"/>
              <w:bottom w:val="single" w:sz="6" w:space="0" w:color="000000"/>
              <w:right w:val="single" w:sz="6" w:space="0" w:color="000000"/>
            </w:tcBorders>
            <w:vAlign w:val="center"/>
            <w:hideMark/>
          </w:tcPr>
          <w:p w14:paraId="725F4CFF" w14:textId="77777777" w:rsidR="00A764B8" w:rsidRDefault="00A764B8" w:rsidP="00A764B8">
            <w:pPr>
              <w:spacing w:after="0"/>
              <w:jc w:val="center"/>
              <w:rPr>
                <w:rFonts w:ascii="Times New Roman" w:hAnsi="Times New Roman" w:cs="Times New Roman"/>
                <w:b/>
                <w:bCs/>
                <w:sz w:val="20"/>
                <w:szCs w:val="20"/>
              </w:rPr>
            </w:pPr>
          </w:p>
          <w:p w14:paraId="71BA8AD3" w14:textId="77777777" w:rsidR="00A764B8" w:rsidRDefault="00A764B8" w:rsidP="00A764B8">
            <w:pPr>
              <w:spacing w:after="0"/>
              <w:jc w:val="center"/>
              <w:rPr>
                <w:rFonts w:ascii="Times New Roman" w:hAnsi="Times New Roman" w:cs="Times New Roman"/>
                <w:b/>
                <w:bCs/>
                <w:sz w:val="20"/>
                <w:szCs w:val="20"/>
              </w:rPr>
            </w:pPr>
          </w:p>
          <w:p w14:paraId="106F2311" w14:textId="77777777" w:rsidR="00A764B8" w:rsidRDefault="00A764B8" w:rsidP="00A764B8">
            <w:pPr>
              <w:spacing w:after="0"/>
              <w:jc w:val="center"/>
              <w:rPr>
                <w:rFonts w:ascii="Times New Roman" w:hAnsi="Times New Roman" w:cs="Times New Roman"/>
                <w:b/>
                <w:bCs/>
                <w:sz w:val="20"/>
                <w:szCs w:val="20"/>
              </w:rPr>
            </w:pPr>
          </w:p>
          <w:p w14:paraId="47FD29FB" w14:textId="77777777" w:rsidR="00A764B8" w:rsidRDefault="00A764B8" w:rsidP="00A764B8">
            <w:pPr>
              <w:spacing w:after="0"/>
              <w:jc w:val="center"/>
              <w:rPr>
                <w:rFonts w:ascii="Times New Roman" w:hAnsi="Times New Roman" w:cs="Times New Roman"/>
                <w:b/>
                <w:bCs/>
                <w:sz w:val="20"/>
                <w:szCs w:val="20"/>
              </w:rPr>
            </w:pPr>
          </w:p>
          <w:p w14:paraId="7EE8FA68" w14:textId="77777777" w:rsidR="00A764B8" w:rsidRDefault="00A764B8" w:rsidP="00A764B8">
            <w:pPr>
              <w:spacing w:after="0"/>
              <w:jc w:val="center"/>
              <w:rPr>
                <w:rFonts w:ascii="Times New Roman" w:hAnsi="Times New Roman" w:cs="Times New Roman"/>
                <w:b/>
                <w:bCs/>
                <w:sz w:val="20"/>
                <w:szCs w:val="20"/>
              </w:rPr>
            </w:pPr>
          </w:p>
          <w:p w14:paraId="0F6B0687" w14:textId="5640617E" w:rsidR="00CB4DBC" w:rsidRDefault="00CB4DBC" w:rsidP="00A764B8">
            <w:pPr>
              <w:spacing w:after="0"/>
              <w:jc w:val="center"/>
              <w:rPr>
                <w:rFonts w:ascii="Times New Roman" w:hAnsi="Times New Roman" w:cs="Times New Roman"/>
                <w:b/>
                <w:bCs/>
                <w:sz w:val="20"/>
                <w:szCs w:val="20"/>
              </w:rPr>
            </w:pPr>
            <w:r w:rsidRPr="00CB4DBC">
              <w:rPr>
                <w:rFonts w:ascii="Times New Roman" w:hAnsi="Times New Roman" w:cs="Times New Roman"/>
                <w:b/>
                <w:bCs/>
                <w:sz w:val="20"/>
                <w:szCs w:val="20"/>
              </w:rPr>
              <w:t>Limitation</w:t>
            </w:r>
          </w:p>
          <w:p w14:paraId="709EFA78" w14:textId="77777777" w:rsidR="00A764B8" w:rsidRDefault="00A764B8" w:rsidP="00A764B8">
            <w:pPr>
              <w:spacing w:after="0"/>
              <w:jc w:val="center"/>
              <w:rPr>
                <w:rFonts w:ascii="Times New Roman" w:hAnsi="Times New Roman" w:cs="Times New Roman"/>
                <w:b/>
                <w:bCs/>
                <w:sz w:val="20"/>
                <w:szCs w:val="20"/>
              </w:rPr>
            </w:pPr>
          </w:p>
          <w:p w14:paraId="602F9B90" w14:textId="77777777" w:rsidR="00A764B8" w:rsidRDefault="00A764B8" w:rsidP="00A764B8">
            <w:pPr>
              <w:spacing w:after="0"/>
              <w:jc w:val="center"/>
              <w:rPr>
                <w:rFonts w:ascii="Times New Roman" w:hAnsi="Times New Roman" w:cs="Times New Roman"/>
                <w:b/>
                <w:bCs/>
                <w:sz w:val="20"/>
                <w:szCs w:val="20"/>
              </w:rPr>
            </w:pPr>
          </w:p>
          <w:p w14:paraId="63452C80" w14:textId="77777777" w:rsidR="00A764B8" w:rsidRDefault="00A764B8" w:rsidP="00A764B8">
            <w:pPr>
              <w:spacing w:after="0"/>
              <w:jc w:val="center"/>
              <w:rPr>
                <w:rFonts w:ascii="Times New Roman" w:hAnsi="Times New Roman" w:cs="Times New Roman"/>
                <w:b/>
                <w:bCs/>
                <w:sz w:val="20"/>
                <w:szCs w:val="20"/>
              </w:rPr>
            </w:pPr>
          </w:p>
          <w:p w14:paraId="11E2BF4D" w14:textId="77777777" w:rsidR="00A764B8" w:rsidRDefault="00A764B8" w:rsidP="00A764B8">
            <w:pPr>
              <w:spacing w:after="0"/>
              <w:jc w:val="center"/>
              <w:rPr>
                <w:rFonts w:ascii="Times New Roman" w:hAnsi="Times New Roman" w:cs="Times New Roman"/>
                <w:b/>
                <w:bCs/>
                <w:sz w:val="20"/>
                <w:szCs w:val="20"/>
              </w:rPr>
            </w:pPr>
          </w:p>
          <w:p w14:paraId="7FCE6465" w14:textId="77777777" w:rsidR="00A764B8" w:rsidRDefault="00A764B8" w:rsidP="00A764B8">
            <w:pPr>
              <w:spacing w:after="0"/>
              <w:jc w:val="center"/>
              <w:rPr>
                <w:rFonts w:ascii="Times New Roman" w:hAnsi="Times New Roman" w:cs="Times New Roman"/>
                <w:b/>
                <w:bCs/>
                <w:sz w:val="20"/>
                <w:szCs w:val="20"/>
              </w:rPr>
            </w:pPr>
          </w:p>
          <w:p w14:paraId="7346241D" w14:textId="77777777" w:rsidR="00A764B8" w:rsidRDefault="00A764B8" w:rsidP="00A764B8">
            <w:pPr>
              <w:spacing w:after="0"/>
              <w:jc w:val="center"/>
              <w:rPr>
                <w:rFonts w:ascii="Times New Roman" w:hAnsi="Times New Roman" w:cs="Times New Roman"/>
                <w:b/>
                <w:bCs/>
                <w:sz w:val="20"/>
                <w:szCs w:val="20"/>
              </w:rPr>
            </w:pPr>
          </w:p>
          <w:p w14:paraId="5F0896AB" w14:textId="77777777" w:rsidR="00A764B8" w:rsidRDefault="00A764B8" w:rsidP="00A764B8">
            <w:pPr>
              <w:spacing w:after="0"/>
              <w:jc w:val="center"/>
              <w:rPr>
                <w:rFonts w:ascii="Times New Roman" w:hAnsi="Times New Roman" w:cs="Times New Roman"/>
                <w:b/>
                <w:bCs/>
                <w:sz w:val="20"/>
                <w:szCs w:val="20"/>
              </w:rPr>
            </w:pPr>
          </w:p>
          <w:p w14:paraId="0E4F7684" w14:textId="77777777" w:rsidR="00A764B8" w:rsidRDefault="00A764B8" w:rsidP="00A764B8">
            <w:pPr>
              <w:spacing w:after="0"/>
              <w:jc w:val="center"/>
              <w:rPr>
                <w:rFonts w:ascii="Times New Roman" w:hAnsi="Times New Roman" w:cs="Times New Roman"/>
                <w:b/>
                <w:bCs/>
                <w:sz w:val="20"/>
                <w:szCs w:val="20"/>
              </w:rPr>
            </w:pPr>
          </w:p>
          <w:p w14:paraId="37579206" w14:textId="77777777" w:rsidR="00A764B8" w:rsidRDefault="00A764B8" w:rsidP="00A764B8">
            <w:pPr>
              <w:spacing w:after="0"/>
              <w:jc w:val="center"/>
              <w:rPr>
                <w:rFonts w:ascii="Times New Roman" w:hAnsi="Times New Roman" w:cs="Times New Roman"/>
                <w:b/>
                <w:bCs/>
                <w:sz w:val="20"/>
                <w:szCs w:val="20"/>
              </w:rPr>
            </w:pPr>
          </w:p>
          <w:p w14:paraId="00C7A2A0" w14:textId="77777777" w:rsidR="00A764B8" w:rsidRDefault="00A764B8" w:rsidP="00A764B8">
            <w:pPr>
              <w:spacing w:after="0"/>
              <w:jc w:val="center"/>
              <w:rPr>
                <w:rFonts w:ascii="Times New Roman" w:hAnsi="Times New Roman" w:cs="Times New Roman"/>
                <w:b/>
                <w:bCs/>
                <w:sz w:val="20"/>
                <w:szCs w:val="20"/>
              </w:rPr>
            </w:pPr>
          </w:p>
          <w:p w14:paraId="43F06DFA" w14:textId="77777777" w:rsidR="00A764B8" w:rsidRDefault="00A764B8" w:rsidP="00A764B8">
            <w:pPr>
              <w:spacing w:after="0"/>
              <w:jc w:val="center"/>
              <w:rPr>
                <w:rFonts w:ascii="Times New Roman" w:hAnsi="Times New Roman" w:cs="Times New Roman"/>
                <w:b/>
                <w:bCs/>
                <w:sz w:val="20"/>
                <w:szCs w:val="20"/>
              </w:rPr>
            </w:pPr>
          </w:p>
          <w:p w14:paraId="1DAA21C3" w14:textId="77777777" w:rsidR="00A764B8" w:rsidRDefault="00A764B8" w:rsidP="00A764B8">
            <w:pPr>
              <w:spacing w:after="0"/>
              <w:jc w:val="center"/>
              <w:rPr>
                <w:rFonts w:ascii="Times New Roman" w:hAnsi="Times New Roman" w:cs="Times New Roman"/>
                <w:b/>
                <w:bCs/>
                <w:sz w:val="20"/>
                <w:szCs w:val="20"/>
              </w:rPr>
            </w:pPr>
          </w:p>
          <w:p w14:paraId="397175E3" w14:textId="77777777" w:rsidR="00A764B8" w:rsidRDefault="00A764B8" w:rsidP="00A764B8">
            <w:pPr>
              <w:spacing w:after="0"/>
              <w:jc w:val="center"/>
              <w:rPr>
                <w:rFonts w:ascii="Times New Roman" w:hAnsi="Times New Roman" w:cs="Times New Roman"/>
                <w:b/>
                <w:bCs/>
                <w:sz w:val="20"/>
                <w:szCs w:val="20"/>
              </w:rPr>
            </w:pPr>
          </w:p>
          <w:p w14:paraId="1804CAF6" w14:textId="0AEAF026" w:rsidR="00A764B8" w:rsidRDefault="00A764B8" w:rsidP="00A764B8">
            <w:pPr>
              <w:spacing w:after="0"/>
              <w:jc w:val="center"/>
              <w:rPr>
                <w:rFonts w:ascii="Times New Roman" w:hAnsi="Times New Roman" w:cs="Times New Roman"/>
                <w:b/>
                <w:bCs/>
                <w:sz w:val="20"/>
                <w:szCs w:val="20"/>
              </w:rPr>
            </w:pPr>
            <w:r w:rsidRPr="00CB4DBC">
              <w:rPr>
                <w:rFonts w:ascii="Times New Roman" w:hAnsi="Times New Roman" w:cs="Times New Roman"/>
                <w:b/>
                <w:bCs/>
                <w:sz w:val="20"/>
                <w:szCs w:val="20"/>
              </w:rPr>
              <w:t>Limitation</w:t>
            </w:r>
          </w:p>
          <w:p w14:paraId="26A8A8F6" w14:textId="77777777" w:rsidR="00A764B8" w:rsidRDefault="00A764B8" w:rsidP="00A764B8">
            <w:pPr>
              <w:spacing w:after="0"/>
              <w:jc w:val="center"/>
              <w:rPr>
                <w:rFonts w:ascii="Times New Roman" w:hAnsi="Times New Roman" w:cs="Times New Roman"/>
                <w:b/>
                <w:bCs/>
                <w:sz w:val="20"/>
                <w:szCs w:val="20"/>
              </w:rPr>
            </w:pPr>
          </w:p>
          <w:p w14:paraId="139CC79C" w14:textId="77777777" w:rsidR="00A764B8" w:rsidRDefault="00A764B8" w:rsidP="00A764B8">
            <w:pPr>
              <w:spacing w:after="0"/>
              <w:jc w:val="center"/>
              <w:rPr>
                <w:rFonts w:ascii="Times New Roman" w:hAnsi="Times New Roman" w:cs="Times New Roman"/>
                <w:b/>
                <w:bCs/>
                <w:sz w:val="20"/>
                <w:szCs w:val="20"/>
              </w:rPr>
            </w:pPr>
          </w:p>
          <w:p w14:paraId="387E3AB4" w14:textId="26E754C5" w:rsidR="00A764B8" w:rsidRPr="00CB4DBC" w:rsidRDefault="00A764B8" w:rsidP="00A764B8">
            <w:pPr>
              <w:spacing w:after="0"/>
              <w:jc w:val="center"/>
              <w:rPr>
                <w:rFonts w:ascii="Times New Roman" w:hAnsi="Times New Roman" w:cs="Times New Roman"/>
                <w:sz w:val="20"/>
                <w:szCs w:val="20"/>
              </w:rPr>
            </w:pPr>
          </w:p>
        </w:tc>
        <w:tc>
          <w:tcPr>
            <w:tcW w:w="1545" w:type="dxa"/>
            <w:tcBorders>
              <w:top w:val="single" w:sz="6" w:space="0" w:color="000000"/>
              <w:left w:val="single" w:sz="6" w:space="0" w:color="000000"/>
              <w:bottom w:val="single" w:sz="6" w:space="0" w:color="000000"/>
              <w:right w:val="single" w:sz="6" w:space="0" w:color="000000"/>
            </w:tcBorders>
            <w:hideMark/>
          </w:tcPr>
          <w:p w14:paraId="5D9ECF0D"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 xml:space="preserve">1. The family management style relied on parents to apply it at home, so researchers couldn’t continuously monitor the </w:t>
            </w:r>
            <w:r w:rsidRPr="00CB4DBC">
              <w:rPr>
                <w:rFonts w:ascii="Times New Roman" w:hAnsi="Times New Roman" w:cs="Times New Roman"/>
                <w:sz w:val="20"/>
                <w:szCs w:val="20"/>
              </w:rPr>
              <w:lastRenderedPageBreak/>
              <w:t>children’s behaviors and skills outside the hospital.       </w:t>
            </w:r>
            <w:r w:rsidRPr="00CB4DBC">
              <w:rPr>
                <w:rFonts w:ascii="Times New Roman" w:hAnsi="Times New Roman" w:cs="Times New Roman"/>
                <w:sz w:val="20"/>
                <w:szCs w:val="20"/>
              </w:rPr>
              <w:br/>
              <w:t>2. The study used self-reported questionnaires, which may lead to biased responses due to exaggeration or reluctance to share private information.      3. It was a single-center study with participants only from one hospital, which could cause selection bias. </w:t>
            </w:r>
          </w:p>
        </w:tc>
        <w:tc>
          <w:tcPr>
            <w:tcW w:w="1545" w:type="dxa"/>
            <w:tcBorders>
              <w:top w:val="single" w:sz="6" w:space="0" w:color="000000"/>
              <w:left w:val="single" w:sz="6" w:space="0" w:color="000000"/>
              <w:bottom w:val="single" w:sz="6" w:space="0" w:color="000000"/>
              <w:right w:val="single" w:sz="6" w:space="0" w:color="000000"/>
            </w:tcBorders>
            <w:hideMark/>
          </w:tcPr>
          <w:p w14:paraId="307A0063"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1. Double blind RCT was not applied. </w:t>
            </w:r>
          </w:p>
          <w:p w14:paraId="536DA790"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2. A small sample size could not represent the generalizability of the population. </w:t>
            </w:r>
          </w:p>
          <w:p w14:paraId="30C211BC"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45" w:type="dxa"/>
            <w:tcBorders>
              <w:top w:val="single" w:sz="6" w:space="0" w:color="000000"/>
              <w:left w:val="single" w:sz="6" w:space="0" w:color="000000"/>
              <w:bottom w:val="single" w:sz="6" w:space="0" w:color="000000"/>
              <w:right w:val="single" w:sz="6" w:space="0" w:color="000000"/>
            </w:tcBorders>
            <w:hideMark/>
          </w:tcPr>
          <w:p w14:paraId="202F2BA5"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1. The study was non-randomized design, which could introduce selection bias. </w:t>
            </w:r>
            <w:r w:rsidRPr="00CB4DBC">
              <w:rPr>
                <w:rFonts w:ascii="Times New Roman" w:hAnsi="Times New Roman" w:cs="Times New Roman"/>
                <w:sz w:val="20"/>
                <w:szCs w:val="20"/>
              </w:rPr>
              <w:br/>
              <w:t xml:space="preserve">2. Attrition and follow-up rates: there was moderate drop-out </w:t>
            </w:r>
            <w:r w:rsidRPr="00CB4DBC">
              <w:rPr>
                <w:rFonts w:ascii="Times New Roman" w:hAnsi="Times New Roman" w:cs="Times New Roman"/>
                <w:sz w:val="20"/>
                <w:szCs w:val="20"/>
              </w:rPr>
              <w:lastRenderedPageBreak/>
              <w:t>over the 2-year follow-up period, which may affect the generalizability of long-term findings. </w:t>
            </w:r>
            <w:r w:rsidRPr="00CB4DBC">
              <w:rPr>
                <w:rFonts w:ascii="Times New Roman" w:hAnsi="Times New Roman" w:cs="Times New Roman"/>
                <w:sz w:val="20"/>
                <w:szCs w:val="20"/>
              </w:rPr>
              <w:br/>
              <w:t>3. The study utilized many self-reports questionnaires, which may be subject to social desirability or recall bias. </w:t>
            </w:r>
          </w:p>
          <w:p w14:paraId="4CAA2452"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45" w:type="dxa"/>
            <w:tcBorders>
              <w:top w:val="single" w:sz="6" w:space="0" w:color="000000"/>
              <w:left w:val="single" w:sz="6" w:space="0" w:color="000000"/>
              <w:bottom w:val="single" w:sz="6" w:space="0" w:color="000000"/>
              <w:right w:val="single" w:sz="6" w:space="0" w:color="000000"/>
            </w:tcBorders>
            <w:hideMark/>
          </w:tcPr>
          <w:p w14:paraId="36402D4A"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1. Lacking of objective measure: child-reported coping skills represented the subjective perception of the use of the skills by children  </w:t>
            </w:r>
          </w:p>
          <w:p w14:paraId="57163F02"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2. Small to medium effect sizes suggest other unmeasured mechanisms may be important </w:t>
            </w:r>
            <w:r w:rsidRPr="00CB4DBC">
              <w:rPr>
                <w:rFonts w:ascii="Times New Roman" w:hAnsi="Times New Roman" w:cs="Times New Roman"/>
                <w:sz w:val="20"/>
                <w:szCs w:val="20"/>
              </w:rPr>
              <w:br/>
              <w:t>3. Potential selection bias due to some randomized groups not being conducted </w:t>
            </w:r>
            <w:r w:rsidRPr="00CB4DBC">
              <w:rPr>
                <w:rFonts w:ascii="Times New Roman" w:hAnsi="Times New Roman" w:cs="Times New Roman"/>
                <w:sz w:val="20"/>
                <w:szCs w:val="20"/>
              </w:rPr>
              <w:br/>
              <w:t>4. Brief intervention duration may limit ability to change certain internal processes  </w:t>
            </w:r>
          </w:p>
        </w:tc>
        <w:tc>
          <w:tcPr>
            <w:tcW w:w="1545" w:type="dxa"/>
            <w:tcBorders>
              <w:top w:val="single" w:sz="6" w:space="0" w:color="000000"/>
              <w:left w:val="single" w:sz="6" w:space="0" w:color="000000"/>
              <w:bottom w:val="single" w:sz="6" w:space="0" w:color="000000"/>
              <w:right w:val="single" w:sz="6" w:space="0" w:color="000000"/>
            </w:tcBorders>
            <w:hideMark/>
          </w:tcPr>
          <w:p w14:paraId="0B7C0260"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1. Slow Recruitment Timeline </w:t>
            </w:r>
            <w:r w:rsidRPr="00CB4DBC">
              <w:rPr>
                <w:rFonts w:ascii="Times New Roman" w:hAnsi="Times New Roman" w:cs="Times New Roman"/>
                <w:sz w:val="20"/>
                <w:szCs w:val="20"/>
              </w:rPr>
              <w:br/>
              <w:t>2. Technological Limitations </w:t>
            </w:r>
            <w:r w:rsidRPr="00CB4DBC">
              <w:rPr>
                <w:rFonts w:ascii="Times New Roman" w:hAnsi="Times New Roman" w:cs="Times New Roman"/>
                <w:sz w:val="20"/>
                <w:szCs w:val="20"/>
              </w:rPr>
              <w:br/>
              <w:t>3. Baseline Age Imbalance </w:t>
            </w:r>
            <w:r w:rsidRPr="00CB4DBC">
              <w:rPr>
                <w:rFonts w:ascii="Times New Roman" w:hAnsi="Times New Roman" w:cs="Times New Roman"/>
                <w:sz w:val="20"/>
                <w:szCs w:val="20"/>
              </w:rPr>
              <w:br/>
              <w:t xml:space="preserve">4. Hawthorne Effect: except for </w:t>
            </w:r>
            <w:r w:rsidRPr="00CB4DBC">
              <w:rPr>
                <w:rFonts w:ascii="Times New Roman" w:hAnsi="Times New Roman" w:cs="Times New Roman"/>
                <w:sz w:val="20"/>
                <w:szCs w:val="20"/>
              </w:rPr>
              <w:lastRenderedPageBreak/>
              <w:t>PCP utilization. </w:t>
            </w:r>
            <w:r w:rsidRPr="00CB4DBC">
              <w:rPr>
                <w:rFonts w:ascii="Times New Roman" w:hAnsi="Times New Roman" w:cs="Times New Roman"/>
                <w:sz w:val="20"/>
                <w:szCs w:val="20"/>
              </w:rPr>
              <w:br/>
              <w:t>5. Recall Bias </w:t>
            </w:r>
            <w:r w:rsidRPr="00CB4DBC">
              <w:rPr>
                <w:rFonts w:ascii="Times New Roman" w:hAnsi="Times New Roman" w:cs="Times New Roman"/>
                <w:sz w:val="20"/>
                <w:szCs w:val="20"/>
              </w:rPr>
              <w:br/>
              <w:t>6. Unmeasured Outcomes: Important outcomes such as asthma-related quality of life were not assessed in this study. </w:t>
            </w:r>
          </w:p>
          <w:p w14:paraId="2F73DDC4"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45" w:type="dxa"/>
            <w:tcBorders>
              <w:top w:val="single" w:sz="6" w:space="0" w:color="000000"/>
              <w:left w:val="single" w:sz="6" w:space="0" w:color="000000"/>
              <w:bottom w:val="single" w:sz="6" w:space="0" w:color="000000"/>
              <w:right w:val="single" w:sz="6" w:space="0" w:color="000000"/>
            </w:tcBorders>
            <w:hideMark/>
          </w:tcPr>
          <w:p w14:paraId="0B0F6739"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1. Lack of double-blinding </w:t>
            </w:r>
          </w:p>
          <w:p w14:paraId="68F79FF7"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2. Small sample size </w:t>
            </w:r>
          </w:p>
          <w:p w14:paraId="7EC0B1A6"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3. Attention bias </w:t>
            </w:r>
          </w:p>
        </w:tc>
        <w:tc>
          <w:tcPr>
            <w:tcW w:w="1545" w:type="dxa"/>
            <w:tcBorders>
              <w:top w:val="single" w:sz="6" w:space="0" w:color="000000"/>
              <w:left w:val="single" w:sz="6" w:space="0" w:color="000000"/>
              <w:bottom w:val="single" w:sz="6" w:space="0" w:color="000000"/>
              <w:right w:val="single" w:sz="6" w:space="0" w:color="000000"/>
            </w:tcBorders>
            <w:hideMark/>
          </w:tcPr>
          <w:p w14:paraId="416C353A"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xml:space="preserve">The study’s small sample size and short duration may limit how broadly the results apply and the ability to assess long-term effects. It relied on self-reported data, which can introduce </w:t>
            </w:r>
            <w:r w:rsidRPr="00CB4DBC">
              <w:rPr>
                <w:rFonts w:ascii="Times New Roman" w:hAnsi="Times New Roman" w:cs="Times New Roman"/>
                <w:sz w:val="20"/>
                <w:szCs w:val="20"/>
              </w:rPr>
              <w:lastRenderedPageBreak/>
              <w:t>bias. Children were not included in the intervention sessions, potentially overlooking family dynamics. Finally, conducting the study in a single clinic limits generalizability to other settings or populations. </w:t>
            </w:r>
          </w:p>
          <w:p w14:paraId="6F42B8BA"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45" w:type="dxa"/>
            <w:tcBorders>
              <w:top w:val="single" w:sz="6" w:space="0" w:color="000000"/>
              <w:left w:val="single" w:sz="6" w:space="0" w:color="000000"/>
              <w:bottom w:val="single" w:sz="6" w:space="0" w:color="000000"/>
              <w:right w:val="single" w:sz="6" w:space="0" w:color="000000"/>
            </w:tcBorders>
            <w:hideMark/>
          </w:tcPr>
          <w:p w14:paraId="6DB59C6C"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 xml:space="preserve">The small sample size and brief duration of the intervention limit the generalizability of the findings. Moreover, no significant </w:t>
            </w:r>
            <w:r w:rsidRPr="00CB4DBC">
              <w:rPr>
                <w:rFonts w:ascii="Times New Roman" w:hAnsi="Times New Roman" w:cs="Times New Roman"/>
                <w:sz w:val="20"/>
                <w:szCs w:val="20"/>
              </w:rPr>
              <w:lastRenderedPageBreak/>
              <w:t>improvements were observed in metabolic outcomes such as HbA1c. The use of self-reported measures and lack of blinding may have introduced response bias, which should be addressed in future trials. </w:t>
            </w:r>
          </w:p>
          <w:p w14:paraId="6B3EC7F4"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t> </w:t>
            </w:r>
          </w:p>
        </w:tc>
        <w:tc>
          <w:tcPr>
            <w:tcW w:w="1545" w:type="dxa"/>
            <w:tcBorders>
              <w:top w:val="single" w:sz="6" w:space="0" w:color="000000"/>
              <w:left w:val="single" w:sz="6" w:space="0" w:color="000000"/>
              <w:bottom w:val="single" w:sz="6" w:space="0" w:color="000000"/>
              <w:right w:val="single" w:sz="6" w:space="0" w:color="000000"/>
            </w:tcBorders>
            <w:hideMark/>
          </w:tcPr>
          <w:p w14:paraId="6289CB0F" w14:textId="77777777" w:rsidR="00CB4DBC" w:rsidRPr="00CB4DBC" w:rsidRDefault="00CB4DBC" w:rsidP="00A764B8">
            <w:pPr>
              <w:spacing w:after="0" w:line="276" w:lineRule="auto"/>
              <w:rPr>
                <w:rFonts w:ascii="Times New Roman" w:hAnsi="Times New Roman" w:cs="Times New Roman"/>
                <w:sz w:val="20"/>
                <w:szCs w:val="20"/>
              </w:rPr>
            </w:pPr>
            <w:r w:rsidRPr="00CB4DBC">
              <w:rPr>
                <w:rFonts w:ascii="Times New Roman" w:hAnsi="Times New Roman" w:cs="Times New Roman"/>
                <w:sz w:val="20"/>
                <w:szCs w:val="20"/>
              </w:rPr>
              <w:lastRenderedPageBreak/>
              <w:t xml:space="preserve">This quasi-experimental study lacked randomization and a control group, limiting causal inference. Self-reported measures may introduce </w:t>
            </w:r>
            <w:r w:rsidRPr="00CB4DBC">
              <w:rPr>
                <w:rFonts w:ascii="Times New Roman" w:hAnsi="Times New Roman" w:cs="Times New Roman"/>
                <w:sz w:val="20"/>
                <w:szCs w:val="20"/>
              </w:rPr>
              <w:lastRenderedPageBreak/>
              <w:t>bias, and the six-month follow-up was short for evaluating sustainability. Conducted at a single site, generalizability is limited. Fathers and other caregivers were excluded, reducing the comprehensiveness of the family-based outcome evaluation. </w:t>
            </w:r>
          </w:p>
        </w:tc>
      </w:tr>
      <w:tr w:rsidR="00A764B8" w:rsidRPr="00CB4DBC" w14:paraId="2D2DAEB9" w14:textId="77777777" w:rsidTr="00A764B8">
        <w:trPr>
          <w:trHeight w:val="300"/>
        </w:trPr>
        <w:tc>
          <w:tcPr>
            <w:tcW w:w="1545" w:type="dxa"/>
            <w:tcBorders>
              <w:top w:val="single" w:sz="6" w:space="0" w:color="000000"/>
              <w:left w:val="single" w:sz="6" w:space="0" w:color="000000"/>
              <w:bottom w:val="single" w:sz="6" w:space="0" w:color="000000"/>
              <w:right w:val="single" w:sz="6" w:space="0" w:color="000000"/>
            </w:tcBorders>
            <w:hideMark/>
          </w:tcPr>
          <w:p w14:paraId="1CD29D9C" w14:textId="77777777" w:rsidR="00A764B8" w:rsidRDefault="00CB4DBC" w:rsidP="00A764B8">
            <w:pPr>
              <w:spacing w:after="0"/>
              <w:jc w:val="center"/>
              <w:rPr>
                <w:rFonts w:ascii="Times New Roman" w:hAnsi="Times New Roman" w:cs="Times New Roman"/>
                <w:b/>
                <w:bCs/>
                <w:sz w:val="20"/>
                <w:szCs w:val="20"/>
              </w:rPr>
            </w:pPr>
            <w:r w:rsidRPr="00CB4DBC">
              <w:rPr>
                <w:rFonts w:ascii="Times New Roman" w:hAnsi="Times New Roman" w:cs="Times New Roman"/>
                <w:b/>
                <w:bCs/>
                <w:sz w:val="20"/>
                <w:szCs w:val="20"/>
              </w:rPr>
              <w:lastRenderedPageBreak/>
              <w:t xml:space="preserve">Quality appraisal by </w:t>
            </w:r>
          </w:p>
          <w:p w14:paraId="3BEED9D5" w14:textId="27B66F25" w:rsidR="00CB4DBC" w:rsidRPr="00CB4DBC" w:rsidRDefault="00CB4DBC" w:rsidP="00A764B8">
            <w:pPr>
              <w:spacing w:after="0"/>
              <w:jc w:val="center"/>
              <w:rPr>
                <w:rFonts w:ascii="Times New Roman" w:hAnsi="Times New Roman" w:cs="Times New Roman"/>
                <w:sz w:val="20"/>
                <w:szCs w:val="20"/>
              </w:rPr>
            </w:pPr>
            <w:r w:rsidRPr="00CB4DBC">
              <w:rPr>
                <w:rFonts w:ascii="Times New Roman" w:hAnsi="Times New Roman" w:cs="Times New Roman"/>
                <w:b/>
                <w:bCs/>
                <w:sz w:val="20"/>
                <w:szCs w:val="20"/>
              </w:rPr>
              <w:t>JBI (%)</w:t>
            </w:r>
          </w:p>
        </w:tc>
        <w:tc>
          <w:tcPr>
            <w:tcW w:w="1545" w:type="dxa"/>
            <w:tcBorders>
              <w:top w:val="single" w:sz="6" w:space="0" w:color="000000"/>
              <w:left w:val="single" w:sz="6" w:space="0" w:color="000000"/>
              <w:bottom w:val="single" w:sz="6" w:space="0" w:color="000000"/>
              <w:right w:val="single" w:sz="6" w:space="0" w:color="000000"/>
            </w:tcBorders>
            <w:vAlign w:val="center"/>
            <w:hideMark/>
          </w:tcPr>
          <w:p w14:paraId="5527834A" w14:textId="42D7CC67" w:rsidR="00CB4DBC" w:rsidRPr="00CB4DBC" w:rsidRDefault="00CB4DBC" w:rsidP="00A764B8">
            <w:pPr>
              <w:spacing w:after="0"/>
              <w:jc w:val="center"/>
              <w:rPr>
                <w:rFonts w:ascii="Times New Roman" w:hAnsi="Times New Roman" w:cs="Times New Roman"/>
                <w:sz w:val="20"/>
                <w:szCs w:val="20"/>
              </w:rPr>
            </w:pPr>
            <w:r w:rsidRPr="00CB4DBC">
              <w:rPr>
                <w:rFonts w:ascii="Times New Roman" w:hAnsi="Times New Roman" w:cs="Times New Roman"/>
                <w:sz w:val="20"/>
                <w:szCs w:val="20"/>
              </w:rPr>
              <w:t>76.92%</w:t>
            </w:r>
          </w:p>
        </w:tc>
        <w:tc>
          <w:tcPr>
            <w:tcW w:w="1545" w:type="dxa"/>
            <w:tcBorders>
              <w:top w:val="single" w:sz="6" w:space="0" w:color="000000"/>
              <w:left w:val="single" w:sz="6" w:space="0" w:color="000000"/>
              <w:bottom w:val="single" w:sz="6" w:space="0" w:color="000000"/>
              <w:right w:val="single" w:sz="6" w:space="0" w:color="000000"/>
            </w:tcBorders>
            <w:vAlign w:val="center"/>
            <w:hideMark/>
          </w:tcPr>
          <w:p w14:paraId="67E48F96" w14:textId="6BC97298" w:rsidR="00CB4DBC" w:rsidRPr="00CB4DBC" w:rsidRDefault="00CB4DBC" w:rsidP="00A764B8">
            <w:pPr>
              <w:spacing w:after="0"/>
              <w:jc w:val="center"/>
              <w:rPr>
                <w:rFonts w:ascii="Times New Roman" w:hAnsi="Times New Roman" w:cs="Times New Roman"/>
                <w:sz w:val="20"/>
                <w:szCs w:val="20"/>
              </w:rPr>
            </w:pPr>
            <w:r w:rsidRPr="00CB4DBC">
              <w:rPr>
                <w:rFonts w:ascii="Times New Roman" w:hAnsi="Times New Roman" w:cs="Times New Roman"/>
                <w:sz w:val="20"/>
                <w:szCs w:val="20"/>
              </w:rPr>
              <w:t>46.15%</w:t>
            </w:r>
          </w:p>
          <w:p w14:paraId="4665684D" w14:textId="2A3E0FA1" w:rsidR="00CB4DBC" w:rsidRPr="00CB4DBC" w:rsidRDefault="00CB4DBC" w:rsidP="00A764B8">
            <w:pPr>
              <w:spacing w:after="0"/>
              <w:jc w:val="center"/>
              <w:rPr>
                <w:rFonts w:ascii="Times New Roman" w:hAnsi="Times New Roman" w:cs="Times New Roman"/>
                <w:sz w:val="20"/>
                <w:szCs w:val="20"/>
              </w:rPr>
            </w:pPr>
          </w:p>
        </w:tc>
        <w:tc>
          <w:tcPr>
            <w:tcW w:w="1545" w:type="dxa"/>
            <w:tcBorders>
              <w:top w:val="single" w:sz="6" w:space="0" w:color="000000"/>
              <w:left w:val="single" w:sz="6" w:space="0" w:color="000000"/>
              <w:bottom w:val="single" w:sz="6" w:space="0" w:color="000000"/>
              <w:right w:val="single" w:sz="6" w:space="0" w:color="000000"/>
            </w:tcBorders>
            <w:vAlign w:val="center"/>
            <w:hideMark/>
          </w:tcPr>
          <w:p w14:paraId="3B5F20A6" w14:textId="29EA683C" w:rsidR="00CB4DBC" w:rsidRPr="00CB4DBC" w:rsidRDefault="00CB4DBC" w:rsidP="00A764B8">
            <w:pPr>
              <w:spacing w:after="0"/>
              <w:jc w:val="center"/>
              <w:rPr>
                <w:rFonts w:ascii="Times New Roman" w:hAnsi="Times New Roman" w:cs="Times New Roman"/>
                <w:sz w:val="20"/>
                <w:szCs w:val="20"/>
              </w:rPr>
            </w:pPr>
            <w:r w:rsidRPr="00CB4DBC">
              <w:rPr>
                <w:rFonts w:ascii="Times New Roman" w:hAnsi="Times New Roman" w:cs="Times New Roman"/>
                <w:sz w:val="20"/>
                <w:szCs w:val="20"/>
              </w:rPr>
              <w:t>88.89%</w:t>
            </w:r>
          </w:p>
        </w:tc>
        <w:tc>
          <w:tcPr>
            <w:tcW w:w="1545" w:type="dxa"/>
            <w:tcBorders>
              <w:top w:val="single" w:sz="6" w:space="0" w:color="000000"/>
              <w:left w:val="single" w:sz="6" w:space="0" w:color="000000"/>
              <w:bottom w:val="single" w:sz="6" w:space="0" w:color="000000"/>
              <w:right w:val="single" w:sz="6" w:space="0" w:color="000000"/>
            </w:tcBorders>
            <w:vAlign w:val="center"/>
            <w:hideMark/>
          </w:tcPr>
          <w:p w14:paraId="4B744F81" w14:textId="20AD89FC" w:rsidR="00CB4DBC" w:rsidRPr="00CB4DBC" w:rsidRDefault="00CB4DBC" w:rsidP="00A764B8">
            <w:pPr>
              <w:spacing w:after="0"/>
              <w:jc w:val="center"/>
              <w:rPr>
                <w:rFonts w:ascii="Times New Roman" w:hAnsi="Times New Roman" w:cs="Times New Roman"/>
                <w:sz w:val="20"/>
                <w:szCs w:val="20"/>
              </w:rPr>
            </w:pPr>
            <w:r w:rsidRPr="00CB4DBC">
              <w:rPr>
                <w:rFonts w:ascii="Times New Roman" w:hAnsi="Times New Roman" w:cs="Times New Roman"/>
                <w:sz w:val="20"/>
                <w:szCs w:val="20"/>
              </w:rPr>
              <w:t>69.23%</w:t>
            </w:r>
          </w:p>
        </w:tc>
        <w:tc>
          <w:tcPr>
            <w:tcW w:w="1545" w:type="dxa"/>
            <w:tcBorders>
              <w:top w:val="single" w:sz="6" w:space="0" w:color="000000"/>
              <w:left w:val="single" w:sz="6" w:space="0" w:color="000000"/>
              <w:bottom w:val="single" w:sz="6" w:space="0" w:color="000000"/>
              <w:right w:val="single" w:sz="6" w:space="0" w:color="000000"/>
            </w:tcBorders>
            <w:vAlign w:val="center"/>
            <w:hideMark/>
          </w:tcPr>
          <w:p w14:paraId="481AE17A" w14:textId="3C934743" w:rsidR="00CB4DBC" w:rsidRPr="00CB4DBC" w:rsidRDefault="00CB4DBC" w:rsidP="00A764B8">
            <w:pPr>
              <w:spacing w:after="0"/>
              <w:jc w:val="center"/>
              <w:rPr>
                <w:rFonts w:ascii="Times New Roman" w:hAnsi="Times New Roman" w:cs="Times New Roman"/>
                <w:sz w:val="20"/>
                <w:szCs w:val="20"/>
              </w:rPr>
            </w:pPr>
            <w:r w:rsidRPr="00CB4DBC">
              <w:rPr>
                <w:rFonts w:ascii="Times New Roman" w:hAnsi="Times New Roman" w:cs="Times New Roman"/>
                <w:sz w:val="20"/>
                <w:szCs w:val="20"/>
              </w:rPr>
              <w:t>66.15%</w:t>
            </w:r>
          </w:p>
          <w:p w14:paraId="4A48E873" w14:textId="7921B073" w:rsidR="00CB4DBC" w:rsidRPr="00CB4DBC" w:rsidRDefault="00CB4DBC" w:rsidP="00A764B8">
            <w:pPr>
              <w:spacing w:after="0"/>
              <w:jc w:val="center"/>
              <w:rPr>
                <w:rFonts w:ascii="Times New Roman" w:hAnsi="Times New Roman" w:cs="Times New Roman"/>
                <w:sz w:val="20"/>
                <w:szCs w:val="20"/>
              </w:rPr>
            </w:pPr>
          </w:p>
        </w:tc>
        <w:tc>
          <w:tcPr>
            <w:tcW w:w="1545" w:type="dxa"/>
            <w:tcBorders>
              <w:top w:val="single" w:sz="6" w:space="0" w:color="000000"/>
              <w:left w:val="single" w:sz="6" w:space="0" w:color="000000"/>
              <w:bottom w:val="single" w:sz="6" w:space="0" w:color="000000"/>
              <w:right w:val="single" w:sz="6" w:space="0" w:color="000000"/>
            </w:tcBorders>
            <w:vAlign w:val="center"/>
            <w:hideMark/>
          </w:tcPr>
          <w:p w14:paraId="6A0A6987" w14:textId="1C7B2730" w:rsidR="00CB4DBC" w:rsidRPr="00CB4DBC" w:rsidRDefault="00CB4DBC" w:rsidP="00A764B8">
            <w:pPr>
              <w:spacing w:after="0"/>
              <w:jc w:val="center"/>
              <w:rPr>
                <w:rFonts w:ascii="Times New Roman" w:hAnsi="Times New Roman" w:cs="Times New Roman"/>
                <w:sz w:val="20"/>
                <w:szCs w:val="20"/>
              </w:rPr>
            </w:pPr>
            <w:r w:rsidRPr="00CB4DBC">
              <w:rPr>
                <w:rFonts w:ascii="Times New Roman" w:hAnsi="Times New Roman" w:cs="Times New Roman"/>
                <w:sz w:val="20"/>
                <w:szCs w:val="20"/>
              </w:rPr>
              <w:t>89%</w:t>
            </w:r>
          </w:p>
          <w:p w14:paraId="2C7F5382" w14:textId="3B9B1635" w:rsidR="00CB4DBC" w:rsidRPr="00CB4DBC" w:rsidRDefault="00CB4DBC" w:rsidP="00A764B8">
            <w:pPr>
              <w:spacing w:after="0"/>
              <w:jc w:val="center"/>
              <w:rPr>
                <w:rFonts w:ascii="Times New Roman" w:hAnsi="Times New Roman" w:cs="Times New Roman"/>
                <w:sz w:val="20"/>
                <w:szCs w:val="20"/>
              </w:rPr>
            </w:pPr>
          </w:p>
        </w:tc>
        <w:tc>
          <w:tcPr>
            <w:tcW w:w="1545" w:type="dxa"/>
            <w:tcBorders>
              <w:top w:val="single" w:sz="6" w:space="0" w:color="000000"/>
              <w:left w:val="single" w:sz="6" w:space="0" w:color="000000"/>
              <w:bottom w:val="single" w:sz="6" w:space="0" w:color="000000"/>
              <w:right w:val="single" w:sz="6" w:space="0" w:color="000000"/>
            </w:tcBorders>
            <w:vAlign w:val="center"/>
            <w:hideMark/>
          </w:tcPr>
          <w:p w14:paraId="2BB3788C" w14:textId="47AFCAD1" w:rsidR="00CB4DBC" w:rsidRPr="00CB4DBC" w:rsidRDefault="00CB4DBC" w:rsidP="00A764B8">
            <w:pPr>
              <w:spacing w:after="0"/>
              <w:jc w:val="center"/>
              <w:rPr>
                <w:rFonts w:ascii="Times New Roman" w:hAnsi="Times New Roman" w:cs="Times New Roman"/>
                <w:sz w:val="20"/>
                <w:szCs w:val="20"/>
              </w:rPr>
            </w:pPr>
            <w:r w:rsidRPr="00CB4DBC">
              <w:rPr>
                <w:rFonts w:ascii="Times New Roman" w:hAnsi="Times New Roman" w:cs="Times New Roman"/>
                <w:sz w:val="20"/>
                <w:szCs w:val="20"/>
              </w:rPr>
              <w:t>69.23%</w:t>
            </w:r>
          </w:p>
          <w:p w14:paraId="1F244FEE" w14:textId="3E048C6B" w:rsidR="00CB4DBC" w:rsidRPr="00CB4DBC" w:rsidRDefault="00CB4DBC" w:rsidP="00A764B8">
            <w:pPr>
              <w:spacing w:after="0"/>
              <w:jc w:val="center"/>
              <w:rPr>
                <w:rFonts w:ascii="Times New Roman" w:hAnsi="Times New Roman" w:cs="Times New Roman"/>
                <w:sz w:val="20"/>
                <w:szCs w:val="20"/>
              </w:rPr>
            </w:pPr>
          </w:p>
        </w:tc>
        <w:tc>
          <w:tcPr>
            <w:tcW w:w="1545" w:type="dxa"/>
            <w:tcBorders>
              <w:top w:val="single" w:sz="6" w:space="0" w:color="000000"/>
              <w:left w:val="single" w:sz="6" w:space="0" w:color="000000"/>
              <w:bottom w:val="single" w:sz="6" w:space="0" w:color="000000"/>
              <w:right w:val="single" w:sz="6" w:space="0" w:color="000000"/>
            </w:tcBorders>
            <w:vAlign w:val="center"/>
            <w:hideMark/>
          </w:tcPr>
          <w:p w14:paraId="4F1B125C" w14:textId="4F8BAC34" w:rsidR="00CB4DBC" w:rsidRPr="00CB4DBC" w:rsidRDefault="00CB4DBC" w:rsidP="00A764B8">
            <w:pPr>
              <w:spacing w:after="0"/>
              <w:jc w:val="center"/>
              <w:rPr>
                <w:rFonts w:ascii="Times New Roman" w:hAnsi="Times New Roman" w:cs="Times New Roman"/>
                <w:sz w:val="20"/>
                <w:szCs w:val="20"/>
              </w:rPr>
            </w:pPr>
            <w:r w:rsidRPr="00CB4DBC">
              <w:rPr>
                <w:rFonts w:ascii="Times New Roman" w:hAnsi="Times New Roman" w:cs="Times New Roman"/>
                <w:sz w:val="20"/>
                <w:szCs w:val="20"/>
              </w:rPr>
              <w:t>69.23%</w:t>
            </w:r>
          </w:p>
          <w:p w14:paraId="5C9C3667" w14:textId="3C5A1DBC" w:rsidR="00CB4DBC" w:rsidRPr="00CB4DBC" w:rsidRDefault="00CB4DBC" w:rsidP="00A764B8">
            <w:pPr>
              <w:spacing w:after="0"/>
              <w:jc w:val="center"/>
              <w:rPr>
                <w:rFonts w:ascii="Times New Roman" w:hAnsi="Times New Roman" w:cs="Times New Roman"/>
                <w:sz w:val="20"/>
                <w:szCs w:val="20"/>
              </w:rPr>
            </w:pPr>
          </w:p>
        </w:tc>
        <w:tc>
          <w:tcPr>
            <w:tcW w:w="1545" w:type="dxa"/>
            <w:tcBorders>
              <w:top w:val="single" w:sz="6" w:space="0" w:color="000000"/>
              <w:left w:val="single" w:sz="6" w:space="0" w:color="000000"/>
              <w:bottom w:val="single" w:sz="6" w:space="0" w:color="000000"/>
              <w:right w:val="single" w:sz="6" w:space="0" w:color="000000"/>
            </w:tcBorders>
            <w:vAlign w:val="center"/>
            <w:hideMark/>
          </w:tcPr>
          <w:p w14:paraId="6FDFE53B" w14:textId="68337CC7" w:rsidR="00CB4DBC" w:rsidRPr="00CB4DBC" w:rsidRDefault="00CB4DBC" w:rsidP="00A764B8">
            <w:pPr>
              <w:spacing w:after="0"/>
              <w:jc w:val="center"/>
              <w:rPr>
                <w:rFonts w:ascii="Times New Roman" w:hAnsi="Times New Roman" w:cs="Times New Roman"/>
                <w:sz w:val="20"/>
                <w:szCs w:val="20"/>
              </w:rPr>
            </w:pPr>
            <w:r w:rsidRPr="00CB4DBC">
              <w:rPr>
                <w:rFonts w:ascii="Times New Roman" w:hAnsi="Times New Roman" w:cs="Times New Roman"/>
                <w:sz w:val="20"/>
                <w:szCs w:val="20"/>
              </w:rPr>
              <w:t>77.80%</w:t>
            </w:r>
          </w:p>
          <w:p w14:paraId="7B6A0423" w14:textId="1A46C313" w:rsidR="00CB4DBC" w:rsidRPr="00CB4DBC" w:rsidRDefault="00CB4DBC" w:rsidP="00A764B8">
            <w:pPr>
              <w:spacing w:after="0"/>
              <w:jc w:val="center"/>
              <w:rPr>
                <w:rFonts w:ascii="Times New Roman" w:hAnsi="Times New Roman" w:cs="Times New Roman"/>
                <w:sz w:val="20"/>
                <w:szCs w:val="20"/>
              </w:rPr>
            </w:pPr>
          </w:p>
        </w:tc>
      </w:tr>
    </w:tbl>
    <w:p w14:paraId="065351CF" w14:textId="77777777" w:rsidR="00CB4DBC" w:rsidRPr="00CB4DBC" w:rsidRDefault="00CB4DBC" w:rsidP="00CB4DBC">
      <w:pPr>
        <w:spacing w:after="0"/>
        <w:rPr>
          <w:rFonts w:ascii="Times New Roman" w:hAnsi="Times New Roman" w:cs="Times New Roman"/>
          <w:sz w:val="20"/>
          <w:szCs w:val="20"/>
        </w:rPr>
      </w:pPr>
    </w:p>
    <w:sectPr w:rsidR="00CB4DBC" w:rsidRPr="00CB4DBC" w:rsidSect="00CB4DBC">
      <w:pgSz w:w="16838" w:h="11906" w:orient="landscape" w:code="9"/>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DBC"/>
    <w:rsid w:val="000863BA"/>
    <w:rsid w:val="000F1048"/>
    <w:rsid w:val="004F440E"/>
    <w:rsid w:val="00652825"/>
    <w:rsid w:val="00761741"/>
    <w:rsid w:val="007E4FDA"/>
    <w:rsid w:val="00807E80"/>
    <w:rsid w:val="008538D9"/>
    <w:rsid w:val="00903D1B"/>
    <w:rsid w:val="009520D4"/>
    <w:rsid w:val="00A214BD"/>
    <w:rsid w:val="00A764B8"/>
    <w:rsid w:val="00A86B13"/>
    <w:rsid w:val="00AD6425"/>
    <w:rsid w:val="00AD6714"/>
    <w:rsid w:val="00B86E48"/>
    <w:rsid w:val="00C60FCA"/>
    <w:rsid w:val="00CB4DBC"/>
    <w:rsid w:val="00DA73F4"/>
    <w:rsid w:val="00DC1355"/>
    <w:rsid w:val="00DD2979"/>
    <w:rsid w:val="00E450F7"/>
    <w:rsid w:val="00F605C5"/>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EF22C0"/>
  <w15:chartTrackingRefBased/>
  <w15:docId w15:val="{C1AF2792-92B3-4729-8C4B-66D23E4F7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4DBC"/>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basedOn w:val="Normal"/>
    <w:next w:val="Normal"/>
    <w:link w:val="Heading2Char"/>
    <w:uiPriority w:val="9"/>
    <w:semiHidden/>
    <w:unhideWhenUsed/>
    <w:qFormat/>
    <w:rsid w:val="00CB4DBC"/>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semiHidden/>
    <w:unhideWhenUsed/>
    <w:qFormat/>
    <w:rsid w:val="00CB4DBC"/>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basedOn w:val="Normal"/>
    <w:next w:val="Normal"/>
    <w:link w:val="Heading4Char"/>
    <w:uiPriority w:val="9"/>
    <w:semiHidden/>
    <w:unhideWhenUsed/>
    <w:qFormat/>
    <w:rsid w:val="00CB4DB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B4DB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B4D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4D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4D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4D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4DBC"/>
    <w:rPr>
      <w:rFonts w:asciiTheme="majorHAnsi" w:eastAsiaTheme="majorEastAsia" w:hAnsiTheme="majorHAnsi" w:cstheme="majorBidi"/>
      <w:color w:val="2F5496" w:themeColor="accent1" w:themeShade="BF"/>
      <w:sz w:val="40"/>
      <w:szCs w:val="50"/>
    </w:rPr>
  </w:style>
  <w:style w:type="character" w:customStyle="1" w:styleId="Heading2Char">
    <w:name w:val="Heading 2 Char"/>
    <w:basedOn w:val="DefaultParagraphFont"/>
    <w:link w:val="Heading2"/>
    <w:uiPriority w:val="9"/>
    <w:semiHidden/>
    <w:rsid w:val="00CB4DBC"/>
    <w:rPr>
      <w:rFonts w:asciiTheme="majorHAnsi" w:eastAsiaTheme="majorEastAsia" w:hAnsiTheme="majorHAnsi" w:cstheme="majorBidi"/>
      <w:color w:val="2F5496" w:themeColor="accent1" w:themeShade="BF"/>
      <w:sz w:val="32"/>
      <w:szCs w:val="40"/>
    </w:rPr>
  </w:style>
  <w:style w:type="character" w:customStyle="1" w:styleId="Heading3Char">
    <w:name w:val="Heading 3 Char"/>
    <w:basedOn w:val="DefaultParagraphFont"/>
    <w:link w:val="Heading3"/>
    <w:uiPriority w:val="9"/>
    <w:semiHidden/>
    <w:rsid w:val="00CB4DBC"/>
    <w:rPr>
      <w:rFonts w:eastAsiaTheme="majorEastAsia" w:cstheme="majorBidi"/>
      <w:color w:val="2F5496" w:themeColor="accent1" w:themeShade="BF"/>
      <w:sz w:val="28"/>
      <w:szCs w:val="35"/>
    </w:rPr>
  </w:style>
  <w:style w:type="character" w:customStyle="1" w:styleId="Heading4Char">
    <w:name w:val="Heading 4 Char"/>
    <w:basedOn w:val="DefaultParagraphFont"/>
    <w:link w:val="Heading4"/>
    <w:uiPriority w:val="9"/>
    <w:semiHidden/>
    <w:rsid w:val="00CB4DB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B4DB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B4D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4D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4D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4DBC"/>
    <w:rPr>
      <w:rFonts w:eastAsiaTheme="majorEastAsia" w:cstheme="majorBidi"/>
      <w:color w:val="272727" w:themeColor="text1" w:themeTint="D8"/>
    </w:rPr>
  </w:style>
  <w:style w:type="paragraph" w:styleId="Title">
    <w:name w:val="Title"/>
    <w:basedOn w:val="Normal"/>
    <w:next w:val="Normal"/>
    <w:link w:val="TitleChar"/>
    <w:uiPriority w:val="10"/>
    <w:qFormat/>
    <w:rsid w:val="00CB4DBC"/>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CB4DBC"/>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CB4DBC"/>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CB4DBC"/>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CB4DBC"/>
    <w:pPr>
      <w:spacing w:before="160"/>
      <w:jc w:val="center"/>
    </w:pPr>
    <w:rPr>
      <w:i/>
      <w:iCs/>
      <w:color w:val="404040" w:themeColor="text1" w:themeTint="BF"/>
    </w:rPr>
  </w:style>
  <w:style w:type="character" w:customStyle="1" w:styleId="QuoteChar">
    <w:name w:val="Quote Char"/>
    <w:basedOn w:val="DefaultParagraphFont"/>
    <w:link w:val="Quote"/>
    <w:uiPriority w:val="29"/>
    <w:rsid w:val="00CB4DBC"/>
    <w:rPr>
      <w:i/>
      <w:iCs/>
      <w:color w:val="404040" w:themeColor="text1" w:themeTint="BF"/>
    </w:rPr>
  </w:style>
  <w:style w:type="paragraph" w:styleId="ListParagraph">
    <w:name w:val="List Paragraph"/>
    <w:basedOn w:val="Normal"/>
    <w:uiPriority w:val="34"/>
    <w:qFormat/>
    <w:rsid w:val="00CB4DBC"/>
    <w:pPr>
      <w:ind w:left="720"/>
      <w:contextualSpacing/>
    </w:pPr>
  </w:style>
  <w:style w:type="character" w:styleId="IntenseEmphasis">
    <w:name w:val="Intense Emphasis"/>
    <w:basedOn w:val="DefaultParagraphFont"/>
    <w:uiPriority w:val="21"/>
    <w:qFormat/>
    <w:rsid w:val="00CB4DBC"/>
    <w:rPr>
      <w:i/>
      <w:iCs/>
      <w:color w:val="2F5496" w:themeColor="accent1" w:themeShade="BF"/>
    </w:rPr>
  </w:style>
  <w:style w:type="paragraph" w:styleId="IntenseQuote">
    <w:name w:val="Intense Quote"/>
    <w:basedOn w:val="Normal"/>
    <w:next w:val="Normal"/>
    <w:link w:val="IntenseQuoteChar"/>
    <w:uiPriority w:val="30"/>
    <w:qFormat/>
    <w:rsid w:val="00CB4D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B4DBC"/>
    <w:rPr>
      <w:i/>
      <w:iCs/>
      <w:color w:val="2F5496" w:themeColor="accent1" w:themeShade="BF"/>
    </w:rPr>
  </w:style>
  <w:style w:type="character" w:styleId="IntenseReference">
    <w:name w:val="Intense Reference"/>
    <w:basedOn w:val="DefaultParagraphFont"/>
    <w:uiPriority w:val="32"/>
    <w:qFormat/>
    <w:rsid w:val="00CB4DB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16</Pages>
  <Words>3356</Words>
  <Characters>19676</Characters>
  <Application>Microsoft Office Word</Application>
  <DocSecurity>0</DocSecurity>
  <Lines>2247</Lines>
  <Paragraphs>390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wanida jp</dc:creator>
  <cp:keywords/>
  <dc:description/>
  <cp:lastModifiedBy>Suebsarn Ruksakulpiwat</cp:lastModifiedBy>
  <cp:revision>12</cp:revision>
  <dcterms:created xsi:type="dcterms:W3CDTF">2025-09-24T14:51:00Z</dcterms:created>
  <dcterms:modified xsi:type="dcterms:W3CDTF">2025-10-17T17:08:00Z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92eef410-1aa8-4646-8287-fe515a679aed</vt:lpwstr>
  </property>
</Properties>
</file>