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8A" w:rsidRPr="00E20C7A" w:rsidRDefault="00450F8A" w:rsidP="00450F8A">
      <w:pPr>
        <w:rPr>
          <w:rFonts w:ascii="Arial" w:eastAsia="Arial" w:hAnsi="Arial" w:cs="Arial"/>
          <w:lang w:val="en-GB"/>
        </w:rPr>
      </w:pPr>
      <w:proofErr w:type="gramStart"/>
      <w:r w:rsidRPr="00E20C7A">
        <w:rPr>
          <w:rFonts w:ascii="Arial" w:eastAsia="Arial" w:hAnsi="Arial" w:cs="Arial"/>
          <w:b/>
          <w:bCs/>
          <w:lang w:val="en-GB"/>
        </w:rPr>
        <w:t>Supplementary Table 1.</w:t>
      </w:r>
      <w:proofErr w:type="gramEnd"/>
      <w:r w:rsidRPr="00E20C7A">
        <w:rPr>
          <w:rFonts w:ascii="Arial" w:eastAsia="Arial" w:hAnsi="Arial" w:cs="Arial"/>
          <w:b/>
          <w:bCs/>
          <w:lang w:val="en-GB"/>
        </w:rPr>
        <w:t xml:space="preserve"> </w:t>
      </w:r>
      <w:r w:rsidRPr="00E20C7A">
        <w:rPr>
          <w:rFonts w:ascii="Arial" w:eastAsia="Arial" w:hAnsi="Arial" w:cs="Arial"/>
          <w:lang w:val="en-GB"/>
        </w:rPr>
        <w:t xml:space="preserve">Long-term neurodevelopmental outcomes and </w:t>
      </w:r>
      <w:proofErr w:type="spellStart"/>
      <w:r w:rsidRPr="00E20C7A">
        <w:rPr>
          <w:rFonts w:ascii="Arial" w:eastAsia="Arial" w:hAnsi="Arial" w:cs="Arial"/>
          <w:lang w:val="en-GB"/>
        </w:rPr>
        <w:t>bronchopulmonary</w:t>
      </w:r>
      <w:proofErr w:type="spellEnd"/>
      <w:r w:rsidRPr="00E20C7A">
        <w:rPr>
          <w:rFonts w:ascii="Arial" w:eastAsia="Arial" w:hAnsi="Arial" w:cs="Arial"/>
          <w:lang w:val="en-GB"/>
        </w:rPr>
        <w:t xml:space="preserve"> dysplasia according to the worst documented amniotic fluid status during pregnancy</w:t>
      </w:r>
    </w:p>
    <w:p w:rsidR="00450F8A" w:rsidRPr="00E20C7A" w:rsidRDefault="00450F8A" w:rsidP="00450F8A">
      <w:pPr>
        <w:rPr>
          <w:rFonts w:ascii="Arial" w:eastAsia="Arial" w:hAnsi="Arial" w:cs="Arial"/>
          <w:b/>
          <w:bCs/>
          <w:sz w:val="16"/>
          <w:szCs w:val="16"/>
          <w:lang w:val="en-GB"/>
        </w:rPr>
      </w:pPr>
    </w:p>
    <w:tbl>
      <w:tblPr>
        <w:tblStyle w:val="TableGrid"/>
        <w:tblW w:w="110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4673"/>
        <w:gridCol w:w="2268"/>
        <w:gridCol w:w="3119"/>
        <w:gridCol w:w="992"/>
      </w:tblGrid>
      <w:tr w:rsidR="00450F8A" w:rsidRPr="00E20C7A" w:rsidTr="00C8572B">
        <w:trPr>
          <w:trHeight w:val="30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Outcome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Normal/</w:t>
            </w:r>
            <w:proofErr w:type="spellStart"/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oligohydramnios</w:t>
            </w:r>
            <w:proofErr w:type="spellEnd"/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proofErr w:type="spellStart"/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Oligoanhydramnios</w:t>
            </w:r>
            <w:proofErr w:type="spellEnd"/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/</w:t>
            </w:r>
            <w:proofErr w:type="spellStart"/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anhydramnios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bottom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sz w:val="16"/>
                <w:szCs w:val="16"/>
                <w:lang w:val="en-GB"/>
              </w:rPr>
              <w:t>p-value</w:t>
            </w:r>
          </w:p>
        </w:tc>
      </w:tr>
      <w:tr w:rsidR="00450F8A" w:rsidRPr="00E20C7A" w:rsidTr="00C8572B">
        <w:trPr>
          <w:trHeight w:val="308"/>
        </w:trPr>
        <w:tc>
          <w:tcPr>
            <w:tcW w:w="4673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eastAsia="Arial" w:hAnsi="Arial" w:cs="Arial"/>
                <w:color w:val="auto"/>
                <w:sz w:val="16"/>
                <w:szCs w:val="16"/>
                <w:lang w:val="en-GB"/>
              </w:rPr>
              <w:t>BPD (</w:t>
            </w:r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oxygen</w:t>
            </w:r>
            <w:r w:rsidRPr="00E20C7A">
              <w:rPr>
                <w:rFonts w:ascii="Arial" w:eastAsia="Arial" w:hAnsi="Arial" w:cs="Arial"/>
                <w:color w:val="auto"/>
                <w:sz w:val="16"/>
                <w:szCs w:val="16"/>
                <w:lang w:val="en-GB"/>
              </w:rPr>
              <w:t xml:space="preserve"> at 36 weeks gestational age) n (%)</w:t>
            </w:r>
          </w:p>
        </w:tc>
        <w:tc>
          <w:tcPr>
            <w:tcW w:w="2268" w:type="dxa"/>
            <w:tcBorders>
              <w:top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6 (21.4)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14 (50.0)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0.050</w:t>
            </w:r>
          </w:p>
        </w:tc>
      </w:tr>
      <w:tr w:rsidR="00450F8A" w:rsidRPr="00E20C7A" w:rsidTr="00C8572B">
        <w:trPr>
          <w:trHeight w:val="308"/>
        </w:trPr>
        <w:tc>
          <w:tcPr>
            <w:tcW w:w="4673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>CP any n (%)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4 (12.5)</w:t>
            </w:r>
          </w:p>
        </w:tc>
        <w:tc>
          <w:tcPr>
            <w:tcW w:w="3119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3 (10.0)</w:t>
            </w:r>
          </w:p>
        </w:tc>
        <w:tc>
          <w:tcPr>
            <w:tcW w:w="992" w:type="dxa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1.000</w:t>
            </w:r>
          </w:p>
        </w:tc>
      </w:tr>
      <w:tr w:rsidR="00450F8A" w:rsidRPr="00E20C7A" w:rsidTr="00C8572B">
        <w:trPr>
          <w:trHeight w:val="308"/>
        </w:trPr>
        <w:tc>
          <w:tcPr>
            <w:tcW w:w="467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Survival without severe morbidity n (%)</w:t>
            </w: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17 (53.1)</w:t>
            </w:r>
          </w:p>
        </w:tc>
        <w:tc>
          <w:tcPr>
            <w:tcW w:w="3119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13 (43.3)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0.441</w:t>
            </w:r>
          </w:p>
        </w:tc>
      </w:tr>
      <w:tr w:rsidR="00450F8A" w:rsidRPr="00E20C7A" w:rsidTr="00C8572B">
        <w:trPr>
          <w:trHeight w:val="308"/>
        </w:trPr>
        <w:tc>
          <w:tcPr>
            <w:tcW w:w="4673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Survival without moderate or severe NDI (&lt;70 cognitive, hearing or visual loss, or CP level II-V) </w:t>
            </w:r>
            <w:r w:rsidRPr="00E20C7A">
              <w:rPr>
                <w:rFonts w:ascii="Arial" w:eastAsia="Arial" w:hAnsi="Arial" w:cs="Arial"/>
                <w:color w:val="auto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22 (71.0)</w:t>
            </w:r>
          </w:p>
        </w:tc>
        <w:tc>
          <w:tcPr>
            <w:tcW w:w="3119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22 (73.3)</w:t>
            </w:r>
          </w:p>
        </w:tc>
        <w:tc>
          <w:tcPr>
            <w:tcW w:w="992" w:type="dxa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0.837</w:t>
            </w:r>
          </w:p>
        </w:tc>
      </w:tr>
      <w:tr w:rsidR="00450F8A" w:rsidRPr="00E20C7A" w:rsidTr="00C8572B">
        <w:trPr>
          <w:trHeight w:val="308"/>
        </w:trPr>
        <w:tc>
          <w:tcPr>
            <w:tcW w:w="467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Survival without severe NDI (&lt;55 cognitive, hearing or visual loss, or CP level ≥IV) </w:t>
            </w:r>
            <w:r w:rsidRPr="00E20C7A">
              <w:rPr>
                <w:rFonts w:ascii="Arial" w:eastAsia="Arial" w:hAnsi="Arial" w:cs="Arial"/>
                <w:color w:val="auto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24 (77.4)</w:t>
            </w:r>
          </w:p>
        </w:tc>
        <w:tc>
          <w:tcPr>
            <w:tcW w:w="3119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26 (89.7)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:rsidR="00450F8A" w:rsidRPr="00E20C7A" w:rsidRDefault="00450F8A" w:rsidP="00C8572B">
            <w:pPr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  <w:r w:rsidRPr="00E20C7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0.302</w:t>
            </w:r>
          </w:p>
        </w:tc>
      </w:tr>
    </w:tbl>
    <w:p w:rsidR="00450F8A" w:rsidRPr="00E20C7A" w:rsidRDefault="00450F8A" w:rsidP="00450F8A">
      <w:pPr>
        <w:rPr>
          <w:rFonts w:ascii="Arial" w:eastAsia="Arial" w:hAnsi="Arial" w:cs="Arial"/>
          <w:b/>
          <w:bCs/>
          <w:sz w:val="16"/>
          <w:szCs w:val="16"/>
          <w:lang w:val="en-GB"/>
        </w:rPr>
      </w:pPr>
    </w:p>
    <w:p w:rsidR="00450F8A" w:rsidRPr="00E20C7A" w:rsidRDefault="00450F8A" w:rsidP="00450F8A">
      <w:pPr>
        <w:pStyle w:val="Bibliography"/>
        <w:spacing w:line="480" w:lineRule="auto"/>
        <w:ind w:left="0" w:firstLine="0"/>
        <w:rPr>
          <w:rFonts w:ascii="Arial" w:eastAsia="Arial" w:hAnsi="Arial" w:cs="Arial"/>
          <w:color w:val="000000" w:themeColor="text1"/>
          <w:sz w:val="16"/>
          <w:szCs w:val="16"/>
          <w:lang w:val="en-GB"/>
        </w:rPr>
      </w:pPr>
      <w:r w:rsidRPr="00E20C7A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en-GB"/>
        </w:rPr>
        <w:t xml:space="preserve">Abbreviations: </w:t>
      </w:r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t xml:space="preserve">BPD: </w:t>
      </w:r>
      <w:proofErr w:type="spellStart"/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t>bronchopulmonary</w:t>
      </w:r>
      <w:proofErr w:type="spellEnd"/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t xml:space="preserve"> dysplasia; CP: cerebral palsy; NDI: neurodevelopmental impairment. </w:t>
      </w:r>
      <w:r w:rsidRPr="00E20C7A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en-GB"/>
        </w:rPr>
        <w:t>Severe morb</w:t>
      </w:r>
      <w:bookmarkStart w:id="0" w:name="_GoBack"/>
      <w:bookmarkEnd w:id="0"/>
      <w:r w:rsidRPr="00E20C7A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en-GB"/>
        </w:rPr>
        <w:t>idity:</w:t>
      </w:r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t xml:space="preserve"> IVH grade III, PVHI, </w:t>
      </w:r>
      <w:proofErr w:type="spellStart"/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t>cPVL</w:t>
      </w:r>
      <w:proofErr w:type="spellEnd"/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t>, NEC, BPD, and/or ROP.</w:t>
      </w:r>
      <w:r w:rsidRPr="00E20C7A">
        <w:rPr>
          <w:rFonts w:ascii="Arial" w:eastAsia="Arial" w:hAnsi="Arial" w:cs="Arial"/>
          <w:color w:val="000000" w:themeColor="text1"/>
          <w:sz w:val="16"/>
          <w:szCs w:val="16"/>
          <w:lang w:val="en-GB"/>
        </w:rPr>
        <w:br w:type="page"/>
      </w:r>
    </w:p>
    <w:p w:rsidR="00450F8A" w:rsidRPr="00E20C7A" w:rsidRDefault="00450F8A" w:rsidP="00450F8A">
      <w:pPr>
        <w:spacing w:after="120" w:line="312" w:lineRule="auto"/>
        <w:jc w:val="both"/>
        <w:outlineLvl w:val="2"/>
        <w:rPr>
          <w:rFonts w:ascii="Arial" w:eastAsia="Arial" w:hAnsi="Arial" w:cs="Arial"/>
          <w:lang w:val="en-GB"/>
        </w:rPr>
      </w:pPr>
      <w:proofErr w:type="gramStart"/>
      <w:r w:rsidRPr="00E20C7A">
        <w:rPr>
          <w:rFonts w:ascii="Arial" w:eastAsia="Arial" w:hAnsi="Arial" w:cs="Arial"/>
          <w:b/>
          <w:bCs/>
          <w:lang w:val="en-GB"/>
        </w:rPr>
        <w:lastRenderedPageBreak/>
        <w:t>Supplementary Figure 1.</w:t>
      </w:r>
      <w:proofErr w:type="gramEnd"/>
      <w:r w:rsidRPr="00E20C7A">
        <w:rPr>
          <w:rFonts w:ascii="Arial" w:eastAsia="Arial" w:hAnsi="Arial" w:cs="Arial"/>
          <w:b/>
          <w:bCs/>
          <w:lang w:val="en-GB"/>
        </w:rPr>
        <w:t xml:space="preserve"> </w:t>
      </w:r>
      <w:r w:rsidRPr="00E20C7A">
        <w:rPr>
          <w:rFonts w:ascii="Arial" w:eastAsia="Arial" w:hAnsi="Arial" w:cs="Arial"/>
          <w:lang w:val="en-GB"/>
        </w:rPr>
        <w:t>Study flow diagram</w:t>
      </w:r>
    </w:p>
    <w:p w:rsidR="00450F8A" w:rsidRPr="00E20C7A" w:rsidRDefault="00450F8A" w:rsidP="00450F8A">
      <w:pPr>
        <w:rPr>
          <w:rFonts w:ascii="Arial" w:eastAsia="Arial" w:hAnsi="Arial" w:cs="Arial"/>
          <w:sz w:val="16"/>
          <w:szCs w:val="16"/>
          <w:lang w:val="en-GB"/>
        </w:rPr>
      </w:pPr>
    </w:p>
    <w:p w:rsidR="00450F8A" w:rsidRPr="008E7156" w:rsidRDefault="00450F8A" w:rsidP="00450F8A">
      <w:pPr>
        <w:pStyle w:val="u-mb-24"/>
        <w:spacing w:before="0" w:beforeAutospacing="0" w:after="120" w:afterAutospacing="0" w:line="312" w:lineRule="auto"/>
        <w:jc w:val="both"/>
        <w:rPr>
          <w:rFonts w:ascii="Helvetica" w:hAnsi="Helvetica"/>
          <w:color w:val="222222"/>
          <w:spacing w:val="2"/>
        </w:rPr>
      </w:pPr>
      <w:r w:rsidRPr="00E20C7A">
        <w:rPr>
          <w:rFonts w:ascii="Helvetica" w:hAnsi="Helvetica" w:cs="Courier New"/>
          <w:noProof/>
          <w:color w:val="000000"/>
          <w:lang w:val="en-US" w:eastAsia="en-US"/>
          <w14:ligatures w14:val="standardContextual"/>
        </w:rPr>
        <w:drawing>
          <wp:inline distT="0" distB="0" distL="0" distR="0" wp14:anchorId="0FE0A1D0" wp14:editId="37AC56A5">
            <wp:extent cx="5731510" cy="3430905"/>
            <wp:effectExtent l="0" t="0" r="0" b="0"/>
            <wp:docPr id="705611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611517" name="Picture 7056115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8A" w:rsidRPr="008E7156" w:rsidRDefault="00450F8A" w:rsidP="00450F8A">
      <w:pPr>
        <w:pStyle w:val="u-mb-24"/>
        <w:spacing w:before="0" w:beforeAutospacing="0" w:after="120" w:afterAutospacing="0" w:line="312" w:lineRule="auto"/>
        <w:jc w:val="both"/>
        <w:outlineLvl w:val="2"/>
        <w:rPr>
          <w:rFonts w:ascii="Helvetica" w:hAnsi="Helvetica"/>
          <w:color w:val="222222"/>
          <w:spacing w:val="2"/>
        </w:rPr>
      </w:pPr>
    </w:p>
    <w:p w:rsidR="002B6B20" w:rsidRDefault="002B6B20"/>
    <w:sectPr w:rsidR="002B6B20" w:rsidSect="001745E0">
      <w:pgSz w:w="11906" w:h="16838"/>
      <w:pgMar w:top="1418" w:right="1418" w:bottom="1134" w:left="1418" w:header="709" w:footer="709" w:gutter="0"/>
      <w:lnNumType w:countBy="1" w:restart="continuous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8A"/>
    <w:rsid w:val="002B6B20"/>
    <w:rsid w:val="0045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F8A"/>
    <w:pPr>
      <w:spacing w:after="0"/>
    </w:pPr>
    <w:rPr>
      <w:rFonts w:ascii="Courier New" w:hAnsi="Courier New" w:cs="Courier New"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F8A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450F8A"/>
    <w:pPr>
      <w:tabs>
        <w:tab w:val="left" w:pos="380"/>
      </w:tabs>
      <w:spacing w:after="240"/>
      <w:ind w:left="384" w:hanging="384"/>
    </w:pPr>
    <w:rPr>
      <w:rFonts w:asciiTheme="minorHAnsi" w:hAnsiTheme="minorHAnsi" w:cstheme="minorBidi"/>
      <w:color w:val="auto"/>
      <w:sz w:val="22"/>
      <w:szCs w:val="22"/>
      <w:lang w:val="de-DE"/>
    </w:rPr>
  </w:style>
  <w:style w:type="paragraph" w:customStyle="1" w:styleId="u-mb-24">
    <w:name w:val="u-mb-24"/>
    <w:basedOn w:val="Normal"/>
    <w:rsid w:val="0045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450F8A"/>
  </w:style>
  <w:style w:type="paragraph" w:styleId="BalloonText">
    <w:name w:val="Balloon Text"/>
    <w:basedOn w:val="Normal"/>
    <w:link w:val="BalloonTextChar"/>
    <w:uiPriority w:val="99"/>
    <w:semiHidden/>
    <w:unhideWhenUsed/>
    <w:rsid w:val="00450F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F8A"/>
    <w:rPr>
      <w:rFonts w:ascii="Tahoma" w:hAnsi="Tahoma" w:cs="Tahoma"/>
      <w:color w:val="000000" w:themeColor="text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F8A"/>
    <w:pPr>
      <w:spacing w:after="0"/>
    </w:pPr>
    <w:rPr>
      <w:rFonts w:ascii="Courier New" w:hAnsi="Courier New" w:cs="Courier New"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F8A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450F8A"/>
    <w:pPr>
      <w:tabs>
        <w:tab w:val="left" w:pos="380"/>
      </w:tabs>
      <w:spacing w:after="240"/>
      <w:ind w:left="384" w:hanging="384"/>
    </w:pPr>
    <w:rPr>
      <w:rFonts w:asciiTheme="minorHAnsi" w:hAnsiTheme="minorHAnsi" w:cstheme="minorBidi"/>
      <w:color w:val="auto"/>
      <w:sz w:val="22"/>
      <w:szCs w:val="22"/>
      <w:lang w:val="de-DE"/>
    </w:rPr>
  </w:style>
  <w:style w:type="paragraph" w:customStyle="1" w:styleId="u-mb-24">
    <w:name w:val="u-mb-24"/>
    <w:basedOn w:val="Normal"/>
    <w:rsid w:val="0045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450F8A"/>
  </w:style>
  <w:style w:type="paragraph" w:styleId="BalloonText">
    <w:name w:val="Balloon Text"/>
    <w:basedOn w:val="Normal"/>
    <w:link w:val="BalloonTextChar"/>
    <w:uiPriority w:val="99"/>
    <w:semiHidden/>
    <w:unhideWhenUsed/>
    <w:rsid w:val="00450F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F8A"/>
    <w:rPr>
      <w:rFonts w:ascii="Tahoma" w:hAnsi="Tahoma" w:cs="Tahoma"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Redelyn Paladar</dc:creator>
  <cp:lastModifiedBy>Redelyn Paladar</cp:lastModifiedBy>
  <cp:revision>1</cp:revision>
  <dcterms:created xsi:type="dcterms:W3CDTF">2026-07-23T01:48:00Z</dcterms:created>
  <dcterms:modified xsi:type="dcterms:W3CDTF">2026-07-23T01:49:00Z</dcterms:modified>
</cp:coreProperties>
</file>