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siatki3"/>
        <w:tblW w:w="9376" w:type="dxa"/>
        <w:tblInd w:w="-20" w:type="dxa"/>
        <w:tblLook w:val="04A0" w:firstRow="1" w:lastRow="0" w:firstColumn="1" w:lastColumn="0" w:noHBand="0" w:noVBand="1"/>
      </w:tblPr>
      <w:tblGrid>
        <w:gridCol w:w="2123"/>
        <w:gridCol w:w="2984"/>
        <w:gridCol w:w="2851"/>
        <w:gridCol w:w="1418"/>
      </w:tblGrid>
      <w:tr w:rsidR="00AE52BF" w:rsidRPr="00544FF4" w14:paraId="07300435" w14:textId="29F56A52" w:rsidTr="00A745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3" w:type="dxa"/>
            <w:vAlign w:val="center"/>
            <w:hideMark/>
          </w:tcPr>
          <w:p w14:paraId="4841699F" w14:textId="77777777" w:rsidR="00AE52BF" w:rsidRPr="00D7415F" w:rsidRDefault="00AE52BF" w:rsidP="00AE52B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2984" w:type="dxa"/>
            <w:vAlign w:val="center"/>
          </w:tcPr>
          <w:p w14:paraId="50C0883B" w14:textId="77777777" w:rsidR="00AE52BF" w:rsidRPr="00D7415F" w:rsidRDefault="00AE52BF" w:rsidP="00AE52B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Study population</w:t>
            </w:r>
          </w:p>
          <w:p w14:paraId="7C677F75" w14:textId="17D84F3C" w:rsidR="00AE52BF" w:rsidRPr="00D7415F" w:rsidRDefault="00AE52BF" w:rsidP="00AE52B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(n = 63)</w:t>
            </w:r>
          </w:p>
        </w:tc>
        <w:tc>
          <w:tcPr>
            <w:tcW w:w="2851" w:type="dxa"/>
            <w:vAlign w:val="center"/>
            <w:hideMark/>
          </w:tcPr>
          <w:p w14:paraId="486F33D0" w14:textId="2D384910" w:rsidR="00AE52BF" w:rsidRPr="00D7415F" w:rsidRDefault="00AE52BF" w:rsidP="00AE52B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 xml:space="preserve">Excluded due to no </w:t>
            </w:r>
            <w:proofErr w:type="spellStart"/>
            <w:r w:rsidRPr="00D7415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nFH</w:t>
            </w:r>
            <w:proofErr w:type="spellEnd"/>
            <w:r w:rsidRPr="00D7415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 xml:space="preserve"> (n = 5</w:t>
            </w:r>
            <w:r w:rsidR="0047117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6</w:t>
            </w:r>
            <w:r w:rsidRPr="00D7415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 xml:space="preserve">) + Excluded due to non-21OHD CAH (n = </w:t>
            </w:r>
            <w:r w:rsidR="0047117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4</w:t>
            </w:r>
            <w:r w:rsidRPr="00D7415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)</w:t>
            </w:r>
          </w:p>
        </w:tc>
        <w:tc>
          <w:tcPr>
            <w:tcW w:w="1418" w:type="dxa"/>
            <w:vAlign w:val="center"/>
          </w:tcPr>
          <w:p w14:paraId="46FC9E23" w14:textId="778E1891" w:rsidR="00AE52BF" w:rsidRPr="008F28C5" w:rsidRDefault="008F28C5" w:rsidP="00AE52B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  <w:r w:rsidRPr="008F28C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  <w:t>p - value</w:t>
            </w:r>
          </w:p>
        </w:tc>
      </w:tr>
      <w:tr w:rsidR="00AE52BF" w:rsidRPr="00D7415F" w14:paraId="510DFD2D" w14:textId="644B7017" w:rsidTr="00A74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 w:val="restart"/>
            <w:vAlign w:val="center"/>
          </w:tcPr>
          <w:p w14:paraId="581E14D5" w14:textId="77777777" w:rsidR="00AE52BF" w:rsidRPr="00D7415F" w:rsidRDefault="00AE52BF" w:rsidP="00AE52BF">
            <w:pPr>
              <w:spacing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lang w:val="en-US"/>
              </w:rPr>
              <w:t>Sex</w:t>
            </w:r>
          </w:p>
        </w:tc>
        <w:tc>
          <w:tcPr>
            <w:tcW w:w="2984" w:type="dxa"/>
            <w:vAlign w:val="center"/>
          </w:tcPr>
          <w:p w14:paraId="51C32F8A" w14:textId="59C83D8D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Male (n = 30)</w:t>
            </w:r>
          </w:p>
        </w:tc>
        <w:tc>
          <w:tcPr>
            <w:tcW w:w="2851" w:type="dxa"/>
            <w:vAlign w:val="center"/>
          </w:tcPr>
          <w:p w14:paraId="71EF8461" w14:textId="299199BA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Male (n = 34)</w:t>
            </w:r>
          </w:p>
        </w:tc>
        <w:tc>
          <w:tcPr>
            <w:tcW w:w="1418" w:type="dxa"/>
            <w:vAlign w:val="center"/>
          </w:tcPr>
          <w:p w14:paraId="3D181838" w14:textId="77777777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AE52BF" w:rsidRPr="00D7415F" w14:paraId="0A22E757" w14:textId="6065EB77" w:rsidTr="00A74570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  <w:vAlign w:val="center"/>
          </w:tcPr>
          <w:p w14:paraId="20B696FE" w14:textId="77777777" w:rsidR="00AE52BF" w:rsidRPr="00D7415F" w:rsidRDefault="00AE52BF" w:rsidP="00AE52BF">
            <w:pPr>
              <w:spacing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2984" w:type="dxa"/>
            <w:vAlign w:val="center"/>
          </w:tcPr>
          <w:p w14:paraId="4D15375D" w14:textId="7339A87B" w:rsidR="00AE52BF" w:rsidRPr="00D7415F" w:rsidRDefault="00AE52BF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Female (n = 33)</w:t>
            </w:r>
          </w:p>
        </w:tc>
        <w:tc>
          <w:tcPr>
            <w:tcW w:w="2851" w:type="dxa"/>
            <w:vAlign w:val="center"/>
          </w:tcPr>
          <w:p w14:paraId="6F5AC9BE" w14:textId="48039919" w:rsidR="00AE52BF" w:rsidRPr="00D7415F" w:rsidRDefault="00AE52BF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Female (n = 26)</w:t>
            </w:r>
          </w:p>
        </w:tc>
        <w:tc>
          <w:tcPr>
            <w:tcW w:w="1418" w:type="dxa"/>
            <w:vAlign w:val="center"/>
          </w:tcPr>
          <w:p w14:paraId="41072D3D" w14:textId="77777777" w:rsidR="00AE52BF" w:rsidRPr="00D7415F" w:rsidRDefault="00AE52BF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AE52BF" w:rsidRPr="008B4CBE" w14:paraId="0ED2BDE0" w14:textId="4B5F6469" w:rsidTr="00A74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Align w:val="center"/>
          </w:tcPr>
          <w:p w14:paraId="750A488A" w14:textId="7A07AE69" w:rsidR="00AE52BF" w:rsidRPr="00D7415F" w:rsidRDefault="00AE52BF" w:rsidP="00AE52BF">
            <w:pPr>
              <w:spacing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lang w:val="en-US"/>
              </w:rPr>
              <w:t>Type</w:t>
            </w:r>
          </w:p>
        </w:tc>
        <w:tc>
          <w:tcPr>
            <w:tcW w:w="2984" w:type="dxa"/>
            <w:vAlign w:val="center"/>
          </w:tcPr>
          <w:p w14:paraId="071F6729" w14:textId="185E86E6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SW 21OHD (n = 45)</w:t>
            </w:r>
          </w:p>
          <w:p w14:paraId="5AC53FC6" w14:textId="5AC4CF60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SV 21OHD (n = 13)</w:t>
            </w:r>
          </w:p>
          <w:p w14:paraId="2418F565" w14:textId="70DB5206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NC 21OHD (n = 5)</w:t>
            </w:r>
          </w:p>
        </w:tc>
        <w:tc>
          <w:tcPr>
            <w:tcW w:w="2851" w:type="dxa"/>
            <w:vAlign w:val="center"/>
          </w:tcPr>
          <w:p w14:paraId="28F0C62E" w14:textId="32511E1A" w:rsidR="00544FF4" w:rsidRDefault="00544FF4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21OHD</w:t>
            </w: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(n = </w:t>
            </w:r>
            <w:r w:rsidR="004408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56</w:t>
            </w: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  <w:p w14:paraId="334DE3E7" w14:textId="0B676723" w:rsidR="004408A0" w:rsidRPr="00D7415F" w:rsidRDefault="004408A0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4408A0">
              <w:rPr>
                <w:lang w:val="en-US"/>
              </w:rPr>
              <w:t xml:space="preserve"> </w:t>
            </w:r>
            <w:r w:rsidRPr="004408A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β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-HSD2 (n</w:t>
            </w:r>
            <w:r w:rsidR="005A65A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=</w:t>
            </w:r>
            <w:r w:rsidR="005A65A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3)</w:t>
            </w:r>
          </w:p>
          <w:p w14:paraId="29FCF7A5" w14:textId="642D67C0" w:rsidR="00AE52BF" w:rsidRPr="00D7415F" w:rsidRDefault="00112A56" w:rsidP="00544FF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112A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</w:t>
            </w:r>
            <w:r w:rsidR="00286E47" w:rsidRPr="00286E4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β</w:t>
            </w:r>
            <w:r w:rsidR="00286E4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="00C1420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</w:t>
            </w:r>
            <w:r w:rsidRPr="00112A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</w:t>
            </w:r>
            <w:r w:rsidR="003E409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 w:rsidRPr="00112A5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AE52BF"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(n=1)</w:t>
            </w:r>
          </w:p>
        </w:tc>
        <w:tc>
          <w:tcPr>
            <w:tcW w:w="1418" w:type="dxa"/>
            <w:vAlign w:val="center"/>
          </w:tcPr>
          <w:p w14:paraId="259BF586" w14:textId="77777777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AE52BF" w:rsidRPr="00D7415F" w14:paraId="05D011D5" w14:textId="07A1ECD4" w:rsidTr="00A74570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 w:val="restart"/>
            <w:vAlign w:val="center"/>
            <w:hideMark/>
          </w:tcPr>
          <w:p w14:paraId="5EC7AC76" w14:textId="77777777" w:rsidR="00AE52BF" w:rsidRPr="00D7415F" w:rsidRDefault="00AE52BF" w:rsidP="00AE52BF">
            <w:pPr>
              <w:spacing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  <w:t>TH [cm]</w:t>
            </w:r>
          </w:p>
        </w:tc>
        <w:tc>
          <w:tcPr>
            <w:tcW w:w="2984" w:type="dxa"/>
            <w:vAlign w:val="center"/>
          </w:tcPr>
          <w:p w14:paraId="6809B79F" w14:textId="2C7F1EEA" w:rsidR="00AE52BF" w:rsidRPr="00D7415F" w:rsidRDefault="0099302D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M: 177.82 ± 5.66</w:t>
            </w:r>
          </w:p>
        </w:tc>
        <w:tc>
          <w:tcPr>
            <w:tcW w:w="2851" w:type="dxa"/>
            <w:vAlign w:val="center"/>
            <w:hideMark/>
          </w:tcPr>
          <w:p w14:paraId="26904129" w14:textId="0C6DB6C7" w:rsidR="00AE52BF" w:rsidRPr="00D7415F" w:rsidRDefault="00AE52BF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M: 179.18 ± 4.23</w:t>
            </w:r>
          </w:p>
        </w:tc>
        <w:tc>
          <w:tcPr>
            <w:tcW w:w="1418" w:type="dxa"/>
            <w:vAlign w:val="center"/>
          </w:tcPr>
          <w:p w14:paraId="6A072820" w14:textId="3590112D" w:rsidR="00AE52BF" w:rsidRPr="00D7415F" w:rsidRDefault="0099302D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 &gt; 0.05</w:t>
            </w:r>
          </w:p>
        </w:tc>
      </w:tr>
      <w:tr w:rsidR="00AE52BF" w:rsidRPr="00D7415F" w14:paraId="0F1D1197" w14:textId="2F9B4CC9" w:rsidTr="00A74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Merge/>
            <w:vAlign w:val="center"/>
          </w:tcPr>
          <w:p w14:paraId="1A48BCA6" w14:textId="77777777" w:rsidR="00AE52BF" w:rsidRPr="00D7415F" w:rsidRDefault="00AE52BF" w:rsidP="00AE52BF">
            <w:pPr>
              <w:spacing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2984" w:type="dxa"/>
            <w:vAlign w:val="center"/>
          </w:tcPr>
          <w:p w14:paraId="532D3093" w14:textId="3EF155EE" w:rsidR="00AE52BF" w:rsidRPr="00D7415F" w:rsidRDefault="0099302D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F: 162.53 ± 4.72</w:t>
            </w:r>
          </w:p>
        </w:tc>
        <w:tc>
          <w:tcPr>
            <w:tcW w:w="2851" w:type="dxa"/>
            <w:vAlign w:val="center"/>
          </w:tcPr>
          <w:p w14:paraId="250C5305" w14:textId="57D64BF7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F: 164.31 ± 5.01</w:t>
            </w:r>
          </w:p>
        </w:tc>
        <w:tc>
          <w:tcPr>
            <w:tcW w:w="1418" w:type="dxa"/>
            <w:vAlign w:val="center"/>
          </w:tcPr>
          <w:p w14:paraId="73DD89D7" w14:textId="1F62CAE1" w:rsidR="00AE52BF" w:rsidRPr="00D7415F" w:rsidRDefault="0099302D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 &gt; 0.05</w:t>
            </w:r>
          </w:p>
        </w:tc>
      </w:tr>
      <w:tr w:rsidR="00AE52BF" w:rsidRPr="00D7415F" w14:paraId="3711C21A" w14:textId="14FE009C" w:rsidTr="00A7457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Align w:val="center"/>
            <w:hideMark/>
          </w:tcPr>
          <w:p w14:paraId="693874BE" w14:textId="77777777" w:rsidR="00AE52BF" w:rsidRPr="00D7415F" w:rsidRDefault="00AE52BF" w:rsidP="00AE52BF">
            <w:pPr>
              <w:spacing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lang w:val="en-US"/>
              </w:rPr>
              <w:t>TH SDS</w:t>
            </w:r>
          </w:p>
        </w:tc>
        <w:tc>
          <w:tcPr>
            <w:tcW w:w="2984" w:type="dxa"/>
            <w:vAlign w:val="center"/>
          </w:tcPr>
          <w:p w14:paraId="20B63651" w14:textId="2A9FCA09" w:rsidR="00AE52BF" w:rsidRPr="00D7415F" w:rsidRDefault="00A74570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</w:rPr>
              <w:t>-0.33 ± 0.85</w:t>
            </w:r>
          </w:p>
        </w:tc>
        <w:tc>
          <w:tcPr>
            <w:tcW w:w="2851" w:type="dxa"/>
            <w:vAlign w:val="center"/>
            <w:hideMark/>
          </w:tcPr>
          <w:p w14:paraId="73E35BFA" w14:textId="07AD5C2F" w:rsidR="00AE52BF" w:rsidRPr="00D7415F" w:rsidRDefault="00AE52BF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-0.04 ± 0.76</w:t>
            </w:r>
          </w:p>
        </w:tc>
        <w:tc>
          <w:tcPr>
            <w:tcW w:w="1418" w:type="dxa"/>
            <w:vAlign w:val="center"/>
          </w:tcPr>
          <w:p w14:paraId="6F6A0BC1" w14:textId="46BE97FF" w:rsidR="00AE52BF" w:rsidRPr="00D7415F" w:rsidRDefault="00A74570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</w:rPr>
              <w:t>p = 0.053</w:t>
            </w:r>
          </w:p>
        </w:tc>
      </w:tr>
      <w:tr w:rsidR="00AE52BF" w:rsidRPr="00D7415F" w14:paraId="0F0CDB59" w14:textId="5251D5F6" w:rsidTr="00A74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Align w:val="center"/>
            <w:hideMark/>
          </w:tcPr>
          <w:p w14:paraId="41D88D2E" w14:textId="77777777" w:rsidR="00AE52BF" w:rsidRPr="00D7415F" w:rsidRDefault="00AE52BF" w:rsidP="00AE52BF">
            <w:pPr>
              <w:spacing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lang w:val="en-US"/>
              </w:rPr>
              <w:t>HC treatment</w:t>
            </w:r>
          </w:p>
        </w:tc>
        <w:tc>
          <w:tcPr>
            <w:tcW w:w="2984" w:type="dxa"/>
            <w:vAlign w:val="center"/>
          </w:tcPr>
          <w:p w14:paraId="23A7FF6B" w14:textId="5BAB4666" w:rsidR="00AE52BF" w:rsidRPr="00D7415F" w:rsidRDefault="00A74570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62/63 (12/13 SV)</w:t>
            </w:r>
          </w:p>
        </w:tc>
        <w:tc>
          <w:tcPr>
            <w:tcW w:w="2851" w:type="dxa"/>
            <w:vAlign w:val="center"/>
            <w:hideMark/>
          </w:tcPr>
          <w:p w14:paraId="23F84109" w14:textId="094E8098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60/60</w:t>
            </w:r>
          </w:p>
        </w:tc>
        <w:tc>
          <w:tcPr>
            <w:tcW w:w="1418" w:type="dxa"/>
            <w:vAlign w:val="center"/>
          </w:tcPr>
          <w:p w14:paraId="288A18F5" w14:textId="77777777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AE52BF" w:rsidRPr="00D7415F" w14:paraId="64019205" w14:textId="54EC39A2" w:rsidTr="00A7457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Align w:val="center"/>
            <w:hideMark/>
          </w:tcPr>
          <w:p w14:paraId="7B47A132" w14:textId="77777777" w:rsidR="00AE52BF" w:rsidRPr="00D7415F" w:rsidRDefault="00AE52BF" w:rsidP="00AE52BF">
            <w:pPr>
              <w:spacing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lang w:val="en-US"/>
              </w:rPr>
              <w:t>MC treatment</w:t>
            </w:r>
          </w:p>
        </w:tc>
        <w:tc>
          <w:tcPr>
            <w:tcW w:w="2984" w:type="dxa"/>
            <w:vAlign w:val="center"/>
          </w:tcPr>
          <w:p w14:paraId="00EFDBBF" w14:textId="0A0F29D6" w:rsidR="00AE52BF" w:rsidRPr="00D7415F" w:rsidRDefault="00A74570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48/63 (2/13 SV and 1/5 NC)</w:t>
            </w:r>
          </w:p>
        </w:tc>
        <w:tc>
          <w:tcPr>
            <w:tcW w:w="2851" w:type="dxa"/>
            <w:vAlign w:val="center"/>
            <w:hideMark/>
          </w:tcPr>
          <w:p w14:paraId="491BAE28" w14:textId="7EFE682F" w:rsidR="00AE52BF" w:rsidRPr="00D7415F" w:rsidRDefault="00AE52BF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41/60</w:t>
            </w:r>
          </w:p>
        </w:tc>
        <w:tc>
          <w:tcPr>
            <w:tcW w:w="1418" w:type="dxa"/>
            <w:vAlign w:val="center"/>
          </w:tcPr>
          <w:p w14:paraId="056BD266" w14:textId="77777777" w:rsidR="00AE52BF" w:rsidRPr="00D7415F" w:rsidRDefault="00AE52BF" w:rsidP="00AE52B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AE52BF" w:rsidRPr="00D7415F" w14:paraId="561D4F12" w14:textId="14733EAA" w:rsidTr="00A74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3" w:type="dxa"/>
            <w:vAlign w:val="center"/>
            <w:hideMark/>
          </w:tcPr>
          <w:p w14:paraId="2B4BB62A" w14:textId="77777777" w:rsidR="00AE52BF" w:rsidRPr="00D7415F" w:rsidRDefault="00AE52BF" w:rsidP="00AE52BF">
            <w:pPr>
              <w:spacing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i w:val="0"/>
                <w:iCs w:val="0"/>
                <w:sz w:val="22"/>
                <w:szCs w:val="22"/>
                <w:lang w:val="en-US"/>
              </w:rPr>
              <w:t>HC BSA [mg/(m2*day)]</w:t>
            </w:r>
          </w:p>
        </w:tc>
        <w:tc>
          <w:tcPr>
            <w:tcW w:w="2984" w:type="dxa"/>
            <w:vAlign w:val="center"/>
          </w:tcPr>
          <w:p w14:paraId="532A9844" w14:textId="0733DC6D" w:rsidR="00AE52BF" w:rsidRPr="00D7415F" w:rsidRDefault="00646000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</w:rPr>
              <w:t>15.70 (13.17–19.07)</w:t>
            </w:r>
          </w:p>
        </w:tc>
        <w:tc>
          <w:tcPr>
            <w:tcW w:w="2851" w:type="dxa"/>
            <w:vAlign w:val="center"/>
            <w:hideMark/>
          </w:tcPr>
          <w:p w14:paraId="74533EC5" w14:textId="0CCDEDDB" w:rsidR="00AE52BF" w:rsidRPr="00D7415F" w:rsidRDefault="00AE52BF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</w:rPr>
              <w:t>13.67 (12.62–15.47)</w:t>
            </w:r>
          </w:p>
        </w:tc>
        <w:tc>
          <w:tcPr>
            <w:tcW w:w="1418" w:type="dxa"/>
            <w:vAlign w:val="center"/>
          </w:tcPr>
          <w:p w14:paraId="2437CEA9" w14:textId="0B156342" w:rsidR="00AE52BF" w:rsidRPr="00D7415F" w:rsidRDefault="00A74570" w:rsidP="00AE52B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7415F">
              <w:rPr>
                <w:rFonts w:ascii="Times New Roman" w:hAnsi="Times New Roman" w:cs="Times New Roman"/>
                <w:sz w:val="22"/>
                <w:szCs w:val="22"/>
              </w:rPr>
              <w:t>p = 0.0014</w:t>
            </w:r>
          </w:p>
        </w:tc>
      </w:tr>
    </w:tbl>
    <w:p w14:paraId="55EF7E18" w14:textId="77777777" w:rsidR="0078248E" w:rsidRDefault="0078248E"/>
    <w:p w14:paraId="28A99B00" w14:textId="77777777" w:rsidR="00C76606" w:rsidRDefault="00C76606" w:rsidP="00D7415F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30071760" w14:textId="3717D741" w:rsidR="00D7415F" w:rsidRPr="004527DD" w:rsidRDefault="00D7415F" w:rsidP="00D7415F">
      <w:pPr>
        <w:spacing w:line="360" w:lineRule="auto"/>
        <w:rPr>
          <w:rFonts w:ascii="Times New Roman" w:hAnsi="Times New Roman" w:cs="Times New Roman"/>
          <w:lang w:val="en-US"/>
        </w:rPr>
      </w:pPr>
      <w:r w:rsidRPr="00A16943">
        <w:rPr>
          <w:rFonts w:ascii="Times New Roman" w:hAnsi="Times New Roman" w:cs="Times New Roman"/>
          <w:b/>
          <w:bCs/>
          <w:lang w:val="en-US"/>
        </w:rPr>
        <w:t xml:space="preserve">Supplementary File </w:t>
      </w:r>
      <w:r>
        <w:rPr>
          <w:rFonts w:ascii="Times New Roman" w:hAnsi="Times New Roman" w:cs="Times New Roman"/>
          <w:b/>
          <w:bCs/>
          <w:lang w:val="en-US"/>
        </w:rPr>
        <w:t xml:space="preserve">3 </w:t>
      </w:r>
      <w:r w:rsidRPr="00A16943">
        <w:rPr>
          <w:rFonts w:ascii="Times New Roman" w:hAnsi="Times New Roman" w:cs="Times New Roman"/>
          <w:b/>
          <w:bCs/>
          <w:lang w:val="en-US"/>
        </w:rPr>
        <w:t xml:space="preserve">-  </w:t>
      </w:r>
      <w:r w:rsidRPr="004527DD">
        <w:rPr>
          <w:rFonts w:ascii="Times New Roman" w:hAnsi="Times New Roman" w:cs="Times New Roman"/>
          <w:b/>
          <w:bCs/>
          <w:lang w:val="en-US"/>
        </w:rPr>
        <w:t>Table</w:t>
      </w:r>
      <w:r w:rsidRPr="004527DD">
        <w:rPr>
          <w:rFonts w:ascii="Times New Roman" w:hAnsi="Times New Roman" w:cs="Times New Roman"/>
          <w:lang w:val="en-US"/>
        </w:rPr>
        <w:t xml:space="preserve"> – Population characteristics </w:t>
      </w:r>
      <w:r>
        <w:rPr>
          <w:rFonts w:ascii="Times New Roman" w:hAnsi="Times New Roman" w:cs="Times New Roman"/>
          <w:lang w:val="en-US"/>
        </w:rPr>
        <w:t>of excluded patients.</w:t>
      </w:r>
    </w:p>
    <w:p w14:paraId="1B189625" w14:textId="77777777" w:rsidR="00D7415F" w:rsidRPr="004527DD" w:rsidRDefault="00D7415F" w:rsidP="00D7415F">
      <w:pPr>
        <w:spacing w:line="360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4527DD">
        <w:rPr>
          <w:rFonts w:ascii="Times New Roman" w:hAnsi="Times New Roman" w:cs="Times New Roman"/>
          <w:i/>
          <w:iCs/>
          <w:sz w:val="20"/>
          <w:szCs w:val="20"/>
          <w:lang w:val="en-US"/>
        </w:rPr>
        <w:t>Central tendency for each variable is shown as mean ± SD (for variables with normal distribution) or median with IRQ (for variables without normal distribution).</w:t>
      </w:r>
    </w:p>
    <w:p w14:paraId="1944BBDF" w14:textId="11C0141D" w:rsidR="00D7415F" w:rsidRPr="004527DD" w:rsidRDefault="00D7415F" w:rsidP="00D7415F">
      <w:pPr>
        <w:spacing w:line="360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4527DD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>Abbreviations:</w:t>
      </w:r>
      <w:r w:rsidRPr="00004F48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3</w:t>
      </w:r>
      <w:r w:rsidR="008B4CBE" w:rsidRPr="008B4CBE">
        <w:rPr>
          <w:rFonts w:ascii="Times New Roman" w:hAnsi="Times New Roman" w:cs="Times New Roman"/>
          <w:i/>
          <w:iCs/>
          <w:sz w:val="20"/>
          <w:szCs w:val="20"/>
        </w:rPr>
        <w:t>β</w:t>
      </w:r>
      <w:r w:rsidR="008B4CBE" w:rsidRPr="008B4CBE">
        <w:rPr>
          <w:rFonts w:ascii="Times New Roman" w:hAnsi="Times New Roman" w:cs="Times New Roman"/>
          <w:i/>
          <w:iCs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HSD</w:t>
      </w:r>
      <w:r w:rsidR="00A709AB">
        <w:rPr>
          <w:rFonts w:ascii="Times New Roman" w:hAnsi="Times New Roman" w:cs="Times New Roman"/>
          <w:i/>
          <w:iCs/>
          <w:sz w:val="20"/>
          <w:szCs w:val="20"/>
          <w:lang w:val="en-US"/>
        </w:rPr>
        <w:t>2</w:t>
      </w:r>
      <w:r w:rsidRPr="00004F48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-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r w:rsidRPr="00004F48">
        <w:rPr>
          <w:rFonts w:ascii="Times New Roman" w:hAnsi="Times New Roman" w:cs="Times New Roman"/>
          <w:i/>
          <w:iCs/>
          <w:sz w:val="20"/>
          <w:szCs w:val="20"/>
          <w:lang w:val="en-US"/>
        </w:rPr>
        <w:t>3</w:t>
      </w:r>
      <w:r w:rsidRPr="00004F48">
        <w:rPr>
          <w:rFonts w:ascii="Times New Roman" w:hAnsi="Times New Roman" w:cs="Times New Roman"/>
          <w:i/>
          <w:iCs/>
          <w:sz w:val="20"/>
          <w:szCs w:val="20"/>
        </w:rPr>
        <w:t>β</w:t>
      </w:r>
      <w:r w:rsidRPr="00004F48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-hydroxysteroid dehydrogenase </w:t>
      </w:r>
      <w:r w:rsidR="00A709AB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type 2 </w:t>
      </w:r>
      <w:r w:rsidRPr="00004F48">
        <w:rPr>
          <w:rFonts w:ascii="Times New Roman" w:hAnsi="Times New Roman" w:cs="Times New Roman"/>
          <w:i/>
          <w:iCs/>
          <w:sz w:val="20"/>
          <w:szCs w:val="20"/>
          <w:lang w:val="en-US"/>
        </w:rPr>
        <w:t>(3</w:t>
      </w:r>
      <w:r w:rsidRPr="00004F48">
        <w:rPr>
          <w:rFonts w:ascii="Times New Roman" w:hAnsi="Times New Roman" w:cs="Times New Roman"/>
          <w:i/>
          <w:iCs/>
          <w:sz w:val="20"/>
          <w:szCs w:val="20"/>
        </w:rPr>
        <w:t>β</w:t>
      </w:r>
      <w:r w:rsidRPr="00004F48">
        <w:rPr>
          <w:rFonts w:ascii="Times New Roman" w:hAnsi="Times New Roman" w:cs="Times New Roman"/>
          <w:i/>
          <w:iCs/>
          <w:sz w:val="20"/>
          <w:szCs w:val="20"/>
          <w:lang w:val="en-US"/>
        </w:rPr>
        <w:t>-HSD</w:t>
      </w:r>
      <w:r w:rsidR="00A709AB">
        <w:rPr>
          <w:rFonts w:ascii="Times New Roman" w:hAnsi="Times New Roman" w:cs="Times New Roman"/>
          <w:i/>
          <w:iCs/>
          <w:sz w:val="20"/>
          <w:szCs w:val="20"/>
          <w:lang w:val="en-US"/>
        </w:rPr>
        <w:t>2</w:t>
      </w:r>
      <w:r w:rsidRPr="00004F48">
        <w:rPr>
          <w:rFonts w:ascii="Times New Roman" w:hAnsi="Times New Roman" w:cs="Times New Roman"/>
          <w:i/>
          <w:iCs/>
          <w:sz w:val="20"/>
          <w:szCs w:val="20"/>
          <w:lang w:val="en-US"/>
        </w:rPr>
        <w:t>) deficiency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, 11</w:t>
      </w:r>
      <w:r w:rsidR="008B4CBE" w:rsidRPr="008B4CBE">
        <w:rPr>
          <w:rFonts w:ascii="Times New Roman" w:hAnsi="Times New Roman" w:cs="Times New Roman"/>
          <w:i/>
          <w:iCs/>
          <w:sz w:val="20"/>
          <w:szCs w:val="20"/>
        </w:rPr>
        <w:t>β</w:t>
      </w:r>
      <w:r w:rsidR="008B4CBE" w:rsidRPr="008B4CBE">
        <w:rPr>
          <w:rFonts w:ascii="Times New Roman" w:hAnsi="Times New Roman" w:cs="Times New Roman"/>
          <w:i/>
          <w:iCs/>
          <w:sz w:val="20"/>
          <w:szCs w:val="20"/>
          <w:lang w:val="en-US"/>
        </w:rPr>
        <w:t>-</w:t>
      </w:r>
      <w:r w:rsidR="00E667FD">
        <w:rPr>
          <w:rFonts w:ascii="Times New Roman" w:hAnsi="Times New Roman" w:cs="Times New Roman"/>
          <w:i/>
          <w:iCs/>
          <w:sz w:val="20"/>
          <w:szCs w:val="20"/>
          <w:lang w:val="en-US"/>
        </w:rPr>
        <w:t>O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H</w:t>
      </w:r>
      <w:r w:rsidR="00E667FD">
        <w:rPr>
          <w:rFonts w:ascii="Times New Roman" w:hAnsi="Times New Roman" w:cs="Times New Roman"/>
          <w:i/>
          <w:iCs/>
          <w:sz w:val="20"/>
          <w:szCs w:val="20"/>
          <w:lang w:val="en-US"/>
        </w:rPr>
        <w:t>D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- </w:t>
      </w:r>
      <w:r w:rsidRPr="00004F48">
        <w:rPr>
          <w:rFonts w:ascii="Times New Roman" w:hAnsi="Times New Roman" w:cs="Times New Roman"/>
          <w:i/>
          <w:iCs/>
          <w:sz w:val="20"/>
          <w:szCs w:val="20"/>
          <w:lang w:val="en-US"/>
        </w:rPr>
        <w:t>11-beta-hydroxylase deficiency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, </w:t>
      </w:r>
      <w:r w:rsidRPr="00004F48">
        <w:rPr>
          <w:rFonts w:ascii="Times New Roman" w:hAnsi="Times New Roman" w:cs="Times New Roman"/>
          <w:i/>
          <w:iCs/>
          <w:sz w:val="20"/>
          <w:szCs w:val="20"/>
          <w:lang w:val="en-US"/>
        </w:rPr>
        <w:t>21OHD - 21-hydroxylase</w:t>
      </w:r>
      <w:r w:rsidRPr="00004F48">
        <w:rPr>
          <w:rFonts w:ascii="Times New Roman" w:hAnsi="Times New Roman" w:cs="Times New Roman"/>
          <w:b/>
          <w:bCs/>
          <w:i/>
          <w:iCs/>
          <w:sz w:val="20"/>
          <w:szCs w:val="20"/>
          <w:lang w:val="en-US"/>
        </w:rPr>
        <w:t xml:space="preserve"> </w:t>
      </w:r>
      <w:r w:rsidRPr="00004F48">
        <w:rPr>
          <w:rFonts w:ascii="Times New Roman" w:hAnsi="Times New Roman" w:cs="Times New Roman"/>
          <w:i/>
          <w:iCs/>
          <w:sz w:val="20"/>
          <w:szCs w:val="20"/>
          <w:lang w:val="en-US"/>
        </w:rPr>
        <w:t>deficiency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,</w:t>
      </w:r>
      <w:r w:rsidRPr="004527D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BSA – body surface area, HC – hydrocortisone, IQR – interquartile range, MC – mineralocorticoid, </w:t>
      </w: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NC – non-classic, </w:t>
      </w:r>
      <w:proofErr w:type="spellStart"/>
      <w:r w:rsidRPr="004527DD">
        <w:rPr>
          <w:rFonts w:ascii="Times New Roman" w:hAnsi="Times New Roman" w:cs="Times New Roman"/>
          <w:i/>
          <w:iCs/>
          <w:sz w:val="20"/>
          <w:szCs w:val="20"/>
          <w:lang w:val="en-US"/>
        </w:rPr>
        <w:t>nFH</w:t>
      </w:r>
      <w:proofErr w:type="spellEnd"/>
      <w:r w:rsidRPr="004527D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– near final height, SDS – standard deviation score, SW – salt wasting, SD – standard deviation, TH – target height</w:t>
      </w:r>
    </w:p>
    <w:p w14:paraId="316FFB43" w14:textId="77777777" w:rsidR="00D7415F" w:rsidRPr="00D7415F" w:rsidRDefault="00D7415F">
      <w:pPr>
        <w:rPr>
          <w:lang w:val="en-US"/>
        </w:rPr>
      </w:pPr>
    </w:p>
    <w:sectPr w:rsidR="00D7415F" w:rsidRPr="00D741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72617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8F"/>
    <w:rsid w:val="000005EC"/>
    <w:rsid w:val="00004817"/>
    <w:rsid w:val="00112A56"/>
    <w:rsid w:val="0026749E"/>
    <w:rsid w:val="00286E47"/>
    <w:rsid w:val="00363A77"/>
    <w:rsid w:val="003E4099"/>
    <w:rsid w:val="004408A0"/>
    <w:rsid w:val="0047117B"/>
    <w:rsid w:val="0048628B"/>
    <w:rsid w:val="00544FF4"/>
    <w:rsid w:val="00565754"/>
    <w:rsid w:val="005A65A5"/>
    <w:rsid w:val="00646000"/>
    <w:rsid w:val="0078248E"/>
    <w:rsid w:val="007A7BF4"/>
    <w:rsid w:val="00855A4A"/>
    <w:rsid w:val="008B4CBE"/>
    <w:rsid w:val="008F28C5"/>
    <w:rsid w:val="008F7BCF"/>
    <w:rsid w:val="00955C8F"/>
    <w:rsid w:val="0099302D"/>
    <w:rsid w:val="00A20371"/>
    <w:rsid w:val="00A709AB"/>
    <w:rsid w:val="00A74570"/>
    <w:rsid w:val="00AE52BF"/>
    <w:rsid w:val="00B34BF3"/>
    <w:rsid w:val="00C1420C"/>
    <w:rsid w:val="00C76606"/>
    <w:rsid w:val="00C934F0"/>
    <w:rsid w:val="00CD77A6"/>
    <w:rsid w:val="00D7415F"/>
    <w:rsid w:val="00D95D7F"/>
    <w:rsid w:val="00E0472A"/>
    <w:rsid w:val="00E339D8"/>
    <w:rsid w:val="00E667FD"/>
    <w:rsid w:val="00F22241"/>
    <w:rsid w:val="00F4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FDEC"/>
  <w15:chartTrackingRefBased/>
  <w15:docId w15:val="{6AFD4736-CE15-744D-991A-BA8C312CD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C8F"/>
  </w:style>
  <w:style w:type="paragraph" w:styleId="Nagwek1">
    <w:name w:val="heading 1"/>
    <w:basedOn w:val="Normalny"/>
    <w:next w:val="Normalny"/>
    <w:link w:val="Nagwek1Znak"/>
    <w:uiPriority w:val="9"/>
    <w:qFormat/>
    <w:rsid w:val="00955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5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5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5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5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5C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5C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5C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5C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5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5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5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5C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5C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5C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5C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5C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5C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5C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5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5C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5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5C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5C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5C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5C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5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5C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5C8F"/>
    <w:rPr>
      <w:b/>
      <w:bCs/>
      <w:smallCaps/>
      <w:color w:val="0F4761" w:themeColor="accent1" w:themeShade="BF"/>
      <w:spacing w:val="5"/>
    </w:rPr>
  </w:style>
  <w:style w:type="table" w:styleId="Tabelasiatki3">
    <w:name w:val="Grid Table 3"/>
    <w:basedOn w:val="Standardowy"/>
    <w:uiPriority w:val="48"/>
    <w:rsid w:val="00955C8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955C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5C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5C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5C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5C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Gawlik</dc:creator>
  <cp:keywords/>
  <dc:description/>
  <cp:lastModifiedBy>Dominika Januś</cp:lastModifiedBy>
  <cp:revision>2</cp:revision>
  <dcterms:created xsi:type="dcterms:W3CDTF">2026-09-19T18:50:00Z</dcterms:created>
  <dcterms:modified xsi:type="dcterms:W3CDTF">2026-09-19T18:50:00Z</dcterms:modified>
</cp:coreProperties>
</file>