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2B" w:rsidRDefault="00096F1B" w:rsidP="00BA37D0">
      <w:pPr>
        <w:widowControl/>
        <w:spacing w:line="480" w:lineRule="auto"/>
        <w:rPr>
          <w:sz w:val="24"/>
          <w:szCs w:val="24"/>
        </w:rPr>
      </w:pPr>
      <w:r w:rsidRPr="00096F1B">
        <w:rPr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105410</wp:posOffset>
            </wp:positionV>
            <wp:extent cx="5038725" cy="5334000"/>
            <wp:effectExtent l="19050" t="19050" r="28575" b="19050"/>
            <wp:wrapTight wrapText="bothSides">
              <wp:wrapPolygon edited="0">
                <wp:start x="-82" y="-77"/>
                <wp:lineTo x="-82" y="21600"/>
                <wp:lineTo x="21641" y="21600"/>
                <wp:lineTo x="21641" y="-77"/>
                <wp:lineTo x="-82" y="-77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郁男\Desktop\Haematologica投稿\Tiff-透明背景\FigureS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089" t="3539" b="5096"/>
                    <a:stretch/>
                  </pic:blipFill>
                  <pic:spPr bwMode="auto">
                    <a:xfrm>
                      <a:off x="0" y="0"/>
                      <a:ext cx="5040000" cy="53353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 w:rsidR="00D84E2B" w:rsidRPr="00096F1B">
        <w:rPr>
          <w:b/>
          <w:sz w:val="24"/>
          <w:szCs w:val="24"/>
        </w:rPr>
        <w:t>Fig</w:t>
      </w:r>
      <w:r w:rsidR="007D53E4">
        <w:rPr>
          <w:rFonts w:hint="eastAsia"/>
          <w:b/>
          <w:sz w:val="24"/>
          <w:szCs w:val="24"/>
        </w:rPr>
        <w:t>.</w:t>
      </w:r>
      <w:proofErr w:type="gramEnd"/>
      <w:r w:rsidR="00D84E2B" w:rsidRPr="00096F1B">
        <w:rPr>
          <w:b/>
          <w:sz w:val="24"/>
          <w:szCs w:val="24"/>
        </w:rPr>
        <w:t xml:space="preserve"> S1 (Related to Fig</w:t>
      </w:r>
      <w:r w:rsidR="007D53E4">
        <w:rPr>
          <w:rFonts w:hint="eastAsia"/>
          <w:b/>
          <w:sz w:val="24"/>
          <w:szCs w:val="24"/>
        </w:rPr>
        <w:t>.</w:t>
      </w:r>
      <w:r w:rsidR="00D84E2B" w:rsidRPr="00096F1B">
        <w:rPr>
          <w:b/>
          <w:sz w:val="24"/>
          <w:szCs w:val="24"/>
        </w:rPr>
        <w:t xml:space="preserve"> 2)</w:t>
      </w:r>
      <w:r w:rsidR="007D53E4">
        <w:rPr>
          <w:rFonts w:hint="eastAsia"/>
          <w:b/>
          <w:sz w:val="24"/>
          <w:szCs w:val="24"/>
        </w:rPr>
        <w:tab/>
      </w:r>
      <w:r w:rsidR="00D84E2B" w:rsidRPr="007D53E4">
        <w:rPr>
          <w:sz w:val="24"/>
          <w:szCs w:val="24"/>
        </w:rPr>
        <w:t xml:space="preserve">GSK-J4 treatment inhibits the proliferation and colony formation of primary AML cells. </w:t>
      </w:r>
      <w:r w:rsidR="00D84E2B" w:rsidRPr="00096F1B">
        <w:rPr>
          <w:sz w:val="24"/>
          <w:szCs w:val="24"/>
        </w:rPr>
        <w:t>(</w:t>
      </w:r>
      <w:r w:rsidR="007D53E4" w:rsidRPr="007D53E4">
        <w:rPr>
          <w:rFonts w:hint="eastAsia"/>
          <w:b/>
          <w:sz w:val="24"/>
          <w:szCs w:val="24"/>
        </w:rPr>
        <w:t>a</w:t>
      </w:r>
      <w:r w:rsidR="00D84E2B" w:rsidRPr="00096F1B">
        <w:rPr>
          <w:sz w:val="24"/>
          <w:szCs w:val="24"/>
        </w:rPr>
        <w:t xml:space="preserve">) The representative microscopy images of colony forming units (CFUs) in GSK-J4 or DMSO treated primary AML </w:t>
      </w:r>
      <w:r w:rsidR="00DE763C">
        <w:rPr>
          <w:rFonts w:hint="eastAsia"/>
          <w:sz w:val="24"/>
          <w:szCs w:val="24"/>
        </w:rPr>
        <w:t>MNCs</w:t>
      </w:r>
      <w:r w:rsidR="00D84E2B" w:rsidRPr="00096F1B">
        <w:rPr>
          <w:sz w:val="24"/>
          <w:szCs w:val="24"/>
        </w:rPr>
        <w:t xml:space="preserve"> </w:t>
      </w:r>
      <w:r w:rsidR="00DE763C">
        <w:rPr>
          <w:rFonts w:hint="eastAsia"/>
          <w:noProof/>
          <w:sz w:val="24"/>
          <w:szCs w:val="24"/>
        </w:rPr>
        <w:t>were</w:t>
      </w:r>
      <w:r w:rsidR="00DE763C" w:rsidRPr="00096F1B">
        <w:rPr>
          <w:noProof/>
          <w:sz w:val="24"/>
          <w:szCs w:val="24"/>
        </w:rPr>
        <w:t xml:space="preserve"> </w:t>
      </w:r>
      <w:r w:rsidR="00D84E2B" w:rsidRPr="00096F1B">
        <w:rPr>
          <w:noProof/>
          <w:sz w:val="24"/>
          <w:szCs w:val="24"/>
        </w:rPr>
        <w:t>shown</w:t>
      </w:r>
      <w:r w:rsidR="00D84E2B" w:rsidRPr="00096F1B">
        <w:rPr>
          <w:sz w:val="24"/>
          <w:szCs w:val="24"/>
        </w:rPr>
        <w:t>.</w:t>
      </w:r>
      <w:r w:rsidR="00B4684A" w:rsidRPr="00B4684A">
        <w:t xml:space="preserve"> </w:t>
      </w:r>
      <w:r w:rsidR="00B4684A">
        <w:rPr>
          <w:sz w:val="24"/>
          <w:szCs w:val="24"/>
        </w:rPr>
        <w:t xml:space="preserve">Scale bars represent </w:t>
      </w:r>
      <w:r w:rsidR="00B4684A">
        <w:rPr>
          <w:rFonts w:hint="eastAsia"/>
          <w:sz w:val="24"/>
          <w:szCs w:val="24"/>
        </w:rPr>
        <w:t>2</w:t>
      </w:r>
      <w:r w:rsidR="00B4684A" w:rsidRPr="00B4684A">
        <w:rPr>
          <w:sz w:val="24"/>
          <w:szCs w:val="24"/>
        </w:rPr>
        <w:t xml:space="preserve">00 </w:t>
      </w:r>
      <w:proofErr w:type="spellStart"/>
      <w:r w:rsidR="00B4684A" w:rsidRPr="00B4684A">
        <w:rPr>
          <w:sz w:val="24"/>
          <w:szCs w:val="24"/>
        </w:rPr>
        <w:t>μm</w:t>
      </w:r>
      <w:proofErr w:type="spellEnd"/>
      <w:r w:rsidR="00B4684A" w:rsidRPr="00B4684A">
        <w:rPr>
          <w:sz w:val="24"/>
          <w:szCs w:val="24"/>
        </w:rPr>
        <w:t>.</w:t>
      </w:r>
      <w:r w:rsidR="00D84E2B" w:rsidRPr="00096F1B">
        <w:rPr>
          <w:sz w:val="24"/>
          <w:szCs w:val="24"/>
        </w:rPr>
        <w:t xml:space="preserve"> (</w:t>
      </w:r>
      <w:r w:rsidR="007D53E4" w:rsidRPr="007D53E4">
        <w:rPr>
          <w:rFonts w:hint="eastAsia"/>
          <w:b/>
          <w:sz w:val="24"/>
          <w:szCs w:val="24"/>
        </w:rPr>
        <w:t>b</w:t>
      </w:r>
      <w:r w:rsidR="00D84E2B" w:rsidRPr="00096F1B">
        <w:rPr>
          <w:sz w:val="24"/>
          <w:szCs w:val="24"/>
        </w:rPr>
        <w:t xml:space="preserve">) Total cell numbers of primary AML colonies with or without GSK-J4 treatment after 14-day methylcellulose culture </w:t>
      </w:r>
      <w:r w:rsidR="00D84E2B" w:rsidRPr="00096F1B">
        <w:rPr>
          <w:noProof/>
          <w:sz w:val="24"/>
          <w:szCs w:val="24"/>
        </w:rPr>
        <w:t>were</w:t>
      </w:r>
      <w:r w:rsidR="00D84E2B" w:rsidRPr="00096F1B">
        <w:rPr>
          <w:sz w:val="24"/>
          <w:szCs w:val="24"/>
        </w:rPr>
        <w:t xml:space="preserve"> counted and normalized with the control group. Data represent</w:t>
      </w:r>
      <w:r w:rsidR="00DE763C">
        <w:rPr>
          <w:rFonts w:hint="eastAsia"/>
          <w:sz w:val="24"/>
          <w:szCs w:val="24"/>
        </w:rPr>
        <w:t>s</w:t>
      </w:r>
      <w:r w:rsidR="00D84E2B" w:rsidRPr="00096F1B">
        <w:rPr>
          <w:sz w:val="24"/>
          <w:szCs w:val="24"/>
        </w:rPr>
        <w:t xml:space="preserve"> mean ± SEM, **</w:t>
      </w:r>
      <w:r w:rsidR="00D84E2B" w:rsidRPr="00096F1B">
        <w:rPr>
          <w:i/>
          <w:sz w:val="24"/>
          <w:szCs w:val="24"/>
        </w:rPr>
        <w:t>P</w:t>
      </w:r>
      <w:r w:rsidR="00D84E2B" w:rsidRPr="00096F1B">
        <w:rPr>
          <w:sz w:val="24"/>
          <w:szCs w:val="24"/>
        </w:rPr>
        <w:t>&lt;0.01, ***</w:t>
      </w:r>
      <w:r w:rsidR="00D84E2B" w:rsidRPr="00096F1B">
        <w:rPr>
          <w:i/>
          <w:sz w:val="24"/>
          <w:szCs w:val="24"/>
        </w:rPr>
        <w:t>P</w:t>
      </w:r>
      <w:r w:rsidR="00D84E2B" w:rsidRPr="00096F1B">
        <w:rPr>
          <w:sz w:val="24"/>
          <w:szCs w:val="24"/>
        </w:rPr>
        <w:t xml:space="preserve">&lt;0.001, NS: no significance, two-tailed Student </w:t>
      </w:r>
      <w:r w:rsidR="00D84E2B" w:rsidRPr="00096F1B">
        <w:rPr>
          <w:i/>
          <w:sz w:val="24"/>
          <w:szCs w:val="24"/>
        </w:rPr>
        <w:t>t</w:t>
      </w:r>
      <w:r w:rsidR="00D84E2B" w:rsidRPr="00096F1B">
        <w:rPr>
          <w:sz w:val="24"/>
          <w:szCs w:val="24"/>
        </w:rPr>
        <w:t>-test. (</w:t>
      </w:r>
      <w:r w:rsidR="007D53E4" w:rsidRPr="007D53E4">
        <w:rPr>
          <w:rFonts w:hint="eastAsia"/>
          <w:b/>
          <w:sz w:val="24"/>
          <w:szCs w:val="24"/>
        </w:rPr>
        <w:t>c</w:t>
      </w:r>
      <w:r w:rsidR="00D84E2B" w:rsidRPr="00096F1B">
        <w:rPr>
          <w:sz w:val="24"/>
          <w:szCs w:val="24"/>
        </w:rPr>
        <w:t xml:space="preserve">) </w:t>
      </w:r>
      <w:r w:rsidR="00DE763C">
        <w:rPr>
          <w:rFonts w:hint="eastAsia"/>
          <w:sz w:val="24"/>
          <w:szCs w:val="24"/>
        </w:rPr>
        <w:t xml:space="preserve">Western blot showed </w:t>
      </w:r>
      <w:r w:rsidR="00DE763C">
        <w:rPr>
          <w:rFonts w:hint="eastAsia"/>
          <w:sz w:val="24"/>
          <w:szCs w:val="24"/>
        </w:rPr>
        <w:lastRenderedPageBreak/>
        <w:t xml:space="preserve">that </w:t>
      </w:r>
      <w:r w:rsidR="00D84E2B" w:rsidRPr="00096F1B">
        <w:rPr>
          <w:sz w:val="24"/>
          <w:szCs w:val="24"/>
        </w:rPr>
        <w:t xml:space="preserve">GSK-J4 treatment (5.5 </w:t>
      </w:r>
      <w:proofErr w:type="spellStart"/>
      <w:r w:rsidR="00D84E2B" w:rsidRPr="00096F1B">
        <w:rPr>
          <w:sz w:val="24"/>
          <w:szCs w:val="24"/>
        </w:rPr>
        <w:t>μM</w:t>
      </w:r>
      <w:proofErr w:type="spellEnd"/>
      <w:r w:rsidR="00D84E2B" w:rsidRPr="00096F1B">
        <w:rPr>
          <w:sz w:val="24"/>
          <w:szCs w:val="24"/>
        </w:rPr>
        <w:t xml:space="preserve">, 24 </w:t>
      </w:r>
      <w:r w:rsidR="00C92448">
        <w:rPr>
          <w:rFonts w:hint="eastAsia"/>
          <w:sz w:val="24"/>
          <w:szCs w:val="24"/>
        </w:rPr>
        <w:t>hours</w:t>
      </w:r>
      <w:r w:rsidR="00D84E2B" w:rsidRPr="00096F1B">
        <w:rPr>
          <w:sz w:val="24"/>
          <w:szCs w:val="24"/>
        </w:rPr>
        <w:t xml:space="preserve">) led to increased H3K27me3 levels in primary AML </w:t>
      </w:r>
      <w:r w:rsidR="00DE763C">
        <w:rPr>
          <w:rFonts w:hint="eastAsia"/>
          <w:sz w:val="24"/>
          <w:szCs w:val="24"/>
        </w:rPr>
        <w:t>MNCs</w:t>
      </w:r>
      <w:r w:rsidR="00D84E2B" w:rsidRPr="00096F1B">
        <w:rPr>
          <w:sz w:val="24"/>
          <w:szCs w:val="24"/>
        </w:rPr>
        <w:t xml:space="preserve">. </w:t>
      </w:r>
    </w:p>
    <w:p w:rsidR="00B4684A" w:rsidRPr="00096F1B" w:rsidRDefault="00B4684A" w:rsidP="00BA37D0">
      <w:pPr>
        <w:widowControl/>
        <w:spacing w:line="480" w:lineRule="auto"/>
        <w:rPr>
          <w:sz w:val="24"/>
          <w:szCs w:val="24"/>
        </w:rPr>
      </w:pPr>
      <w:r w:rsidRPr="00096F1B">
        <w:rPr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margin">
              <wp:posOffset>161925</wp:posOffset>
            </wp:positionH>
            <wp:positionV relativeFrom="paragraph">
              <wp:posOffset>426720</wp:posOffset>
            </wp:positionV>
            <wp:extent cx="5039995" cy="2739390"/>
            <wp:effectExtent l="19050" t="19050" r="27305" b="2286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郁男\Desktop\Haematologica投稿\Tiff-透明背景\FigureS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497" t="6616" r="15643" b="5868"/>
                    <a:stretch/>
                  </pic:blipFill>
                  <pic:spPr bwMode="auto">
                    <a:xfrm>
                      <a:off x="0" y="0"/>
                      <a:ext cx="5039995" cy="273939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84E2B" w:rsidRPr="00096F1B" w:rsidRDefault="00D84E2B" w:rsidP="00BA37D0">
      <w:pPr>
        <w:spacing w:after="240" w:line="480" w:lineRule="auto"/>
        <w:rPr>
          <w:sz w:val="24"/>
          <w:szCs w:val="24"/>
        </w:rPr>
      </w:pPr>
      <w:proofErr w:type="gramStart"/>
      <w:r w:rsidRPr="00096F1B">
        <w:rPr>
          <w:b/>
          <w:sz w:val="24"/>
          <w:szCs w:val="24"/>
        </w:rPr>
        <w:t>Fig</w:t>
      </w:r>
      <w:r w:rsidR="007D53E4">
        <w:rPr>
          <w:rFonts w:hint="eastAsia"/>
          <w:b/>
          <w:sz w:val="24"/>
          <w:szCs w:val="24"/>
        </w:rPr>
        <w:t>.</w:t>
      </w:r>
      <w:proofErr w:type="gramEnd"/>
      <w:r w:rsidRPr="00096F1B">
        <w:rPr>
          <w:b/>
          <w:sz w:val="24"/>
          <w:szCs w:val="24"/>
        </w:rPr>
        <w:t xml:space="preserve"> S2 (Related to Fig</w:t>
      </w:r>
      <w:r w:rsidR="007D53E4">
        <w:rPr>
          <w:rFonts w:hint="eastAsia"/>
          <w:b/>
          <w:sz w:val="24"/>
          <w:szCs w:val="24"/>
        </w:rPr>
        <w:t>.</w:t>
      </w:r>
      <w:r w:rsidRPr="00096F1B">
        <w:rPr>
          <w:b/>
          <w:sz w:val="24"/>
          <w:szCs w:val="24"/>
        </w:rPr>
        <w:t xml:space="preserve"> 4)</w:t>
      </w:r>
      <w:r w:rsidR="007D53E4">
        <w:rPr>
          <w:rFonts w:hint="eastAsia"/>
          <w:b/>
          <w:sz w:val="24"/>
          <w:szCs w:val="24"/>
        </w:rPr>
        <w:tab/>
      </w:r>
      <w:r w:rsidR="00DE763C" w:rsidRPr="00723E9B">
        <w:rPr>
          <w:sz w:val="24"/>
          <w:szCs w:val="24"/>
        </w:rPr>
        <w:t xml:space="preserve">GSK-J4 treatment does not show </w:t>
      </w:r>
      <w:r w:rsidRPr="007D53E4">
        <w:rPr>
          <w:sz w:val="24"/>
          <w:szCs w:val="24"/>
        </w:rPr>
        <w:t xml:space="preserve">apparent toxicity </w:t>
      </w:r>
      <w:r w:rsidR="00DE763C">
        <w:rPr>
          <w:rFonts w:hint="eastAsia"/>
          <w:sz w:val="24"/>
          <w:szCs w:val="24"/>
        </w:rPr>
        <w:t>for</w:t>
      </w:r>
      <w:r w:rsidR="00DE763C" w:rsidRPr="007D53E4">
        <w:rPr>
          <w:sz w:val="24"/>
          <w:szCs w:val="24"/>
        </w:rPr>
        <w:t xml:space="preserve"> </w:t>
      </w:r>
      <w:r w:rsidR="00DE763C">
        <w:rPr>
          <w:rFonts w:hint="eastAsia"/>
          <w:sz w:val="24"/>
          <w:szCs w:val="24"/>
        </w:rPr>
        <w:t xml:space="preserve">NCG mice </w:t>
      </w:r>
      <w:r w:rsidRPr="007D53E4">
        <w:rPr>
          <w:sz w:val="24"/>
          <w:szCs w:val="24"/>
        </w:rPr>
        <w:t xml:space="preserve">transplanted </w:t>
      </w:r>
      <w:r w:rsidR="00DE763C">
        <w:rPr>
          <w:rFonts w:hint="eastAsia"/>
          <w:sz w:val="24"/>
          <w:szCs w:val="24"/>
        </w:rPr>
        <w:t>with Kasumi-1 cells</w:t>
      </w:r>
      <w:r w:rsidRPr="007D53E4">
        <w:rPr>
          <w:sz w:val="24"/>
          <w:szCs w:val="24"/>
        </w:rPr>
        <w:t xml:space="preserve">. </w:t>
      </w:r>
      <w:r w:rsidR="0059083E" w:rsidRPr="00096F1B">
        <w:rPr>
          <w:sz w:val="24"/>
          <w:szCs w:val="24"/>
        </w:rPr>
        <w:t>(</w:t>
      </w:r>
      <w:r w:rsidR="007D53E4" w:rsidRPr="007D53E4">
        <w:rPr>
          <w:rFonts w:hint="eastAsia"/>
          <w:b/>
          <w:sz w:val="24"/>
          <w:szCs w:val="24"/>
        </w:rPr>
        <w:t>a</w:t>
      </w:r>
      <w:r w:rsidR="0059083E" w:rsidRPr="00096F1B">
        <w:rPr>
          <w:sz w:val="24"/>
          <w:szCs w:val="24"/>
        </w:rPr>
        <w:t xml:space="preserve">) </w:t>
      </w:r>
      <w:r w:rsidRPr="00096F1B">
        <w:rPr>
          <w:sz w:val="24"/>
          <w:szCs w:val="24"/>
        </w:rPr>
        <w:t xml:space="preserve">Representative images of histological spleens, livers and kidneys sections </w:t>
      </w:r>
      <w:r w:rsidR="00DE763C">
        <w:rPr>
          <w:rFonts w:hint="eastAsia"/>
          <w:sz w:val="24"/>
          <w:szCs w:val="24"/>
        </w:rPr>
        <w:t xml:space="preserve">by </w:t>
      </w:r>
      <w:r w:rsidR="00DE763C" w:rsidRPr="00DE763C">
        <w:rPr>
          <w:sz w:val="24"/>
          <w:szCs w:val="24"/>
        </w:rPr>
        <w:t xml:space="preserve">H&amp;E staining </w:t>
      </w:r>
      <w:r w:rsidRPr="00096F1B">
        <w:rPr>
          <w:sz w:val="24"/>
          <w:szCs w:val="24"/>
        </w:rPr>
        <w:t xml:space="preserve">from </w:t>
      </w:r>
      <w:r w:rsidR="00DE763C">
        <w:rPr>
          <w:rFonts w:hint="eastAsia"/>
          <w:sz w:val="24"/>
          <w:szCs w:val="24"/>
        </w:rPr>
        <w:t xml:space="preserve">mice treated with </w:t>
      </w:r>
      <w:r w:rsidRPr="00096F1B">
        <w:rPr>
          <w:sz w:val="24"/>
          <w:szCs w:val="24"/>
        </w:rPr>
        <w:t xml:space="preserve">DMSO or GSK-J4 </w:t>
      </w:r>
      <w:r w:rsidR="00DE763C">
        <w:rPr>
          <w:rFonts w:hint="eastAsia"/>
          <w:sz w:val="24"/>
          <w:szCs w:val="24"/>
        </w:rPr>
        <w:t>were</w:t>
      </w:r>
      <w:r w:rsidRPr="00096F1B">
        <w:rPr>
          <w:noProof/>
          <w:sz w:val="24"/>
          <w:szCs w:val="24"/>
        </w:rPr>
        <w:t xml:space="preserve"> shown</w:t>
      </w:r>
      <w:r w:rsidRPr="00096F1B">
        <w:rPr>
          <w:sz w:val="24"/>
          <w:szCs w:val="24"/>
        </w:rPr>
        <w:t xml:space="preserve">. Scale bars represent 100 </w:t>
      </w:r>
      <w:proofErr w:type="spellStart"/>
      <w:r w:rsidRPr="00096F1B">
        <w:rPr>
          <w:sz w:val="24"/>
          <w:szCs w:val="24"/>
        </w:rPr>
        <w:t>μm</w:t>
      </w:r>
      <w:proofErr w:type="spellEnd"/>
      <w:r w:rsidRPr="00096F1B">
        <w:rPr>
          <w:sz w:val="24"/>
          <w:szCs w:val="24"/>
        </w:rPr>
        <w:t>.</w:t>
      </w:r>
    </w:p>
    <w:p w:rsidR="00096F1B" w:rsidRDefault="00096F1B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82629" w:rsidRPr="00782629" w:rsidRDefault="00AC435A" w:rsidP="001B3588">
      <w:pPr>
        <w:spacing w:line="480" w:lineRule="auto"/>
        <w:rPr>
          <w:b/>
          <w:sz w:val="24"/>
          <w:szCs w:val="24"/>
        </w:rPr>
      </w:pPr>
      <w:r w:rsidRPr="00096F1B">
        <w:rPr>
          <w:noProof/>
          <w:sz w:val="24"/>
          <w:szCs w:val="24"/>
          <w:lang w:val="en-IN" w:eastAsia="en-IN"/>
        </w:rPr>
        <w:lastRenderedPageBreak/>
        <w:drawing>
          <wp:anchor distT="0" distB="0" distL="114300" distR="114300" simplePos="0" relativeHeight="25166182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107315</wp:posOffset>
            </wp:positionV>
            <wp:extent cx="5939790" cy="5546725"/>
            <wp:effectExtent l="19050" t="19050" r="22860" b="15875"/>
            <wp:wrapTight wrapText="bothSides">
              <wp:wrapPolygon edited="0">
                <wp:start x="-69" y="-74"/>
                <wp:lineTo x="-69" y="21588"/>
                <wp:lineTo x="21614" y="21588"/>
                <wp:lineTo x="21614" y="-74"/>
                <wp:lineTo x="-69" y="-74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郁男\Desktop\Haematologica投稿\Tiff-透明背景\FigureS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554689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 w:rsidR="00782629" w:rsidRPr="00096F1B">
        <w:rPr>
          <w:b/>
          <w:sz w:val="24"/>
          <w:szCs w:val="24"/>
        </w:rPr>
        <w:t>Fig</w:t>
      </w:r>
      <w:r w:rsidR="007D53E4">
        <w:rPr>
          <w:rFonts w:hint="eastAsia"/>
          <w:b/>
          <w:sz w:val="24"/>
          <w:szCs w:val="24"/>
        </w:rPr>
        <w:t>.</w:t>
      </w:r>
      <w:proofErr w:type="gramEnd"/>
      <w:r w:rsidR="00782629" w:rsidRPr="00096F1B">
        <w:rPr>
          <w:b/>
          <w:sz w:val="24"/>
          <w:szCs w:val="24"/>
        </w:rPr>
        <w:t xml:space="preserve"> S3 (Related to Fig</w:t>
      </w:r>
      <w:r w:rsidR="007D53E4">
        <w:rPr>
          <w:rFonts w:hint="eastAsia"/>
          <w:b/>
          <w:sz w:val="24"/>
          <w:szCs w:val="24"/>
        </w:rPr>
        <w:t>.</w:t>
      </w:r>
      <w:r w:rsidR="00782629" w:rsidRPr="00096F1B">
        <w:rPr>
          <w:b/>
          <w:sz w:val="24"/>
          <w:szCs w:val="24"/>
        </w:rPr>
        <w:t xml:space="preserve"> 5)</w:t>
      </w:r>
      <w:r w:rsidR="007D53E4">
        <w:rPr>
          <w:rFonts w:hint="eastAsia"/>
          <w:b/>
          <w:sz w:val="24"/>
          <w:szCs w:val="24"/>
        </w:rPr>
        <w:tab/>
      </w:r>
      <w:r w:rsidR="007C2A68" w:rsidRPr="00B20847">
        <w:rPr>
          <w:sz w:val="24"/>
          <w:szCs w:val="24"/>
        </w:rPr>
        <w:t xml:space="preserve">GSK-J4 treatment </w:t>
      </w:r>
      <w:r w:rsidR="007C2A68">
        <w:rPr>
          <w:rFonts w:hint="eastAsia"/>
          <w:sz w:val="24"/>
          <w:szCs w:val="24"/>
        </w:rPr>
        <w:t>increases the expression of specific genes of</w:t>
      </w:r>
      <w:r w:rsidR="00782629" w:rsidRPr="007D53E4">
        <w:rPr>
          <w:sz w:val="24"/>
          <w:szCs w:val="24"/>
        </w:rPr>
        <w:t xml:space="preserve"> Kasumi-1 cells.</w:t>
      </w:r>
      <w:r w:rsidR="00782629" w:rsidRPr="00096F1B">
        <w:rPr>
          <w:sz w:val="24"/>
          <w:szCs w:val="24"/>
        </w:rPr>
        <w:t xml:space="preserve"> </w:t>
      </w:r>
      <w:r w:rsidR="001B3588" w:rsidRPr="001B3588">
        <w:rPr>
          <w:sz w:val="24"/>
          <w:szCs w:val="24"/>
        </w:rPr>
        <w:t>(</w:t>
      </w:r>
      <w:r w:rsidR="00081143">
        <w:rPr>
          <w:rFonts w:hint="eastAsia"/>
          <w:b/>
          <w:sz w:val="24"/>
          <w:szCs w:val="24"/>
        </w:rPr>
        <w:t>a</w:t>
      </w:r>
      <w:r w:rsidR="001B3588" w:rsidRPr="001B3588">
        <w:rPr>
          <w:sz w:val="24"/>
          <w:szCs w:val="24"/>
        </w:rPr>
        <w:t>)</w:t>
      </w:r>
      <w:r w:rsidR="001B3588">
        <w:rPr>
          <w:rFonts w:hint="eastAsia"/>
          <w:sz w:val="24"/>
          <w:szCs w:val="24"/>
        </w:rPr>
        <w:t xml:space="preserve"> </w:t>
      </w:r>
      <w:bookmarkStart w:id="0" w:name="_GoBack"/>
      <w:proofErr w:type="spellStart"/>
      <w:r w:rsidR="001B3588" w:rsidRPr="00721C81">
        <w:rPr>
          <w:sz w:val="24"/>
          <w:szCs w:val="24"/>
        </w:rPr>
        <w:t>Heatmap</w:t>
      </w:r>
      <w:proofErr w:type="spellEnd"/>
      <w:r w:rsidR="001B3588" w:rsidRPr="00721C81">
        <w:rPr>
          <w:sz w:val="24"/>
          <w:szCs w:val="24"/>
        </w:rPr>
        <w:t xml:space="preserve"> of the top</w:t>
      </w:r>
      <w:r w:rsidR="00430F8C" w:rsidRPr="00721C81">
        <w:rPr>
          <w:sz w:val="24"/>
          <w:szCs w:val="24"/>
        </w:rPr>
        <w:t>-</w:t>
      </w:r>
      <w:r w:rsidR="001B3588" w:rsidRPr="00721C81">
        <w:rPr>
          <w:sz w:val="24"/>
          <w:szCs w:val="24"/>
        </w:rPr>
        <w:t xml:space="preserve">20 significantly differentially expressed genes between DMSO and GSK-J4 treated Kasumi-1 cells (n=3 per group, adjusted </w:t>
      </w:r>
      <w:r w:rsidR="001B3588" w:rsidRPr="00721C81">
        <w:rPr>
          <w:i/>
          <w:sz w:val="24"/>
          <w:szCs w:val="24"/>
        </w:rPr>
        <w:t>P</w:t>
      </w:r>
      <w:r w:rsidR="001B3588" w:rsidRPr="00721C81">
        <w:rPr>
          <w:sz w:val="24"/>
          <w:szCs w:val="24"/>
        </w:rPr>
        <w:t>&lt;0.05, fold-change &gt;1.6).</w:t>
      </w:r>
      <w:bookmarkEnd w:id="0"/>
      <w:r w:rsidR="001B3588" w:rsidRPr="001B3588">
        <w:rPr>
          <w:sz w:val="24"/>
          <w:szCs w:val="24"/>
        </w:rPr>
        <w:t xml:space="preserve"> </w:t>
      </w:r>
      <w:r w:rsidR="00081143" w:rsidRPr="00081143">
        <w:rPr>
          <w:sz w:val="24"/>
          <w:szCs w:val="24"/>
        </w:rPr>
        <w:t>(</w:t>
      </w:r>
      <w:r w:rsidR="00081143" w:rsidRPr="00081143">
        <w:rPr>
          <w:rFonts w:hint="eastAsia"/>
          <w:b/>
          <w:sz w:val="24"/>
          <w:szCs w:val="24"/>
        </w:rPr>
        <w:t>b</w:t>
      </w:r>
      <w:r w:rsidR="00081143" w:rsidRPr="00081143">
        <w:rPr>
          <w:sz w:val="24"/>
          <w:szCs w:val="24"/>
        </w:rPr>
        <w:t>) Dot plots showed the top-20 enriched GO terms for up-regulated genes</w:t>
      </w:r>
      <w:r w:rsidR="00B918BC">
        <w:rPr>
          <w:rFonts w:hint="eastAsia"/>
          <w:sz w:val="24"/>
          <w:szCs w:val="24"/>
        </w:rPr>
        <w:t>. T</w:t>
      </w:r>
      <w:r w:rsidR="00B918BC" w:rsidRPr="00B918BC">
        <w:rPr>
          <w:sz w:val="24"/>
          <w:szCs w:val="24"/>
        </w:rPr>
        <w:t xml:space="preserve">he </w:t>
      </w:r>
      <w:r w:rsidR="00081143" w:rsidRPr="005177ED">
        <w:rPr>
          <w:sz w:val="24"/>
          <w:szCs w:val="24"/>
        </w:rPr>
        <w:t xml:space="preserve">adjusted </w:t>
      </w:r>
      <w:r w:rsidR="00081143" w:rsidRPr="005177ED">
        <w:rPr>
          <w:i/>
          <w:sz w:val="24"/>
          <w:szCs w:val="24"/>
        </w:rPr>
        <w:t>P</w:t>
      </w:r>
      <w:r w:rsidR="00B918BC">
        <w:rPr>
          <w:rFonts w:hint="eastAsia"/>
          <w:i/>
          <w:sz w:val="24"/>
          <w:szCs w:val="24"/>
        </w:rPr>
        <w:t>-</w:t>
      </w:r>
      <w:r w:rsidR="00B918BC" w:rsidRPr="005177ED">
        <w:rPr>
          <w:sz w:val="24"/>
          <w:szCs w:val="24"/>
        </w:rPr>
        <w:t xml:space="preserve">value of “inflammatory response” and “exocytosis” </w:t>
      </w:r>
      <w:r w:rsidR="00393359">
        <w:rPr>
          <w:rFonts w:hint="eastAsia"/>
          <w:sz w:val="24"/>
          <w:szCs w:val="24"/>
        </w:rPr>
        <w:t>are</w:t>
      </w:r>
      <w:r w:rsidR="00B918BC" w:rsidRPr="005177ED">
        <w:rPr>
          <w:sz w:val="24"/>
          <w:szCs w:val="24"/>
        </w:rPr>
        <w:t xml:space="preserve"> less than </w:t>
      </w:r>
      <w:r w:rsidR="00081143" w:rsidRPr="005177ED">
        <w:rPr>
          <w:sz w:val="24"/>
          <w:szCs w:val="24"/>
        </w:rPr>
        <w:t>0.05</w:t>
      </w:r>
      <w:r w:rsidR="00081143" w:rsidRPr="00081143">
        <w:rPr>
          <w:sz w:val="24"/>
          <w:szCs w:val="24"/>
        </w:rPr>
        <w:t xml:space="preserve">. </w:t>
      </w:r>
      <w:r w:rsidR="00081143">
        <w:rPr>
          <w:rFonts w:hint="eastAsia"/>
          <w:sz w:val="24"/>
          <w:szCs w:val="24"/>
        </w:rPr>
        <w:t xml:space="preserve">The full description of the term </w:t>
      </w:r>
      <w:r w:rsidR="00081143">
        <w:rPr>
          <w:sz w:val="24"/>
          <w:szCs w:val="24"/>
        </w:rPr>
        <w:t>“</w:t>
      </w:r>
      <w:r w:rsidR="00081143">
        <w:rPr>
          <w:rFonts w:hint="eastAsia"/>
          <w:sz w:val="24"/>
          <w:szCs w:val="24"/>
        </w:rPr>
        <w:t>adaptive immune response based on</w:t>
      </w:r>
      <w:r w:rsidR="00081143">
        <w:rPr>
          <w:sz w:val="24"/>
          <w:szCs w:val="24"/>
        </w:rPr>
        <w:t>…”</w:t>
      </w:r>
      <w:r w:rsidR="00081143">
        <w:rPr>
          <w:rFonts w:hint="eastAsia"/>
          <w:sz w:val="24"/>
          <w:szCs w:val="24"/>
        </w:rPr>
        <w:t xml:space="preserve"> is </w:t>
      </w:r>
      <w:r w:rsidR="00081143">
        <w:rPr>
          <w:sz w:val="24"/>
          <w:szCs w:val="24"/>
        </w:rPr>
        <w:t>“</w:t>
      </w:r>
      <w:r w:rsidR="00081143" w:rsidRPr="00081143">
        <w:rPr>
          <w:sz w:val="24"/>
          <w:szCs w:val="24"/>
        </w:rPr>
        <w:t>adaptive immune response based on somatic recombination of immune receptors built from immunoglobulin superfamily domains</w:t>
      </w:r>
      <w:r w:rsidR="00081143">
        <w:rPr>
          <w:sz w:val="24"/>
          <w:szCs w:val="24"/>
        </w:rPr>
        <w:t>”</w:t>
      </w:r>
      <w:r w:rsidR="00081143">
        <w:rPr>
          <w:rFonts w:hint="eastAsia"/>
          <w:sz w:val="24"/>
          <w:szCs w:val="24"/>
        </w:rPr>
        <w:t xml:space="preserve">. </w:t>
      </w:r>
      <w:r w:rsidR="00782629" w:rsidRPr="00096F1B">
        <w:rPr>
          <w:sz w:val="24"/>
          <w:szCs w:val="24"/>
        </w:rPr>
        <w:t>(</w:t>
      </w:r>
      <w:r w:rsidR="001B3588">
        <w:rPr>
          <w:rFonts w:hint="eastAsia"/>
          <w:b/>
          <w:sz w:val="24"/>
          <w:szCs w:val="24"/>
        </w:rPr>
        <w:t>c</w:t>
      </w:r>
      <w:r w:rsidR="00782629" w:rsidRPr="00096F1B">
        <w:rPr>
          <w:sz w:val="24"/>
          <w:szCs w:val="24"/>
        </w:rPr>
        <w:t xml:space="preserve">) </w:t>
      </w:r>
      <w:proofErr w:type="gramStart"/>
      <w:r w:rsidR="00782629" w:rsidRPr="00096F1B">
        <w:rPr>
          <w:sz w:val="24"/>
          <w:szCs w:val="24"/>
        </w:rPr>
        <w:t>qPCR</w:t>
      </w:r>
      <w:proofErr w:type="gramEnd"/>
      <w:r w:rsidR="00782629" w:rsidRPr="00096F1B">
        <w:rPr>
          <w:sz w:val="24"/>
          <w:szCs w:val="24"/>
        </w:rPr>
        <w:t xml:space="preserve"> </w:t>
      </w:r>
      <w:r w:rsidR="007C2A68">
        <w:rPr>
          <w:rFonts w:hint="eastAsia"/>
          <w:sz w:val="24"/>
          <w:szCs w:val="24"/>
        </w:rPr>
        <w:lastRenderedPageBreak/>
        <w:t xml:space="preserve">results </w:t>
      </w:r>
      <w:r w:rsidR="00782629" w:rsidRPr="00096F1B">
        <w:rPr>
          <w:sz w:val="24"/>
          <w:szCs w:val="24"/>
        </w:rPr>
        <w:t>show</w:t>
      </w:r>
      <w:r w:rsidR="007C2A68">
        <w:rPr>
          <w:rFonts w:hint="eastAsia"/>
          <w:sz w:val="24"/>
          <w:szCs w:val="24"/>
        </w:rPr>
        <w:t>ed</w:t>
      </w:r>
      <w:r w:rsidR="00782629" w:rsidRPr="00096F1B">
        <w:rPr>
          <w:sz w:val="24"/>
          <w:szCs w:val="24"/>
        </w:rPr>
        <w:t xml:space="preserve"> the expression levels of key up-regulated genes in Kasumi-1 cells</w:t>
      </w:r>
      <w:r w:rsidR="007C2A68">
        <w:rPr>
          <w:rFonts w:hint="eastAsia"/>
          <w:sz w:val="24"/>
          <w:szCs w:val="24"/>
        </w:rPr>
        <w:t xml:space="preserve"> treated with GSK-J4</w:t>
      </w:r>
      <w:r w:rsidR="00782629" w:rsidRPr="00096F1B">
        <w:rPr>
          <w:sz w:val="24"/>
          <w:szCs w:val="24"/>
        </w:rPr>
        <w:t xml:space="preserve">. </w:t>
      </w:r>
      <w:r w:rsidR="0009467F">
        <w:rPr>
          <w:rFonts w:hint="eastAsia"/>
          <w:sz w:val="24"/>
          <w:szCs w:val="24"/>
        </w:rPr>
        <w:t xml:space="preserve">Gene expression </w:t>
      </w:r>
      <w:r w:rsidR="00782629" w:rsidRPr="00096F1B">
        <w:rPr>
          <w:sz w:val="24"/>
          <w:szCs w:val="24"/>
        </w:rPr>
        <w:t xml:space="preserve">was normalized to </w:t>
      </w:r>
      <w:r w:rsidR="00782629" w:rsidRPr="00096F1B">
        <w:rPr>
          <w:i/>
          <w:sz w:val="24"/>
          <w:szCs w:val="24"/>
        </w:rPr>
        <w:t>GAPDH</w:t>
      </w:r>
      <w:r w:rsidR="00782629" w:rsidRPr="00096F1B">
        <w:rPr>
          <w:sz w:val="24"/>
          <w:szCs w:val="24"/>
        </w:rPr>
        <w:t>. **</w:t>
      </w:r>
      <w:r w:rsidR="00782629" w:rsidRPr="00096F1B">
        <w:rPr>
          <w:i/>
          <w:sz w:val="24"/>
          <w:szCs w:val="24"/>
        </w:rPr>
        <w:t>P</w:t>
      </w:r>
      <w:r w:rsidR="00782629" w:rsidRPr="00096F1B">
        <w:rPr>
          <w:sz w:val="24"/>
          <w:szCs w:val="24"/>
        </w:rPr>
        <w:t>&lt;0.01, ***</w:t>
      </w:r>
      <w:r w:rsidR="00782629" w:rsidRPr="00096F1B">
        <w:rPr>
          <w:i/>
          <w:sz w:val="24"/>
          <w:szCs w:val="24"/>
        </w:rPr>
        <w:t>P</w:t>
      </w:r>
      <w:r w:rsidR="00782629" w:rsidRPr="00096F1B">
        <w:rPr>
          <w:sz w:val="24"/>
          <w:szCs w:val="24"/>
        </w:rPr>
        <w:t xml:space="preserve">&lt;0.001, two-tailed Student </w:t>
      </w:r>
      <w:r w:rsidR="00782629" w:rsidRPr="00096F1B">
        <w:rPr>
          <w:i/>
          <w:sz w:val="24"/>
          <w:szCs w:val="24"/>
        </w:rPr>
        <w:t>t</w:t>
      </w:r>
      <w:r w:rsidR="00782629" w:rsidRPr="00096F1B">
        <w:rPr>
          <w:sz w:val="24"/>
          <w:szCs w:val="24"/>
        </w:rPr>
        <w:t>-test.</w:t>
      </w:r>
    </w:p>
    <w:p w:rsidR="00782629" w:rsidRDefault="0078262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pPr w:leftFromText="180" w:rightFromText="180" w:vertAnchor="page" w:horzAnchor="margin" w:tblpXSpec="center" w:tblpY="1981"/>
        <w:tblW w:w="8789" w:type="dxa"/>
        <w:tblCellMar>
          <w:left w:w="0" w:type="dxa"/>
          <w:right w:w="0" w:type="dxa"/>
        </w:tblCellMar>
        <w:tblLook w:val="0600"/>
      </w:tblPr>
      <w:tblGrid>
        <w:gridCol w:w="945"/>
        <w:gridCol w:w="764"/>
        <w:gridCol w:w="1236"/>
        <w:gridCol w:w="2387"/>
        <w:gridCol w:w="742"/>
        <w:gridCol w:w="728"/>
        <w:gridCol w:w="839"/>
        <w:gridCol w:w="1148"/>
      </w:tblGrid>
      <w:tr w:rsidR="00AC435A" w:rsidRPr="00096F1B" w:rsidTr="00AC435A">
        <w:trPr>
          <w:trHeight w:val="454"/>
        </w:trPr>
        <w:tc>
          <w:tcPr>
            <w:tcW w:w="945" w:type="dxa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b/>
                <w:sz w:val="24"/>
                <w:szCs w:val="24"/>
              </w:rPr>
            </w:pPr>
            <w:r w:rsidRPr="00096F1B">
              <w:rPr>
                <w:b/>
                <w:bCs/>
                <w:sz w:val="24"/>
                <w:szCs w:val="24"/>
              </w:rPr>
              <w:lastRenderedPageBreak/>
              <w:t>Sample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b/>
                <w:sz w:val="24"/>
                <w:szCs w:val="24"/>
              </w:rPr>
            </w:pPr>
            <w:r w:rsidRPr="00096F1B">
              <w:rPr>
                <w:b/>
                <w:bCs/>
                <w:sz w:val="24"/>
                <w:szCs w:val="24"/>
              </w:rPr>
              <w:t>FAB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b/>
                <w:sz w:val="24"/>
                <w:szCs w:val="24"/>
              </w:rPr>
            </w:pPr>
            <w:r w:rsidRPr="00096F1B">
              <w:rPr>
                <w:b/>
                <w:bCs/>
                <w:sz w:val="24"/>
                <w:szCs w:val="24"/>
              </w:rPr>
              <w:t>Disease Stage</w:t>
            </w:r>
          </w:p>
        </w:tc>
        <w:tc>
          <w:tcPr>
            <w:tcW w:w="2387" w:type="dxa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b/>
                <w:sz w:val="24"/>
                <w:szCs w:val="24"/>
              </w:rPr>
            </w:pPr>
            <w:r w:rsidRPr="00096F1B">
              <w:rPr>
                <w:b/>
                <w:bCs/>
                <w:sz w:val="24"/>
                <w:szCs w:val="24"/>
              </w:rPr>
              <w:t>Cytogenetics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b/>
                <w:sz w:val="24"/>
                <w:szCs w:val="24"/>
              </w:rPr>
            </w:pPr>
            <w:r w:rsidRPr="00096F1B">
              <w:rPr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b/>
                <w:sz w:val="24"/>
                <w:szCs w:val="24"/>
              </w:rPr>
            </w:pPr>
            <w:r w:rsidRPr="00096F1B">
              <w:rPr>
                <w:b/>
                <w:bCs/>
                <w:sz w:val="24"/>
                <w:szCs w:val="24"/>
              </w:rPr>
              <w:t>Age(y)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b/>
                <w:sz w:val="24"/>
                <w:szCs w:val="24"/>
              </w:rPr>
            </w:pPr>
            <w:r w:rsidRPr="00096F1B">
              <w:rPr>
                <w:b/>
                <w:bCs/>
                <w:sz w:val="24"/>
                <w:szCs w:val="24"/>
              </w:rPr>
              <w:t>PB/BM</w:t>
            </w:r>
          </w:p>
        </w:tc>
        <w:tc>
          <w:tcPr>
            <w:tcW w:w="1148" w:type="dxa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b/>
                <w:sz w:val="24"/>
                <w:szCs w:val="24"/>
              </w:rPr>
            </w:pPr>
            <w:proofErr w:type="gramStart"/>
            <w:r w:rsidRPr="00096F1B">
              <w:rPr>
                <w:b/>
                <w:bCs/>
                <w:sz w:val="24"/>
                <w:szCs w:val="24"/>
              </w:rPr>
              <w:t>Blasts(</w:t>
            </w:r>
            <w:proofErr w:type="gramEnd"/>
            <w:r w:rsidRPr="00096F1B">
              <w:rPr>
                <w:b/>
                <w:bCs/>
                <w:sz w:val="24"/>
                <w:szCs w:val="24"/>
              </w:rPr>
              <w:t>%)</w:t>
            </w:r>
          </w:p>
        </w:tc>
      </w:tr>
      <w:tr w:rsidR="00AC435A" w:rsidRPr="00096F1B" w:rsidTr="00AC435A">
        <w:trPr>
          <w:trHeight w:val="454"/>
        </w:trPr>
        <w:tc>
          <w:tcPr>
            <w:tcW w:w="945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AML1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M2a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Initial</w:t>
            </w:r>
          </w:p>
        </w:tc>
        <w:tc>
          <w:tcPr>
            <w:tcW w:w="2387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Normal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Female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7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BM</w:t>
            </w:r>
          </w:p>
        </w:tc>
        <w:tc>
          <w:tcPr>
            <w:tcW w:w="1148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92.9</w:t>
            </w:r>
          </w:p>
        </w:tc>
      </w:tr>
      <w:tr w:rsidR="00AC435A" w:rsidRPr="00096F1B" w:rsidTr="00AC435A">
        <w:trPr>
          <w:trHeight w:val="454"/>
        </w:trPr>
        <w:tc>
          <w:tcPr>
            <w:tcW w:w="9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AML2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M2</w:t>
            </w:r>
          </w:p>
        </w:tc>
        <w:tc>
          <w:tcPr>
            <w:tcW w:w="1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Initial</w:t>
            </w:r>
          </w:p>
        </w:tc>
        <w:tc>
          <w:tcPr>
            <w:tcW w:w="2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Normal</w:t>
            </w:r>
          </w:p>
        </w:tc>
        <w:tc>
          <w:tcPr>
            <w:tcW w:w="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Male</w:t>
            </w:r>
          </w:p>
        </w:tc>
        <w:tc>
          <w:tcPr>
            <w:tcW w:w="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62</w:t>
            </w:r>
          </w:p>
        </w:tc>
        <w:tc>
          <w:tcPr>
            <w:tcW w:w="8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BM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61.8</w:t>
            </w:r>
          </w:p>
        </w:tc>
      </w:tr>
      <w:tr w:rsidR="00AC435A" w:rsidRPr="00096F1B" w:rsidTr="00AC435A">
        <w:trPr>
          <w:trHeight w:val="454"/>
        </w:trPr>
        <w:tc>
          <w:tcPr>
            <w:tcW w:w="9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AML3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M5a</w:t>
            </w:r>
          </w:p>
        </w:tc>
        <w:tc>
          <w:tcPr>
            <w:tcW w:w="1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Initial</w:t>
            </w:r>
          </w:p>
        </w:tc>
        <w:tc>
          <w:tcPr>
            <w:tcW w:w="2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del(11)(q23),?i(17)(q10)</w:t>
            </w:r>
          </w:p>
        </w:tc>
        <w:tc>
          <w:tcPr>
            <w:tcW w:w="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Male</w:t>
            </w:r>
          </w:p>
        </w:tc>
        <w:tc>
          <w:tcPr>
            <w:tcW w:w="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25</w:t>
            </w:r>
          </w:p>
        </w:tc>
        <w:tc>
          <w:tcPr>
            <w:tcW w:w="8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BM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96</w:t>
            </w:r>
          </w:p>
        </w:tc>
      </w:tr>
      <w:tr w:rsidR="00AC435A" w:rsidRPr="00096F1B" w:rsidTr="00AC435A">
        <w:trPr>
          <w:trHeight w:val="454"/>
        </w:trPr>
        <w:tc>
          <w:tcPr>
            <w:tcW w:w="9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AML4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M5b</w:t>
            </w:r>
          </w:p>
        </w:tc>
        <w:tc>
          <w:tcPr>
            <w:tcW w:w="1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Initial</w:t>
            </w:r>
          </w:p>
        </w:tc>
        <w:tc>
          <w:tcPr>
            <w:tcW w:w="2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Normal</w:t>
            </w:r>
          </w:p>
        </w:tc>
        <w:tc>
          <w:tcPr>
            <w:tcW w:w="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Male</w:t>
            </w:r>
          </w:p>
        </w:tc>
        <w:tc>
          <w:tcPr>
            <w:tcW w:w="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44</w:t>
            </w:r>
          </w:p>
        </w:tc>
        <w:tc>
          <w:tcPr>
            <w:tcW w:w="8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BM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93.9</w:t>
            </w:r>
          </w:p>
        </w:tc>
      </w:tr>
      <w:tr w:rsidR="00AC435A" w:rsidRPr="00096F1B" w:rsidTr="00AC435A">
        <w:trPr>
          <w:trHeight w:val="454"/>
        </w:trPr>
        <w:tc>
          <w:tcPr>
            <w:tcW w:w="9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AML5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M5</w:t>
            </w:r>
          </w:p>
        </w:tc>
        <w:tc>
          <w:tcPr>
            <w:tcW w:w="1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Initial</w:t>
            </w:r>
          </w:p>
        </w:tc>
        <w:tc>
          <w:tcPr>
            <w:tcW w:w="2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47,XY,+13</w:t>
            </w:r>
          </w:p>
        </w:tc>
        <w:tc>
          <w:tcPr>
            <w:tcW w:w="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Male</w:t>
            </w:r>
          </w:p>
        </w:tc>
        <w:tc>
          <w:tcPr>
            <w:tcW w:w="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70</w:t>
            </w:r>
          </w:p>
        </w:tc>
        <w:tc>
          <w:tcPr>
            <w:tcW w:w="8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BM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86.2</w:t>
            </w:r>
          </w:p>
        </w:tc>
      </w:tr>
      <w:tr w:rsidR="00AC435A" w:rsidRPr="00096F1B" w:rsidTr="00AC435A">
        <w:trPr>
          <w:trHeight w:val="454"/>
        </w:trPr>
        <w:tc>
          <w:tcPr>
            <w:tcW w:w="9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AML6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M0/M1</w:t>
            </w:r>
          </w:p>
        </w:tc>
        <w:tc>
          <w:tcPr>
            <w:tcW w:w="1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Initial</w:t>
            </w:r>
          </w:p>
        </w:tc>
        <w:tc>
          <w:tcPr>
            <w:tcW w:w="2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Normal</w:t>
            </w:r>
          </w:p>
        </w:tc>
        <w:tc>
          <w:tcPr>
            <w:tcW w:w="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Male</w:t>
            </w:r>
          </w:p>
        </w:tc>
        <w:tc>
          <w:tcPr>
            <w:tcW w:w="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22</w:t>
            </w:r>
          </w:p>
        </w:tc>
        <w:tc>
          <w:tcPr>
            <w:tcW w:w="8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BM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82.6</w:t>
            </w:r>
          </w:p>
        </w:tc>
      </w:tr>
      <w:tr w:rsidR="00AC435A" w:rsidRPr="00096F1B" w:rsidTr="00AC435A">
        <w:trPr>
          <w:trHeight w:val="454"/>
        </w:trPr>
        <w:tc>
          <w:tcPr>
            <w:tcW w:w="9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AML7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M2</w:t>
            </w:r>
          </w:p>
        </w:tc>
        <w:tc>
          <w:tcPr>
            <w:tcW w:w="1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Initial</w:t>
            </w:r>
          </w:p>
        </w:tc>
        <w:tc>
          <w:tcPr>
            <w:tcW w:w="2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Normal</w:t>
            </w:r>
          </w:p>
        </w:tc>
        <w:tc>
          <w:tcPr>
            <w:tcW w:w="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Male</w:t>
            </w:r>
          </w:p>
        </w:tc>
        <w:tc>
          <w:tcPr>
            <w:tcW w:w="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67</w:t>
            </w:r>
          </w:p>
        </w:tc>
        <w:tc>
          <w:tcPr>
            <w:tcW w:w="8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BM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57.3</w:t>
            </w:r>
          </w:p>
        </w:tc>
      </w:tr>
      <w:tr w:rsidR="00AC435A" w:rsidRPr="00096F1B" w:rsidTr="00AC435A">
        <w:trPr>
          <w:trHeight w:val="454"/>
        </w:trPr>
        <w:tc>
          <w:tcPr>
            <w:tcW w:w="945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AML8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M2b</w:t>
            </w:r>
          </w:p>
        </w:tc>
        <w:tc>
          <w:tcPr>
            <w:tcW w:w="1236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Initial</w:t>
            </w:r>
          </w:p>
        </w:tc>
        <w:tc>
          <w:tcPr>
            <w:tcW w:w="238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NA</w:t>
            </w:r>
          </w:p>
        </w:tc>
        <w:tc>
          <w:tcPr>
            <w:tcW w:w="742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Male</w:t>
            </w:r>
          </w:p>
        </w:tc>
        <w:tc>
          <w:tcPr>
            <w:tcW w:w="728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59</w:t>
            </w:r>
          </w:p>
        </w:tc>
        <w:tc>
          <w:tcPr>
            <w:tcW w:w="839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BM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AC435A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33.7</w:t>
            </w:r>
          </w:p>
        </w:tc>
      </w:tr>
    </w:tbl>
    <w:p w:rsidR="00782629" w:rsidRPr="00096F1B" w:rsidRDefault="00782629" w:rsidP="005930A8">
      <w:pPr>
        <w:spacing w:afterLines="50"/>
        <w:rPr>
          <w:b/>
          <w:sz w:val="24"/>
          <w:szCs w:val="24"/>
        </w:rPr>
      </w:pPr>
      <w:r w:rsidRPr="00096F1B">
        <w:rPr>
          <w:b/>
          <w:sz w:val="24"/>
          <w:szCs w:val="24"/>
        </w:rPr>
        <w:t>Table S1</w:t>
      </w:r>
      <w:r w:rsidR="007D53E4">
        <w:rPr>
          <w:rFonts w:hint="eastAsia"/>
          <w:b/>
          <w:sz w:val="24"/>
          <w:szCs w:val="24"/>
        </w:rPr>
        <w:tab/>
      </w:r>
      <w:r w:rsidRPr="007D53E4">
        <w:rPr>
          <w:sz w:val="24"/>
          <w:szCs w:val="24"/>
        </w:rPr>
        <w:t>P</w:t>
      </w:r>
      <w:r w:rsidR="007D53E4">
        <w:rPr>
          <w:sz w:val="24"/>
          <w:szCs w:val="24"/>
        </w:rPr>
        <w:t>atient clinical characteristics</w:t>
      </w:r>
    </w:p>
    <w:p w:rsidR="00000000" w:rsidRDefault="00782629" w:rsidP="005930A8">
      <w:pPr>
        <w:spacing w:afterLines="50"/>
        <w:rPr>
          <w:sz w:val="24"/>
          <w:szCs w:val="24"/>
        </w:rPr>
      </w:pPr>
      <w:r w:rsidRPr="007D53E4">
        <w:rPr>
          <w:sz w:val="24"/>
          <w:szCs w:val="24"/>
        </w:rPr>
        <w:t>BM (b</w:t>
      </w:r>
      <w:r w:rsidR="007D53E4">
        <w:rPr>
          <w:sz w:val="24"/>
          <w:szCs w:val="24"/>
        </w:rPr>
        <w:t>one marrow); NA (not available)</w:t>
      </w:r>
    </w:p>
    <w:p w:rsidR="00096F1B" w:rsidRDefault="00096F1B">
      <w:pPr>
        <w:widowControl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76110" w:rsidRDefault="00976110" w:rsidP="005930A8">
      <w:pPr>
        <w:spacing w:afterLines="50"/>
        <w:rPr>
          <w:b/>
          <w:sz w:val="24"/>
          <w:szCs w:val="24"/>
        </w:rPr>
      </w:pPr>
      <w:r w:rsidRPr="00096F1B">
        <w:rPr>
          <w:b/>
          <w:sz w:val="24"/>
          <w:szCs w:val="24"/>
        </w:rPr>
        <w:lastRenderedPageBreak/>
        <w:t>Table S2</w:t>
      </w:r>
      <w:r w:rsidR="007D53E4">
        <w:rPr>
          <w:rFonts w:hint="eastAsia"/>
          <w:b/>
          <w:sz w:val="24"/>
          <w:szCs w:val="24"/>
        </w:rPr>
        <w:tab/>
      </w:r>
      <w:r w:rsidR="007D53E4" w:rsidRPr="007D53E4">
        <w:rPr>
          <w:sz w:val="24"/>
          <w:szCs w:val="24"/>
        </w:rPr>
        <w:t>RT-qPCR Primers</w:t>
      </w:r>
    </w:p>
    <w:tbl>
      <w:tblPr>
        <w:tblpPr w:leftFromText="180" w:rightFromText="180" w:vertAnchor="text" w:horzAnchor="margin" w:tblpY="104"/>
        <w:tblW w:w="7440" w:type="dxa"/>
        <w:tblCellMar>
          <w:left w:w="0" w:type="dxa"/>
          <w:right w:w="0" w:type="dxa"/>
        </w:tblCellMar>
        <w:tblLook w:val="0600"/>
      </w:tblPr>
      <w:tblGrid>
        <w:gridCol w:w="426"/>
        <w:gridCol w:w="3283"/>
        <w:gridCol w:w="3731"/>
      </w:tblGrid>
      <w:tr w:rsidR="00782629" w:rsidRPr="00096F1B" w:rsidTr="00782629">
        <w:trPr>
          <w:trHeight w:val="454"/>
        </w:trPr>
        <w:tc>
          <w:tcPr>
            <w:tcW w:w="42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b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b/>
                <w:sz w:val="24"/>
                <w:szCs w:val="24"/>
              </w:rPr>
            </w:pPr>
            <w:r w:rsidRPr="00096F1B">
              <w:rPr>
                <w:b/>
                <w:bCs/>
                <w:sz w:val="24"/>
                <w:szCs w:val="24"/>
              </w:rPr>
              <w:t>Primer</w:t>
            </w:r>
          </w:p>
        </w:tc>
        <w:tc>
          <w:tcPr>
            <w:tcW w:w="373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b/>
                <w:sz w:val="24"/>
                <w:szCs w:val="24"/>
              </w:rPr>
            </w:pPr>
            <w:r w:rsidRPr="00096F1B">
              <w:rPr>
                <w:b/>
                <w:bCs/>
                <w:sz w:val="24"/>
                <w:szCs w:val="24"/>
              </w:rPr>
              <w:t>Sequence (5’ to 3’)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FEN1-F</w:t>
            </w:r>
          </w:p>
        </w:tc>
        <w:tc>
          <w:tcPr>
            <w:tcW w:w="373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ATGACATCAAGAGCTACTTTGGC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FEN1-R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GGCGAACAGCAATCAGGAACT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HSP90AA1-F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AGGAGGTTGAGACGTTCGC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HSP90AA1-R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AGAGTTCGATCTTGTTTGTTCGG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MCM3-F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TCAGAGAGATTACCTGGACTTCC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MCM3-R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TCAGCCGGTATTGGTTGTCAC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MCM4-F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GACGTAGAGGCGAGGATTCC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MCM4-R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GCTGGGAGTGCCGTATGTC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PCNA-F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GCGTGAACCTCACCAGTATGT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PCNA-R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TCTTCGGCCCTTAGTGTAATGAT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MT1G-F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GGAACTCTAGTCTCGCCTCG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MT1G-R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GCATTTGCACTCTTTGCACT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NDRG1-F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CTCCTGCAAGAGTTTGATGTCC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NDRG1-R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TCATGCCGATGTCATGGTAGG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SLC30A1-F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CCCCGCAGACCCAGAAAAC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SLC30-R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ACGCATGTTAAGTTGTCCAGC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HOXA5-F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GCGCAAGCTGCACATAAGTC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HOXA5-R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 xml:space="preserve">GAACTCCTTCTCCAGCTCCA </w:t>
            </w:r>
          </w:p>
        </w:tc>
      </w:tr>
      <w:tr w:rsidR="00782629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HOXA11-F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ACACTGAGGACAAGGCCG</w:t>
            </w:r>
          </w:p>
        </w:tc>
      </w:tr>
      <w:tr w:rsidR="00782629" w:rsidRPr="00096F1B" w:rsidTr="00BA37D0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HOXA11-R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782629" w:rsidP="005930A8">
            <w:pPr>
              <w:spacing w:afterLines="50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GAAGAAGAACTCCCGTTCCA</w:t>
            </w:r>
          </w:p>
        </w:tc>
      </w:tr>
      <w:tr w:rsidR="00ED6F45" w:rsidRPr="00096F1B" w:rsidTr="00BA37D0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ED6F45" w:rsidP="005930A8">
            <w:pPr>
              <w:spacing w:afterLine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GAPDH-F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ED6F45" w:rsidP="005930A8">
            <w:pPr>
              <w:spacing w:afterLines="50"/>
              <w:rPr>
                <w:sz w:val="24"/>
                <w:szCs w:val="24"/>
              </w:rPr>
            </w:pPr>
            <w:r w:rsidRPr="00ED6F45">
              <w:rPr>
                <w:sz w:val="24"/>
                <w:szCs w:val="24"/>
              </w:rPr>
              <w:t>GAAGGTGAAGGTCGGAGTC</w:t>
            </w:r>
          </w:p>
        </w:tc>
      </w:tr>
      <w:tr w:rsidR="00ED6F45" w:rsidRPr="00096F1B" w:rsidTr="00782629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9F2E75" w:rsidP="005930A8">
            <w:pPr>
              <w:spacing w:afterLines="5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ED6F45" w:rsidP="005930A8">
            <w:pPr>
              <w:spacing w:afterLine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GAPDH-R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ED6F45" w:rsidP="005930A8">
            <w:pPr>
              <w:spacing w:afterLines="50"/>
              <w:rPr>
                <w:sz w:val="24"/>
                <w:szCs w:val="24"/>
              </w:rPr>
            </w:pPr>
            <w:r w:rsidRPr="00ED6F45">
              <w:rPr>
                <w:sz w:val="24"/>
                <w:szCs w:val="24"/>
              </w:rPr>
              <w:t>GAAGATGGTGATGGGATTTC</w:t>
            </w:r>
          </w:p>
        </w:tc>
      </w:tr>
    </w:tbl>
    <w:p w:rsidR="00782629" w:rsidRPr="00096F1B" w:rsidRDefault="00782629" w:rsidP="005930A8">
      <w:pPr>
        <w:spacing w:afterLines="50"/>
        <w:rPr>
          <w:b/>
          <w:sz w:val="24"/>
          <w:szCs w:val="24"/>
        </w:rPr>
      </w:pPr>
    </w:p>
    <w:p w:rsidR="00000000" w:rsidRDefault="009F2E75" w:rsidP="005930A8">
      <w:pPr>
        <w:spacing w:afterLines="50"/>
        <w:rPr>
          <w:b/>
          <w:sz w:val="24"/>
          <w:szCs w:val="24"/>
        </w:rPr>
      </w:pPr>
    </w:p>
    <w:p w:rsidR="00096F1B" w:rsidRDefault="00096F1B">
      <w:pPr>
        <w:widowControl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76110" w:rsidRPr="00096F1B" w:rsidRDefault="00976110" w:rsidP="005930A8">
      <w:pPr>
        <w:spacing w:afterLines="50"/>
        <w:rPr>
          <w:b/>
          <w:sz w:val="24"/>
          <w:szCs w:val="24"/>
        </w:rPr>
      </w:pPr>
      <w:bookmarkStart w:id="1" w:name="OLE_LINK3"/>
      <w:bookmarkStart w:id="2" w:name="OLE_LINK4"/>
      <w:r w:rsidRPr="00096F1B">
        <w:rPr>
          <w:b/>
          <w:sz w:val="24"/>
          <w:szCs w:val="24"/>
        </w:rPr>
        <w:lastRenderedPageBreak/>
        <w:t>Table S3</w:t>
      </w:r>
      <w:r w:rsidR="007D53E4">
        <w:rPr>
          <w:rFonts w:hint="eastAsia"/>
          <w:b/>
          <w:sz w:val="24"/>
          <w:szCs w:val="24"/>
        </w:rPr>
        <w:tab/>
      </w:r>
      <w:proofErr w:type="spellStart"/>
      <w:r w:rsidR="007D53E4">
        <w:rPr>
          <w:sz w:val="24"/>
          <w:szCs w:val="24"/>
        </w:rPr>
        <w:t>ChIP</w:t>
      </w:r>
      <w:r w:rsidR="007D53E4">
        <w:rPr>
          <w:rFonts w:hint="eastAsia"/>
          <w:sz w:val="24"/>
          <w:szCs w:val="24"/>
        </w:rPr>
        <w:t>-</w:t>
      </w:r>
      <w:r w:rsidRPr="007D53E4">
        <w:rPr>
          <w:sz w:val="24"/>
          <w:szCs w:val="24"/>
        </w:rPr>
        <w:t>qPCR</w:t>
      </w:r>
      <w:proofErr w:type="spellEnd"/>
      <w:r w:rsidRPr="007D53E4">
        <w:rPr>
          <w:sz w:val="24"/>
          <w:szCs w:val="24"/>
        </w:rPr>
        <w:t xml:space="preserve"> Primers</w:t>
      </w:r>
    </w:p>
    <w:tbl>
      <w:tblPr>
        <w:tblW w:w="8358" w:type="dxa"/>
        <w:jc w:val="center"/>
        <w:tblCellMar>
          <w:left w:w="0" w:type="dxa"/>
          <w:right w:w="0" w:type="dxa"/>
        </w:tblCellMar>
        <w:tblLook w:val="0600"/>
      </w:tblPr>
      <w:tblGrid>
        <w:gridCol w:w="1924"/>
        <w:gridCol w:w="2890"/>
        <w:gridCol w:w="3544"/>
      </w:tblGrid>
      <w:tr w:rsidR="00976110" w:rsidRPr="00096F1B" w:rsidTr="00116172">
        <w:trPr>
          <w:trHeight w:val="454"/>
          <w:jc w:val="center"/>
        </w:trPr>
        <w:tc>
          <w:tcPr>
            <w:tcW w:w="1924" w:type="dxa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bookmarkEnd w:id="1"/>
          <w:bookmarkEnd w:id="2"/>
          <w:p w:rsidR="00000000" w:rsidRDefault="00976110" w:rsidP="005930A8">
            <w:pPr>
              <w:spacing w:afterLines="50"/>
              <w:jc w:val="center"/>
              <w:rPr>
                <w:b/>
                <w:sz w:val="24"/>
                <w:szCs w:val="24"/>
              </w:rPr>
            </w:pPr>
            <w:r w:rsidRPr="00096F1B">
              <w:rPr>
                <w:b/>
                <w:bCs/>
                <w:sz w:val="24"/>
                <w:szCs w:val="24"/>
              </w:rPr>
              <w:t>Primers</w:t>
            </w:r>
          </w:p>
        </w:tc>
        <w:tc>
          <w:tcPr>
            <w:tcW w:w="2890" w:type="dxa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76110" w:rsidP="005930A8">
            <w:pPr>
              <w:spacing w:afterLines="50"/>
              <w:jc w:val="center"/>
              <w:rPr>
                <w:b/>
                <w:sz w:val="24"/>
                <w:szCs w:val="24"/>
              </w:rPr>
            </w:pPr>
            <w:r w:rsidRPr="00096F1B">
              <w:rPr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76110" w:rsidP="005930A8">
            <w:pPr>
              <w:spacing w:afterLines="50"/>
              <w:jc w:val="center"/>
              <w:rPr>
                <w:b/>
                <w:sz w:val="24"/>
                <w:szCs w:val="24"/>
              </w:rPr>
            </w:pPr>
            <w:r w:rsidRPr="00096F1B">
              <w:rPr>
                <w:b/>
                <w:bCs/>
                <w:sz w:val="24"/>
                <w:szCs w:val="24"/>
              </w:rPr>
              <w:t>Sequence(5’ to 3’)</w:t>
            </w:r>
          </w:p>
        </w:tc>
      </w:tr>
      <w:tr w:rsidR="00976110" w:rsidRPr="00096F1B" w:rsidTr="00116172">
        <w:trPr>
          <w:trHeight w:val="454"/>
          <w:jc w:val="center"/>
        </w:trPr>
        <w:tc>
          <w:tcPr>
            <w:tcW w:w="1924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110" w:rsidRPr="00096F1B" w:rsidRDefault="00976110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HOXA5-F</w:t>
            </w:r>
          </w:p>
        </w:tc>
        <w:tc>
          <w:tcPr>
            <w:tcW w:w="2890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76110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chr7:27,143,701-27,143,721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76110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TGGGACATGTACTTGGTTCCC</w:t>
            </w:r>
          </w:p>
        </w:tc>
      </w:tr>
      <w:tr w:rsidR="00976110" w:rsidRPr="00096F1B" w:rsidTr="00116172">
        <w:trPr>
          <w:trHeight w:val="454"/>
          <w:jc w:val="center"/>
        </w:trPr>
        <w:tc>
          <w:tcPr>
            <w:tcW w:w="19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110" w:rsidRPr="00096F1B" w:rsidRDefault="00976110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HOXA5-R</w:t>
            </w:r>
          </w:p>
        </w:tc>
        <w:tc>
          <w:tcPr>
            <w:tcW w:w="2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76110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chr7:27,143,826-27,143,845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76110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CCTCCACCCAACTCCCCTAT</w:t>
            </w:r>
          </w:p>
        </w:tc>
      </w:tr>
      <w:tr w:rsidR="00976110" w:rsidRPr="00096F1B" w:rsidTr="00116172">
        <w:trPr>
          <w:trHeight w:val="454"/>
          <w:jc w:val="center"/>
        </w:trPr>
        <w:tc>
          <w:tcPr>
            <w:tcW w:w="19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110" w:rsidRPr="00096F1B" w:rsidRDefault="00976110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HOXA11-F</w:t>
            </w:r>
          </w:p>
        </w:tc>
        <w:tc>
          <w:tcPr>
            <w:tcW w:w="2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76110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chr7:27,185,009-27,185,028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76110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AGTATGTCATTGGGCGCGAA</w:t>
            </w:r>
          </w:p>
        </w:tc>
      </w:tr>
      <w:tr w:rsidR="00976110" w:rsidRPr="00096F1B" w:rsidTr="00116172">
        <w:trPr>
          <w:trHeight w:val="454"/>
          <w:jc w:val="center"/>
        </w:trPr>
        <w:tc>
          <w:tcPr>
            <w:tcW w:w="1924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110" w:rsidRPr="00096F1B" w:rsidRDefault="00976110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HOXA11-R</w:t>
            </w:r>
          </w:p>
        </w:tc>
        <w:tc>
          <w:tcPr>
            <w:tcW w:w="2890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76110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chr7:27,185,108-27,185,127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976110" w:rsidP="005930A8">
            <w:pPr>
              <w:spacing w:afterLines="50"/>
              <w:jc w:val="center"/>
              <w:rPr>
                <w:sz w:val="24"/>
                <w:szCs w:val="24"/>
              </w:rPr>
            </w:pPr>
            <w:r w:rsidRPr="00096F1B">
              <w:rPr>
                <w:sz w:val="24"/>
                <w:szCs w:val="24"/>
              </w:rPr>
              <w:t>TGGTCCCTGCTCCTCTAACA</w:t>
            </w:r>
          </w:p>
        </w:tc>
      </w:tr>
    </w:tbl>
    <w:p w:rsidR="00D84E2B" w:rsidRPr="00096F1B" w:rsidRDefault="00D84E2B" w:rsidP="005930A8">
      <w:pPr>
        <w:spacing w:afterLines="50"/>
        <w:rPr>
          <w:sz w:val="24"/>
          <w:szCs w:val="24"/>
        </w:rPr>
      </w:pPr>
    </w:p>
    <w:sectPr w:rsidR="00D84E2B" w:rsidRPr="00096F1B" w:rsidSect="00DE5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E75" w:rsidRDefault="009F2E75" w:rsidP="00116172">
      <w:r>
        <w:separator/>
      </w:r>
    </w:p>
  </w:endnote>
  <w:endnote w:type="continuationSeparator" w:id="0">
    <w:p w:rsidR="009F2E75" w:rsidRDefault="009F2E75" w:rsidP="00116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E75" w:rsidRDefault="009F2E75" w:rsidP="00116172">
      <w:r>
        <w:separator/>
      </w:r>
    </w:p>
  </w:footnote>
  <w:footnote w:type="continuationSeparator" w:id="0">
    <w:p w:rsidR="009F2E75" w:rsidRDefault="009F2E75" w:rsidP="001161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ematologica-lyn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w00pv9x5rsptrea9t9p95di0war5e9w92ee&quot;&gt;Lyn&amp;apos;s EndNote Library&lt;record-ids&gt;&lt;item&gt;513&lt;/item&gt;&lt;/record-ids&gt;&lt;/item&gt;&lt;/Libraries&gt;"/>
  </w:docVars>
  <w:rsids>
    <w:rsidRoot w:val="00D84E2B"/>
    <w:rsid w:val="00081143"/>
    <w:rsid w:val="0009467F"/>
    <w:rsid w:val="00096F1B"/>
    <w:rsid w:val="000A5B3E"/>
    <w:rsid w:val="00103DC5"/>
    <w:rsid w:val="00116172"/>
    <w:rsid w:val="00143712"/>
    <w:rsid w:val="001623F6"/>
    <w:rsid w:val="001B3588"/>
    <w:rsid w:val="001B520B"/>
    <w:rsid w:val="002B66BC"/>
    <w:rsid w:val="00361C8E"/>
    <w:rsid w:val="0036584F"/>
    <w:rsid w:val="00393359"/>
    <w:rsid w:val="004050C5"/>
    <w:rsid w:val="00430F8C"/>
    <w:rsid w:val="00444D27"/>
    <w:rsid w:val="00493FA3"/>
    <w:rsid w:val="004F6BDC"/>
    <w:rsid w:val="005177ED"/>
    <w:rsid w:val="0059083E"/>
    <w:rsid w:val="005930A8"/>
    <w:rsid w:val="005C2B82"/>
    <w:rsid w:val="005E27A1"/>
    <w:rsid w:val="005F3212"/>
    <w:rsid w:val="006A7B96"/>
    <w:rsid w:val="006B26B9"/>
    <w:rsid w:val="006C7156"/>
    <w:rsid w:val="00721C81"/>
    <w:rsid w:val="00723E9B"/>
    <w:rsid w:val="00782629"/>
    <w:rsid w:val="007C0B9B"/>
    <w:rsid w:val="007C2A68"/>
    <w:rsid w:val="007D53E4"/>
    <w:rsid w:val="00800F5A"/>
    <w:rsid w:val="00823D25"/>
    <w:rsid w:val="0083439C"/>
    <w:rsid w:val="00874874"/>
    <w:rsid w:val="008947DE"/>
    <w:rsid w:val="008A7E91"/>
    <w:rsid w:val="008B7C64"/>
    <w:rsid w:val="008C0E83"/>
    <w:rsid w:val="00922396"/>
    <w:rsid w:val="009310B2"/>
    <w:rsid w:val="00932F9E"/>
    <w:rsid w:val="00976110"/>
    <w:rsid w:val="009A1C90"/>
    <w:rsid w:val="009F2E75"/>
    <w:rsid w:val="00A23BBE"/>
    <w:rsid w:val="00A4799B"/>
    <w:rsid w:val="00A72A95"/>
    <w:rsid w:val="00A91C37"/>
    <w:rsid w:val="00AA68C9"/>
    <w:rsid w:val="00AC435A"/>
    <w:rsid w:val="00AD0A4C"/>
    <w:rsid w:val="00AF7817"/>
    <w:rsid w:val="00B20847"/>
    <w:rsid w:val="00B4684A"/>
    <w:rsid w:val="00B9129E"/>
    <w:rsid w:val="00B91651"/>
    <w:rsid w:val="00B918BC"/>
    <w:rsid w:val="00BA1916"/>
    <w:rsid w:val="00BA37D0"/>
    <w:rsid w:val="00BB0FD9"/>
    <w:rsid w:val="00BE4AB9"/>
    <w:rsid w:val="00C33F88"/>
    <w:rsid w:val="00C4682E"/>
    <w:rsid w:val="00C91AA2"/>
    <w:rsid w:val="00C92448"/>
    <w:rsid w:val="00CB7A98"/>
    <w:rsid w:val="00CD1BB6"/>
    <w:rsid w:val="00D1012F"/>
    <w:rsid w:val="00D2008B"/>
    <w:rsid w:val="00D6078E"/>
    <w:rsid w:val="00D84E2B"/>
    <w:rsid w:val="00DA7494"/>
    <w:rsid w:val="00DC5716"/>
    <w:rsid w:val="00DE5734"/>
    <w:rsid w:val="00DE763C"/>
    <w:rsid w:val="00E72662"/>
    <w:rsid w:val="00EA6EA7"/>
    <w:rsid w:val="00ED183F"/>
    <w:rsid w:val="00ED6F45"/>
    <w:rsid w:val="00EF66BD"/>
    <w:rsid w:val="00F819AA"/>
    <w:rsid w:val="00F85BA4"/>
    <w:rsid w:val="00FC7339"/>
    <w:rsid w:val="00FE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A9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AF7817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F7817"/>
    <w:rPr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AF7817"/>
    <w:rPr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AF7817"/>
    <w:rPr>
      <w:noProof/>
      <w:sz w:val="20"/>
    </w:rPr>
  </w:style>
  <w:style w:type="paragraph" w:styleId="Header">
    <w:name w:val="header"/>
    <w:basedOn w:val="Normal"/>
    <w:link w:val="HeaderChar"/>
    <w:uiPriority w:val="99"/>
    <w:unhideWhenUsed/>
    <w:rsid w:val="001161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1617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161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16172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7A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7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AF7817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AF7817"/>
    <w:rPr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AF7817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AF7817"/>
    <w:rPr>
      <w:noProof/>
      <w:sz w:val="20"/>
    </w:rPr>
  </w:style>
  <w:style w:type="paragraph" w:styleId="a3">
    <w:name w:val="header"/>
    <w:basedOn w:val="a"/>
    <w:link w:val="Char"/>
    <w:uiPriority w:val="99"/>
    <w:unhideWhenUsed/>
    <w:rsid w:val="001161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61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61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617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E27A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E27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Yunan</dc:creator>
  <cp:lastModifiedBy>Sudhakaran</cp:lastModifiedBy>
  <cp:revision>3</cp:revision>
  <cp:lastPrinted>2018-01-20T11:22:00Z</cp:lastPrinted>
  <dcterms:created xsi:type="dcterms:W3CDTF">2018-03-24T09:48:00Z</dcterms:created>
  <dcterms:modified xsi:type="dcterms:W3CDTF">2018-03-24T09:48:00Z</dcterms:modified>
</cp:coreProperties>
</file>