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</w:p>
    <w:p w:rsidR="00793D2F" w:rsidRPr="00C138D8" w:rsidRDefault="00793D2F" w:rsidP="00793D2F">
      <w:pPr>
        <w:ind w:left="2832" w:hanging="2832"/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>Supplementary Table 1:</w:t>
      </w:r>
      <w:r w:rsidRPr="00C138D8">
        <w:rPr>
          <w:rFonts w:ascii="Arial" w:hAnsi="Arial" w:cs="Arial"/>
          <w:sz w:val="20"/>
          <w:szCs w:val="20"/>
          <w:lang w:val="en-US"/>
        </w:rPr>
        <w:tab/>
        <w:t>Results of p53- and p16-immunostaining in correlation to EMT</w:t>
      </w:r>
      <w:r>
        <w:rPr>
          <w:rFonts w:ascii="Arial" w:hAnsi="Arial" w:cs="Arial"/>
          <w:sz w:val="20"/>
          <w:szCs w:val="20"/>
          <w:lang w:val="en-US"/>
        </w:rPr>
        <w:t>-</w:t>
      </w:r>
      <w:r w:rsidRPr="00C138D8">
        <w:rPr>
          <w:rFonts w:ascii="Arial" w:hAnsi="Arial" w:cs="Arial"/>
          <w:sz w:val="20"/>
          <w:szCs w:val="20"/>
          <w:lang w:val="en-US"/>
        </w:rPr>
        <w:t xml:space="preserve">marker expression </w:t>
      </w:r>
    </w:p>
    <w:p w:rsidR="00793D2F" w:rsidRPr="000478C6" w:rsidRDefault="00793D2F" w:rsidP="00793D2F">
      <w:pPr>
        <w:rPr>
          <w:rFonts w:ascii="Arial" w:hAnsi="Arial" w:cs="Arial"/>
          <w:sz w:val="20"/>
          <w:szCs w:val="20"/>
        </w:rPr>
      </w:pPr>
      <w:r w:rsidRPr="000478C6"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:rsidR="00793D2F" w:rsidRPr="00C138D8" w:rsidRDefault="00793D2F" w:rsidP="00793D2F">
      <w:pPr>
        <w:ind w:left="2124" w:firstLine="708"/>
        <w:rPr>
          <w:rFonts w:ascii="Arial" w:hAnsi="Arial" w:cs="Arial"/>
          <w:b/>
          <w:iCs/>
          <w:sz w:val="20"/>
          <w:szCs w:val="20"/>
        </w:rPr>
      </w:pPr>
      <w:r w:rsidRPr="00C138D8">
        <w:rPr>
          <w:rFonts w:ascii="Arial" w:hAnsi="Arial" w:cs="Arial"/>
          <w:b/>
          <w:iCs/>
          <w:sz w:val="20"/>
          <w:szCs w:val="20"/>
        </w:rPr>
        <w:t>p16</w:t>
      </w:r>
      <w:r w:rsidRPr="00C138D8">
        <w:rPr>
          <w:rFonts w:ascii="Arial" w:hAnsi="Arial" w:cs="Arial"/>
          <w:b/>
          <w:iCs/>
          <w:sz w:val="20"/>
          <w:szCs w:val="20"/>
          <w:vertAlign w:val="superscript"/>
        </w:rPr>
        <w:t>non-block</w:t>
      </w:r>
      <w:r w:rsidRPr="00C138D8">
        <w:rPr>
          <w:rFonts w:ascii="Arial" w:hAnsi="Arial" w:cs="Arial"/>
          <w:b/>
          <w:iCs/>
          <w:sz w:val="20"/>
          <w:szCs w:val="20"/>
        </w:rPr>
        <w:t>/p53</w:t>
      </w:r>
      <w:r w:rsidRPr="00C138D8">
        <w:rPr>
          <w:rFonts w:ascii="Arial" w:hAnsi="Arial" w:cs="Arial"/>
          <w:b/>
          <w:iCs/>
          <w:sz w:val="20"/>
          <w:szCs w:val="20"/>
          <w:vertAlign w:val="superscript"/>
        </w:rPr>
        <w:t>aberrant</w:t>
      </w:r>
      <w:r w:rsidRPr="00C138D8">
        <w:rPr>
          <w:rFonts w:ascii="Arial" w:hAnsi="Arial" w:cs="Arial"/>
          <w:b/>
          <w:iCs/>
          <w:sz w:val="20"/>
          <w:szCs w:val="20"/>
        </w:rPr>
        <w:t xml:space="preserve"> </w:t>
      </w:r>
      <w:r w:rsidRPr="00C138D8">
        <w:rPr>
          <w:rFonts w:ascii="Arial" w:hAnsi="Arial" w:cs="Arial"/>
          <w:b/>
          <w:iCs/>
          <w:sz w:val="20"/>
          <w:szCs w:val="20"/>
        </w:rPr>
        <w:tab/>
      </w:r>
      <w:r w:rsidRPr="00C138D8">
        <w:rPr>
          <w:rFonts w:ascii="Arial" w:hAnsi="Arial" w:cs="Arial"/>
          <w:b/>
          <w:iCs/>
          <w:sz w:val="20"/>
          <w:szCs w:val="20"/>
        </w:rPr>
        <w:tab/>
        <w:t>p16</w:t>
      </w:r>
      <w:r w:rsidRPr="00C138D8">
        <w:rPr>
          <w:rFonts w:ascii="Arial" w:hAnsi="Arial" w:cs="Arial"/>
          <w:b/>
          <w:iCs/>
          <w:sz w:val="20"/>
          <w:szCs w:val="20"/>
          <w:vertAlign w:val="superscript"/>
        </w:rPr>
        <w:t>block</w:t>
      </w:r>
      <w:r w:rsidRPr="00A21FE0">
        <w:rPr>
          <w:rFonts w:ascii="Arial" w:hAnsi="Arial" w:cs="Arial"/>
          <w:b/>
          <w:iCs/>
          <w:sz w:val="20"/>
          <w:szCs w:val="20"/>
        </w:rPr>
        <w:t>/p5</w:t>
      </w:r>
      <w:r>
        <w:rPr>
          <w:rFonts w:ascii="Arial" w:hAnsi="Arial" w:cs="Arial"/>
          <w:b/>
          <w:iCs/>
          <w:sz w:val="20"/>
          <w:szCs w:val="20"/>
        </w:rPr>
        <w:t>3</w:t>
      </w:r>
      <w:r>
        <w:rPr>
          <w:rFonts w:ascii="Arial" w:hAnsi="Arial" w:cs="Arial"/>
          <w:b/>
          <w:iCs/>
          <w:sz w:val="20"/>
          <w:szCs w:val="20"/>
          <w:vertAlign w:val="superscript"/>
        </w:rPr>
        <w:t xml:space="preserve"> </w:t>
      </w:r>
      <w:r w:rsidRPr="00C138D8">
        <w:rPr>
          <w:rFonts w:ascii="Arial" w:hAnsi="Arial" w:cs="Arial"/>
          <w:b/>
          <w:iCs/>
          <w:sz w:val="20"/>
          <w:szCs w:val="20"/>
          <w:vertAlign w:val="superscript"/>
        </w:rPr>
        <w:t>wt</w:t>
      </w:r>
    </w:p>
    <w:p w:rsidR="00793D2F" w:rsidRPr="000478C6" w:rsidRDefault="00793D2F" w:rsidP="00793D2F">
      <w:pPr>
        <w:rPr>
          <w:rFonts w:ascii="Arial" w:hAnsi="Arial" w:cs="Arial"/>
          <w:sz w:val="20"/>
          <w:szCs w:val="20"/>
        </w:rPr>
      </w:pPr>
      <w:r w:rsidRPr="00C138D8">
        <w:rPr>
          <w:rFonts w:ascii="Arial" w:hAnsi="Arial" w:cs="Arial"/>
          <w:iCs/>
          <w:sz w:val="20"/>
          <w:szCs w:val="20"/>
        </w:rPr>
        <w:t>_________________________________________________________________________________</w:t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b/>
          <w:sz w:val="20"/>
          <w:szCs w:val="20"/>
          <w:lang w:val="en-US"/>
        </w:rPr>
        <w:t>vimentin</w:t>
      </w:r>
      <w:r w:rsidRPr="00C138D8">
        <w:rPr>
          <w:rFonts w:ascii="Arial" w:hAnsi="Arial" w:cs="Arial"/>
          <w:sz w:val="20"/>
          <w:szCs w:val="20"/>
          <w:lang w:val="en-US"/>
        </w:rPr>
        <w:t xml:space="preserve"> (median value of immunoscore)</w:t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4.5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0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p=0.087</w:t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b/>
          <w:sz w:val="20"/>
          <w:szCs w:val="20"/>
          <w:lang w:val="en-US"/>
        </w:rPr>
        <w:t>cyclin D1</w:t>
      </w:r>
      <w:r w:rsidRPr="00C138D8">
        <w:rPr>
          <w:rFonts w:ascii="Arial" w:hAnsi="Arial" w:cs="Arial"/>
          <w:sz w:val="20"/>
          <w:szCs w:val="20"/>
          <w:lang w:val="en-US"/>
        </w:rPr>
        <w:t xml:space="preserve"> (median value of immunoscore)</w:t>
      </w:r>
    </w:p>
    <w:p w:rsidR="00793D2F" w:rsidRPr="00C138D8" w:rsidRDefault="00793D2F" w:rsidP="00793D2F">
      <w:pPr>
        <w:pBdr>
          <w:bottom w:val="single" w:sz="12" w:space="31" w:color="auto"/>
        </w:pBd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7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5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p=0.03</w:t>
      </w:r>
    </w:p>
    <w:p w:rsidR="00793D2F" w:rsidRPr="00C138D8" w:rsidRDefault="00793D2F" w:rsidP="00793D2F">
      <w:pPr>
        <w:pBdr>
          <w:bottom w:val="single" w:sz="12" w:space="31" w:color="auto"/>
        </w:pBdr>
        <w:rPr>
          <w:rFonts w:ascii="Arial" w:hAnsi="Arial" w:cs="Arial"/>
          <w:sz w:val="20"/>
          <w:szCs w:val="20"/>
          <w:lang w:val="en-US"/>
        </w:rPr>
      </w:pPr>
    </w:p>
    <w:p w:rsidR="00793D2F" w:rsidRPr="00C138D8" w:rsidRDefault="00793D2F" w:rsidP="00793D2F">
      <w:pPr>
        <w:pBdr>
          <w:bottom w:val="single" w:sz="12" w:space="31" w:color="auto"/>
        </w:pBd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b/>
          <w:sz w:val="20"/>
          <w:szCs w:val="20"/>
          <w:lang w:val="en-US"/>
        </w:rPr>
        <w:t>e-cadherin</w:t>
      </w:r>
      <w:r w:rsidRPr="00C138D8">
        <w:rPr>
          <w:rFonts w:ascii="Arial" w:hAnsi="Arial" w:cs="Arial"/>
          <w:sz w:val="20"/>
          <w:szCs w:val="20"/>
          <w:lang w:val="en-US"/>
        </w:rPr>
        <w:t xml:space="preserve"> (zonal staining results)</w:t>
      </w:r>
    </w:p>
    <w:p w:rsidR="00793D2F" w:rsidRPr="00C138D8" w:rsidRDefault="00793D2F" w:rsidP="00793D2F">
      <w:pPr>
        <w:pBdr>
          <w:bottom w:val="single" w:sz="12" w:space="31" w:color="auto"/>
        </w:pBd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>homogen</w:t>
      </w:r>
      <w:r>
        <w:rPr>
          <w:rFonts w:ascii="Arial" w:hAnsi="Arial" w:cs="Arial"/>
          <w:sz w:val="20"/>
          <w:szCs w:val="20"/>
          <w:lang w:val="en-US"/>
        </w:rPr>
        <w:t>ous</w:t>
      </w:r>
      <w:r w:rsidRPr="00C138D8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 xml:space="preserve">14 </w:t>
      </w:r>
      <w:r>
        <w:rPr>
          <w:rFonts w:ascii="Arial" w:hAnsi="Arial" w:cs="Arial"/>
          <w:sz w:val="20"/>
          <w:szCs w:val="20"/>
          <w:lang w:val="en-US"/>
        </w:rPr>
        <w:t>(70.0%)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 xml:space="preserve">8 </w:t>
      </w:r>
      <w:r>
        <w:rPr>
          <w:rFonts w:ascii="Arial" w:hAnsi="Arial" w:cs="Arial"/>
          <w:sz w:val="20"/>
          <w:szCs w:val="20"/>
          <w:lang w:val="en-US"/>
        </w:rPr>
        <w:t>(72.2%)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</w:p>
    <w:p w:rsidR="00793D2F" w:rsidRDefault="00793D2F" w:rsidP="00793D2F">
      <w:pPr>
        <w:pBdr>
          <w:bottom w:val="single" w:sz="12" w:space="31" w:color="auto"/>
        </w:pBd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 xml:space="preserve">invasion front </w:t>
      </w:r>
    </w:p>
    <w:p w:rsidR="00793D2F" w:rsidRPr="00C138D8" w:rsidRDefault="00793D2F" w:rsidP="00793D2F">
      <w:pPr>
        <w:pBdr>
          <w:bottom w:val="single" w:sz="12" w:space="31" w:color="auto"/>
        </w:pBdr>
        <w:spacing w:line="240" w:lineRule="auto"/>
        <w:rPr>
          <w:rFonts w:ascii="Arial" w:hAnsi="Arial" w:cs="Arial"/>
          <w:sz w:val="20"/>
          <w:szCs w:val="20"/>
          <w:lang w:val="en-US"/>
        </w:rPr>
      </w:pPr>
    </w:p>
    <w:p w:rsidR="00793D2F" w:rsidRPr="00C138D8" w:rsidRDefault="00793D2F" w:rsidP="00793D2F">
      <w:pPr>
        <w:pBdr>
          <w:bottom w:val="single" w:sz="12" w:space="31" w:color="auto"/>
        </w:pBd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>negative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 xml:space="preserve">6 </w:t>
      </w:r>
      <w:r>
        <w:rPr>
          <w:rFonts w:ascii="Arial" w:hAnsi="Arial" w:cs="Arial"/>
          <w:sz w:val="20"/>
          <w:szCs w:val="20"/>
          <w:lang w:val="en-US"/>
        </w:rPr>
        <w:t xml:space="preserve">  (30.0%)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 xml:space="preserve">3 </w:t>
      </w:r>
      <w:r>
        <w:rPr>
          <w:rFonts w:ascii="Arial" w:hAnsi="Arial" w:cs="Arial"/>
          <w:sz w:val="20"/>
          <w:szCs w:val="20"/>
          <w:lang w:val="en-US"/>
        </w:rPr>
        <w:t>(27.3%)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p=1.0</w:t>
      </w:r>
    </w:p>
    <w:p w:rsidR="00793D2F" w:rsidRDefault="00793D2F" w:rsidP="00793D2F">
      <w:pPr>
        <w:pBdr>
          <w:bottom w:val="single" w:sz="12" w:space="31" w:color="auto"/>
        </w:pBdr>
        <w:spacing w:line="24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793D2F" w:rsidRPr="00C138D8" w:rsidRDefault="00793D2F" w:rsidP="00793D2F">
      <w:pPr>
        <w:pBdr>
          <w:bottom w:val="single" w:sz="12" w:space="31" w:color="auto"/>
        </w:pBdr>
        <w:spacing w:line="240" w:lineRule="auto"/>
        <w:rPr>
          <w:rFonts w:ascii="Arial" w:hAnsi="Arial" w:cs="Arial"/>
          <w:b/>
          <w:sz w:val="20"/>
          <w:szCs w:val="20"/>
          <w:lang w:val="en-US"/>
        </w:rPr>
      </w:pPr>
      <w:r w:rsidRPr="00C138D8">
        <w:rPr>
          <w:rFonts w:ascii="Arial" w:hAnsi="Arial" w:cs="Arial"/>
          <w:b/>
          <w:sz w:val="20"/>
          <w:szCs w:val="20"/>
          <w:lang w:val="en-US"/>
        </w:rPr>
        <w:t>pattern of invasion</w:t>
      </w:r>
    </w:p>
    <w:p w:rsidR="00793D2F" w:rsidRPr="00C138D8" w:rsidRDefault="00793D2F" w:rsidP="00793D2F">
      <w:pPr>
        <w:pBdr>
          <w:bottom w:val="single" w:sz="12" w:space="31" w:color="auto"/>
        </w:pBd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>finger-like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5</w:t>
      </w:r>
      <w:r>
        <w:rPr>
          <w:rFonts w:ascii="Arial" w:hAnsi="Arial" w:cs="Arial"/>
          <w:sz w:val="20"/>
          <w:szCs w:val="20"/>
          <w:lang w:val="en-US"/>
        </w:rPr>
        <w:t xml:space="preserve">   (25.0%)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9</w:t>
      </w:r>
      <w:r>
        <w:rPr>
          <w:rFonts w:ascii="Arial" w:hAnsi="Arial" w:cs="Arial"/>
          <w:sz w:val="20"/>
          <w:szCs w:val="20"/>
          <w:lang w:val="en-US"/>
        </w:rPr>
        <w:t xml:space="preserve"> (81.8%)</w:t>
      </w:r>
    </w:p>
    <w:p w:rsidR="00793D2F" w:rsidRPr="00C138D8" w:rsidRDefault="00793D2F" w:rsidP="00793D2F">
      <w:pPr>
        <w:pBdr>
          <w:bottom w:val="single" w:sz="12" w:space="31" w:color="auto"/>
        </w:pBd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>spray-like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15</w:t>
      </w:r>
      <w:r>
        <w:rPr>
          <w:rFonts w:ascii="Arial" w:hAnsi="Arial" w:cs="Arial"/>
          <w:sz w:val="20"/>
          <w:szCs w:val="20"/>
          <w:lang w:val="en-US"/>
        </w:rPr>
        <w:t xml:space="preserve"> (75.0%)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>2 (18.2%)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p&lt;0.03</w:t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C138D8">
        <w:rPr>
          <w:rFonts w:ascii="Arial" w:hAnsi="Arial" w:cs="Arial"/>
          <w:sz w:val="16"/>
          <w:szCs w:val="20"/>
          <w:lang w:val="en-US"/>
        </w:rPr>
        <w:t>homogen</w:t>
      </w:r>
      <w:r>
        <w:rPr>
          <w:rFonts w:ascii="Arial" w:hAnsi="Arial" w:cs="Arial"/>
          <w:sz w:val="16"/>
          <w:szCs w:val="20"/>
          <w:lang w:val="en-US"/>
        </w:rPr>
        <w:t>ous</w:t>
      </w:r>
      <w:r w:rsidRPr="00C138D8">
        <w:rPr>
          <w:rFonts w:ascii="Arial" w:hAnsi="Arial" w:cs="Arial"/>
          <w:sz w:val="16"/>
          <w:szCs w:val="20"/>
          <w:lang w:val="en-US"/>
        </w:rPr>
        <w:t xml:space="preserve"> staining results indicating positive stained tumor cells within the center of the tumor AND tumor cells at the front of invasion</w:t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ab/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</w:p>
    <w:p w:rsidR="00793D2F" w:rsidRPr="00C138D8" w:rsidRDefault="00793D2F" w:rsidP="00793D2F">
      <w:pPr>
        <w:ind w:left="2832" w:hanging="2832"/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>Supplementary Table 2:</w:t>
      </w:r>
      <w:r w:rsidRPr="00C138D8">
        <w:rPr>
          <w:rFonts w:ascii="Arial" w:hAnsi="Arial" w:cs="Arial"/>
          <w:sz w:val="20"/>
          <w:szCs w:val="20"/>
          <w:lang w:val="en-US"/>
        </w:rPr>
        <w:tab/>
        <w:t xml:space="preserve">Correlation between peritumoral inflammatory response and immunostaining for </w:t>
      </w:r>
      <w:r>
        <w:rPr>
          <w:rFonts w:ascii="Arial" w:hAnsi="Arial" w:cs="Arial"/>
          <w:sz w:val="20"/>
          <w:szCs w:val="20"/>
          <w:lang w:val="en-US"/>
        </w:rPr>
        <w:t>EMT markers</w:t>
      </w:r>
      <w:r w:rsidRPr="00C138D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93D2F" w:rsidRPr="00C138D8" w:rsidRDefault="00793D2F" w:rsidP="00793D2F">
      <w:pPr>
        <w:pBdr>
          <w:bottom w:val="single" w:sz="12" w:space="1" w:color="auto"/>
        </w:pBdr>
        <w:rPr>
          <w:rFonts w:ascii="Arial" w:hAnsi="Arial" w:cs="Arial"/>
          <w:sz w:val="20"/>
          <w:szCs w:val="20"/>
          <w:lang w:val="en-US"/>
        </w:rPr>
      </w:pPr>
    </w:p>
    <w:p w:rsidR="00793D2F" w:rsidRPr="00C138D8" w:rsidRDefault="00793D2F" w:rsidP="00793D2F">
      <w:pPr>
        <w:rPr>
          <w:rFonts w:ascii="Arial" w:hAnsi="Arial" w:cs="Arial"/>
          <w:b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>G</w:t>
      </w:r>
      <w:r w:rsidRPr="00C138D8">
        <w:rPr>
          <w:rFonts w:ascii="Arial" w:hAnsi="Arial" w:cs="Arial"/>
          <w:b/>
          <w:sz w:val="20"/>
          <w:szCs w:val="20"/>
          <w:lang w:val="en-US"/>
        </w:rPr>
        <w:t xml:space="preserve">rade of peritumoral </w:t>
      </w:r>
      <w:r w:rsidRPr="00C138D8">
        <w:rPr>
          <w:rFonts w:ascii="Arial" w:hAnsi="Arial" w:cs="Arial"/>
          <w:b/>
          <w:i/>
          <w:sz w:val="20"/>
          <w:szCs w:val="20"/>
          <w:u w:val="single"/>
          <w:lang w:val="en-US"/>
        </w:rPr>
        <w:t>inflammatory</w:t>
      </w:r>
      <w:r w:rsidRPr="00C138D8">
        <w:rPr>
          <w:rFonts w:ascii="Arial" w:hAnsi="Arial" w:cs="Arial"/>
          <w:b/>
          <w:sz w:val="20"/>
          <w:szCs w:val="20"/>
          <w:lang w:val="en-US"/>
        </w:rPr>
        <w:t xml:space="preserve"> response</w:t>
      </w:r>
    </w:p>
    <w:p w:rsidR="00793D2F" w:rsidRPr="00C138D8" w:rsidRDefault="00793D2F" w:rsidP="00793D2F">
      <w:pPr>
        <w:pBdr>
          <w:bottom w:val="single" w:sz="12" w:space="1" w:color="auto"/>
        </w:pBdr>
        <w:rPr>
          <w:rFonts w:ascii="Arial" w:hAnsi="Arial" w:cs="Arial"/>
          <w:b/>
          <w:sz w:val="20"/>
          <w:szCs w:val="20"/>
          <w:lang w:val="en-US"/>
        </w:rPr>
      </w:pPr>
      <w:r w:rsidRPr="00C138D8">
        <w:rPr>
          <w:rFonts w:ascii="Arial" w:hAnsi="Arial" w:cs="Arial"/>
          <w:b/>
          <w:sz w:val="20"/>
          <w:szCs w:val="20"/>
          <w:lang w:val="en-US"/>
        </w:rPr>
        <w:tab/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  <w:t>none</w:t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  <w:t>weak</w:t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  <w:t>moderate</w:t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  <w:t>strong</w:t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b/>
          <w:sz w:val="20"/>
          <w:szCs w:val="20"/>
          <w:lang w:val="en-US"/>
        </w:rPr>
        <w:t>vimentin</w:t>
      </w:r>
      <w:r w:rsidRPr="00C138D8">
        <w:rPr>
          <w:rFonts w:ascii="Arial" w:hAnsi="Arial" w:cs="Arial"/>
          <w:sz w:val="20"/>
          <w:szCs w:val="20"/>
          <w:lang w:val="en-US"/>
        </w:rPr>
        <w:t xml:space="preserve"> (median value of immunoscore)</w:t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lastRenderedPageBreak/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1.5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0.0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4.5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5.0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p=0.40</w:t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b/>
          <w:sz w:val="20"/>
          <w:szCs w:val="20"/>
          <w:lang w:val="en-US"/>
        </w:rPr>
        <w:t>cyclin D1</w:t>
      </w:r>
      <w:r w:rsidRPr="00C138D8">
        <w:rPr>
          <w:rFonts w:ascii="Arial" w:hAnsi="Arial" w:cs="Arial"/>
          <w:sz w:val="20"/>
          <w:szCs w:val="20"/>
          <w:lang w:val="en-US"/>
        </w:rPr>
        <w:t xml:space="preserve"> (median value of immunoscore)</w:t>
      </w:r>
    </w:p>
    <w:p w:rsidR="00793D2F" w:rsidRPr="00C138D8" w:rsidRDefault="00793D2F" w:rsidP="00793D2F">
      <w:pPr>
        <w:pBdr>
          <w:bottom w:val="single" w:sz="12" w:space="1" w:color="auto"/>
        </w:pBd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4.0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6.5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6.5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4.5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p=0.29</w:t>
      </w:r>
    </w:p>
    <w:p w:rsidR="00793D2F" w:rsidRPr="00C138D8" w:rsidRDefault="00793D2F" w:rsidP="00793D2F">
      <w:pPr>
        <w:pBdr>
          <w:bottom w:val="single" w:sz="12" w:space="1" w:color="auto"/>
        </w:pBdr>
        <w:rPr>
          <w:rFonts w:ascii="Arial" w:hAnsi="Arial" w:cs="Arial"/>
          <w:sz w:val="20"/>
          <w:szCs w:val="20"/>
          <w:lang w:val="en-US"/>
        </w:rPr>
      </w:pPr>
    </w:p>
    <w:p w:rsidR="00793D2F" w:rsidRPr="00C138D8" w:rsidRDefault="00793D2F" w:rsidP="00793D2F">
      <w:pPr>
        <w:pBdr>
          <w:bottom w:val="single" w:sz="12" w:space="1" w:color="auto"/>
        </w:pBd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b/>
          <w:sz w:val="20"/>
          <w:szCs w:val="20"/>
          <w:lang w:val="en-US"/>
        </w:rPr>
        <w:t>e-cadherin</w:t>
      </w:r>
      <w:r w:rsidRPr="00C138D8">
        <w:rPr>
          <w:rFonts w:ascii="Arial" w:hAnsi="Arial" w:cs="Arial"/>
          <w:sz w:val="20"/>
          <w:szCs w:val="20"/>
          <w:lang w:val="en-US"/>
        </w:rPr>
        <w:t xml:space="preserve"> (zonal staining results)</w:t>
      </w:r>
      <w:r w:rsidRPr="00610497">
        <w:rPr>
          <w:noProof/>
          <w:lang w:eastAsia="de-DE"/>
        </w:rPr>
        <w:t xml:space="preserve"> </w:t>
      </w:r>
    </w:p>
    <w:p w:rsidR="00793D2F" w:rsidRPr="00C138D8" w:rsidRDefault="00793D2F" w:rsidP="00793D2F">
      <w:pPr>
        <w:pBdr>
          <w:bottom w:val="single" w:sz="12" w:space="1" w:color="auto"/>
        </w:pBdr>
        <w:rPr>
          <w:rFonts w:ascii="Arial" w:hAnsi="Arial" w:cs="Arial"/>
          <w:sz w:val="20"/>
          <w:szCs w:val="20"/>
          <w:lang w:val="en-US"/>
        </w:rPr>
      </w:pPr>
      <w:r w:rsidRPr="00610497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BE5D8" wp14:editId="715D67CE">
                <wp:simplePos x="0" y="0"/>
                <wp:positionH relativeFrom="column">
                  <wp:posOffset>4672977</wp:posOffset>
                </wp:positionH>
                <wp:positionV relativeFrom="paragraph">
                  <wp:posOffset>5610</wp:posOffset>
                </wp:positionV>
                <wp:extent cx="184785" cy="723265"/>
                <wp:effectExtent l="0" t="0" r="43815" b="19685"/>
                <wp:wrapNone/>
                <wp:docPr id="4" name="Geschweifte Klammer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84785" cy="723265"/>
                        </a:xfrm>
                        <a:prstGeom prst="rightBrac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8FB8E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3" o:spid="_x0000_s1026" type="#_x0000_t88" style="position:absolute;margin-left:367.95pt;margin-top:.45pt;width:14.55pt;height:56.95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" adj="460" strokecolor="black [3213]" strokeweight="1.5pt">
                <v:stroke joinstyle="miter"/>
              </v:shape>
            </w:pict>
          </mc:Fallback>
        </mc:AlternateContent>
      </w:r>
      <w:r w:rsidRPr="00C138D8">
        <w:rPr>
          <w:rFonts w:ascii="Arial" w:hAnsi="Arial" w:cs="Arial"/>
          <w:sz w:val="20"/>
          <w:szCs w:val="20"/>
          <w:lang w:val="en-US"/>
        </w:rPr>
        <w:t>homogen</w:t>
      </w:r>
      <w:r>
        <w:rPr>
          <w:rFonts w:ascii="Arial" w:hAnsi="Arial" w:cs="Arial"/>
          <w:sz w:val="20"/>
          <w:szCs w:val="20"/>
          <w:lang w:val="en-US"/>
        </w:rPr>
        <w:t>ous</w:t>
      </w:r>
      <w:r w:rsidRPr="00C138D8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C138D8">
        <w:rPr>
          <w:rFonts w:ascii="Arial" w:hAnsi="Arial" w:cs="Arial"/>
          <w:sz w:val="20"/>
          <w:szCs w:val="20"/>
          <w:lang w:val="en-US"/>
        </w:rPr>
        <w:tab/>
        <w:t>6 (85.7%)</w:t>
      </w:r>
      <w:r w:rsidRPr="00C138D8">
        <w:rPr>
          <w:rFonts w:ascii="Arial" w:hAnsi="Arial" w:cs="Arial"/>
          <w:sz w:val="20"/>
          <w:szCs w:val="20"/>
          <w:lang w:val="en-US"/>
        </w:rPr>
        <w:tab/>
        <w:t>5 (83.3%)</w:t>
      </w:r>
      <w:r w:rsidRPr="00C138D8">
        <w:rPr>
          <w:rFonts w:ascii="Arial" w:hAnsi="Arial" w:cs="Arial"/>
          <w:sz w:val="20"/>
          <w:szCs w:val="20"/>
          <w:lang w:val="en-US"/>
        </w:rPr>
        <w:tab/>
        <w:t>7 (70.0%)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4 (50.0%)</w:t>
      </w:r>
    </w:p>
    <w:p w:rsidR="00793D2F" w:rsidRPr="00C138D8" w:rsidRDefault="00793D2F" w:rsidP="00793D2F">
      <w:pPr>
        <w:pBdr>
          <w:bottom w:val="single" w:sz="12" w:space="1" w:color="auto"/>
        </w:pBd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 xml:space="preserve">invasion front 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>p=0.46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</w:p>
    <w:p w:rsidR="00793D2F" w:rsidRPr="00C138D8" w:rsidRDefault="00793D2F" w:rsidP="00793D2F">
      <w:pPr>
        <w:pBdr>
          <w:bottom w:val="single" w:sz="12" w:space="1" w:color="auto"/>
        </w:pBd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>negative</w:t>
      </w:r>
      <w:r w:rsidRPr="00C138D8">
        <w:rPr>
          <w:rFonts w:ascii="Arial" w:hAnsi="Arial" w:cs="Arial"/>
          <w:sz w:val="20"/>
          <w:szCs w:val="20"/>
          <w:lang w:val="en-US"/>
        </w:rPr>
        <w:tab/>
        <w:t>1 (14.3%)</w:t>
      </w:r>
      <w:r w:rsidRPr="00C138D8">
        <w:rPr>
          <w:rFonts w:ascii="Arial" w:hAnsi="Arial" w:cs="Arial"/>
          <w:sz w:val="20"/>
          <w:szCs w:val="20"/>
          <w:lang w:val="en-US"/>
        </w:rPr>
        <w:tab/>
        <w:t>1 (16.7%)</w:t>
      </w:r>
      <w:r w:rsidRPr="00C138D8">
        <w:rPr>
          <w:rFonts w:ascii="Arial" w:hAnsi="Arial" w:cs="Arial"/>
          <w:sz w:val="20"/>
          <w:szCs w:val="20"/>
          <w:lang w:val="en-US"/>
        </w:rPr>
        <w:tab/>
        <w:t>3 (30.0%)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4 (50.0%)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</w:p>
    <w:p w:rsidR="00793D2F" w:rsidRPr="00C138D8" w:rsidRDefault="00793D2F" w:rsidP="00793D2F">
      <w:pPr>
        <w:pBdr>
          <w:bottom w:val="single" w:sz="12" w:space="1" w:color="auto"/>
        </w:pBdr>
        <w:rPr>
          <w:rFonts w:ascii="Arial" w:hAnsi="Arial" w:cs="Arial"/>
          <w:sz w:val="20"/>
          <w:szCs w:val="20"/>
          <w:lang w:val="en-US"/>
        </w:rPr>
      </w:pP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C138D8">
        <w:rPr>
          <w:rFonts w:ascii="Arial" w:hAnsi="Arial" w:cs="Arial"/>
          <w:sz w:val="16"/>
          <w:szCs w:val="20"/>
          <w:lang w:val="en-US"/>
        </w:rPr>
        <w:t>homogen</w:t>
      </w:r>
      <w:r>
        <w:rPr>
          <w:rFonts w:ascii="Arial" w:hAnsi="Arial" w:cs="Arial"/>
          <w:sz w:val="16"/>
          <w:szCs w:val="20"/>
          <w:lang w:val="en-US"/>
        </w:rPr>
        <w:t>ous</w:t>
      </w:r>
      <w:r w:rsidRPr="00C138D8">
        <w:rPr>
          <w:rFonts w:ascii="Arial" w:hAnsi="Arial" w:cs="Arial"/>
          <w:sz w:val="16"/>
          <w:szCs w:val="20"/>
          <w:lang w:val="en-US"/>
        </w:rPr>
        <w:t xml:space="preserve"> staining results indicating positive stained tumor cells within the center of the tumor AND tumor cells at the front of invasion</w:t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</w:p>
    <w:p w:rsidR="00793D2F" w:rsidRPr="00C138D8" w:rsidRDefault="00793D2F" w:rsidP="00793D2F">
      <w:pPr>
        <w:ind w:left="2832" w:hanging="2832"/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 xml:space="preserve">Supplementary Table 3: </w:t>
      </w:r>
      <w:r w:rsidRPr="00C138D8">
        <w:rPr>
          <w:rFonts w:ascii="Arial" w:hAnsi="Arial" w:cs="Arial"/>
          <w:sz w:val="20"/>
          <w:szCs w:val="20"/>
          <w:lang w:val="en-US"/>
        </w:rPr>
        <w:tab/>
        <w:t xml:space="preserve">Correlation between peritumoral desmoplastic reaction and immunostaining for </w:t>
      </w:r>
      <w:r>
        <w:rPr>
          <w:rFonts w:ascii="Arial" w:hAnsi="Arial" w:cs="Arial"/>
          <w:sz w:val="20"/>
          <w:szCs w:val="20"/>
          <w:lang w:val="en-US"/>
        </w:rPr>
        <w:t>EMT markers</w:t>
      </w:r>
      <w:r w:rsidRPr="00C138D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93D2F" w:rsidRPr="00C138D8" w:rsidRDefault="00793D2F" w:rsidP="00793D2F">
      <w:pPr>
        <w:pBdr>
          <w:bottom w:val="single" w:sz="12" w:space="1" w:color="auto"/>
        </w:pBdr>
        <w:rPr>
          <w:rFonts w:ascii="Arial" w:hAnsi="Arial" w:cs="Arial"/>
          <w:sz w:val="20"/>
          <w:szCs w:val="20"/>
          <w:lang w:val="en-US"/>
        </w:rPr>
      </w:pPr>
    </w:p>
    <w:p w:rsidR="00793D2F" w:rsidRPr="00C138D8" w:rsidRDefault="00793D2F" w:rsidP="00793D2F">
      <w:pPr>
        <w:rPr>
          <w:rFonts w:ascii="Arial" w:hAnsi="Arial" w:cs="Arial"/>
          <w:b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>G</w:t>
      </w:r>
      <w:r w:rsidRPr="00C138D8">
        <w:rPr>
          <w:rFonts w:ascii="Arial" w:hAnsi="Arial" w:cs="Arial"/>
          <w:b/>
          <w:sz w:val="20"/>
          <w:szCs w:val="20"/>
          <w:lang w:val="en-US"/>
        </w:rPr>
        <w:t xml:space="preserve">rade of peritumoral </w:t>
      </w:r>
      <w:r w:rsidRPr="00C138D8">
        <w:rPr>
          <w:rFonts w:ascii="Arial" w:hAnsi="Arial" w:cs="Arial"/>
          <w:b/>
          <w:i/>
          <w:sz w:val="20"/>
          <w:szCs w:val="20"/>
          <w:u w:val="single"/>
          <w:lang w:val="en-US"/>
        </w:rPr>
        <w:t>desmoplastic</w:t>
      </w:r>
      <w:r w:rsidRPr="00C138D8">
        <w:rPr>
          <w:rFonts w:ascii="Arial" w:hAnsi="Arial" w:cs="Arial"/>
          <w:b/>
          <w:sz w:val="20"/>
          <w:szCs w:val="20"/>
          <w:lang w:val="en-US"/>
        </w:rPr>
        <w:t xml:space="preserve"> reaction</w:t>
      </w:r>
    </w:p>
    <w:p w:rsidR="00793D2F" w:rsidRPr="00C138D8" w:rsidRDefault="00793D2F" w:rsidP="00793D2F">
      <w:pPr>
        <w:pBdr>
          <w:bottom w:val="single" w:sz="12" w:space="1" w:color="auto"/>
        </w:pBdr>
        <w:rPr>
          <w:rFonts w:ascii="Arial" w:hAnsi="Arial" w:cs="Arial"/>
          <w:b/>
          <w:sz w:val="20"/>
          <w:szCs w:val="20"/>
          <w:lang w:val="en-US"/>
        </w:rPr>
      </w:pPr>
      <w:r w:rsidRPr="00C138D8">
        <w:rPr>
          <w:rFonts w:ascii="Arial" w:hAnsi="Arial" w:cs="Arial"/>
          <w:b/>
          <w:sz w:val="20"/>
          <w:szCs w:val="20"/>
          <w:lang w:val="en-US"/>
        </w:rPr>
        <w:tab/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  <w:t>none</w:t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  <w:t>weak</w:t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  <w:t>moderate</w:t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  <w:t>strong</w:t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b/>
          <w:sz w:val="20"/>
          <w:szCs w:val="20"/>
          <w:lang w:val="en-US"/>
        </w:rPr>
        <w:t>vimentin</w:t>
      </w:r>
      <w:r w:rsidRPr="00C138D8">
        <w:rPr>
          <w:rFonts w:ascii="Arial" w:hAnsi="Arial" w:cs="Arial"/>
          <w:sz w:val="20"/>
          <w:szCs w:val="20"/>
          <w:lang w:val="en-US"/>
        </w:rPr>
        <w:t xml:space="preserve"> (median value of immunoscore)</w:t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2.0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2.5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5.00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3.0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p=0.50</w:t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b/>
          <w:sz w:val="20"/>
          <w:szCs w:val="20"/>
          <w:lang w:val="en-US"/>
        </w:rPr>
        <w:t>cyclin D1</w:t>
      </w:r>
      <w:r w:rsidRPr="00C138D8">
        <w:rPr>
          <w:rFonts w:ascii="Arial" w:hAnsi="Arial" w:cs="Arial"/>
          <w:sz w:val="20"/>
          <w:szCs w:val="20"/>
          <w:lang w:val="en-US"/>
        </w:rPr>
        <w:t xml:space="preserve"> (median value of immunoscore)</w:t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3.0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4.5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7.0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7.0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p=0.05.</w:t>
      </w:r>
    </w:p>
    <w:p w:rsidR="00793D2F" w:rsidRPr="00C138D8" w:rsidRDefault="00793D2F" w:rsidP="00793D2F">
      <w:pPr>
        <w:pBdr>
          <w:bottom w:val="single" w:sz="12" w:space="1" w:color="auto"/>
        </w:pBdr>
        <w:rPr>
          <w:rFonts w:ascii="Arial" w:hAnsi="Arial" w:cs="Arial"/>
          <w:sz w:val="20"/>
          <w:szCs w:val="20"/>
          <w:lang w:val="en-US"/>
        </w:rPr>
      </w:pPr>
    </w:p>
    <w:p w:rsidR="00793D2F" w:rsidRPr="00C138D8" w:rsidRDefault="00793D2F" w:rsidP="00793D2F">
      <w:pPr>
        <w:pBdr>
          <w:bottom w:val="single" w:sz="12" w:space="1" w:color="auto"/>
        </w:pBd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b/>
          <w:sz w:val="20"/>
          <w:szCs w:val="20"/>
          <w:lang w:val="en-US"/>
        </w:rPr>
        <w:t>e-cadherin</w:t>
      </w:r>
      <w:r w:rsidRPr="00C138D8">
        <w:rPr>
          <w:rFonts w:ascii="Arial" w:hAnsi="Arial" w:cs="Arial"/>
          <w:sz w:val="20"/>
          <w:szCs w:val="20"/>
          <w:lang w:val="en-US"/>
        </w:rPr>
        <w:t xml:space="preserve"> (zonal staining results)</w:t>
      </w:r>
    </w:p>
    <w:p w:rsidR="00793D2F" w:rsidRPr="00C138D8" w:rsidRDefault="00793D2F" w:rsidP="00793D2F">
      <w:pPr>
        <w:pBdr>
          <w:bottom w:val="single" w:sz="12" w:space="1" w:color="auto"/>
        </w:pBdr>
        <w:rPr>
          <w:rFonts w:ascii="Arial" w:hAnsi="Arial" w:cs="Arial"/>
          <w:sz w:val="20"/>
          <w:szCs w:val="20"/>
          <w:lang w:val="en-US"/>
        </w:rPr>
      </w:pPr>
      <w:r w:rsidRPr="00610497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644FF6" wp14:editId="4E5C493D">
                <wp:simplePos x="0" y="0"/>
                <wp:positionH relativeFrom="column">
                  <wp:posOffset>4672977</wp:posOffset>
                </wp:positionH>
                <wp:positionV relativeFrom="paragraph">
                  <wp:posOffset>6003</wp:posOffset>
                </wp:positionV>
                <wp:extent cx="184785" cy="723265"/>
                <wp:effectExtent l="0" t="0" r="43815" b="19685"/>
                <wp:wrapNone/>
                <wp:docPr id="2" name="Geschweifte Klammer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84785" cy="723265"/>
                        </a:xfrm>
                        <a:prstGeom prst="rightBrac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7E2EB" id="Geschweifte Klammer rechts 3" o:spid="_x0000_s1026" type="#_x0000_t88" style="position:absolute;margin-left:367.95pt;margin-top:.45pt;width:14.55pt;height:56.95pt;rotation:18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" adj="460" strokecolor="black [3213]" strokeweight="1.5pt">
                <v:stroke joinstyle="miter"/>
              </v:shape>
            </w:pict>
          </mc:Fallback>
        </mc:AlternateContent>
      </w:r>
      <w:r w:rsidRPr="00C138D8">
        <w:rPr>
          <w:rFonts w:ascii="Arial" w:hAnsi="Arial" w:cs="Arial"/>
          <w:sz w:val="20"/>
          <w:szCs w:val="20"/>
          <w:lang w:val="en-US"/>
        </w:rPr>
        <w:t>homogen</w:t>
      </w:r>
      <w:r>
        <w:rPr>
          <w:rFonts w:ascii="Arial" w:hAnsi="Arial" w:cs="Arial"/>
          <w:sz w:val="20"/>
          <w:szCs w:val="20"/>
          <w:lang w:val="en-US"/>
        </w:rPr>
        <w:t>ous</w:t>
      </w:r>
      <w:r w:rsidRPr="00C138D8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C138D8">
        <w:rPr>
          <w:rFonts w:ascii="Arial" w:hAnsi="Arial" w:cs="Arial"/>
          <w:sz w:val="20"/>
          <w:szCs w:val="20"/>
          <w:lang w:val="en-US"/>
        </w:rPr>
        <w:tab/>
        <w:t>3 (75.0%)</w:t>
      </w:r>
      <w:r w:rsidRPr="00C138D8">
        <w:rPr>
          <w:rFonts w:ascii="Arial" w:hAnsi="Arial" w:cs="Arial"/>
          <w:sz w:val="20"/>
          <w:szCs w:val="20"/>
          <w:lang w:val="en-US"/>
        </w:rPr>
        <w:tab/>
        <w:t>8 (80.0%)</w:t>
      </w:r>
      <w:r w:rsidRPr="00C138D8">
        <w:rPr>
          <w:rFonts w:ascii="Arial" w:hAnsi="Arial" w:cs="Arial"/>
          <w:sz w:val="20"/>
          <w:szCs w:val="20"/>
          <w:lang w:val="en-US"/>
        </w:rPr>
        <w:tab/>
        <w:t>2 (66.7%)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9 (64.3%)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</w:p>
    <w:p w:rsidR="00793D2F" w:rsidRPr="00C138D8" w:rsidRDefault="00793D2F" w:rsidP="00793D2F">
      <w:pPr>
        <w:pBdr>
          <w:bottom w:val="single" w:sz="12" w:space="1" w:color="auto"/>
        </w:pBd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 xml:space="preserve">invasion front 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>p=0.50</w:t>
      </w:r>
    </w:p>
    <w:p w:rsidR="00793D2F" w:rsidRPr="00C138D8" w:rsidRDefault="00793D2F" w:rsidP="00793D2F">
      <w:pPr>
        <w:pBdr>
          <w:bottom w:val="single" w:sz="12" w:space="1" w:color="auto"/>
        </w:pBd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>negative</w:t>
      </w:r>
      <w:r w:rsidRPr="00C138D8">
        <w:rPr>
          <w:rFonts w:ascii="Arial" w:hAnsi="Arial" w:cs="Arial"/>
          <w:sz w:val="20"/>
          <w:szCs w:val="20"/>
          <w:lang w:val="en-US"/>
        </w:rPr>
        <w:tab/>
        <w:t>1 (25.0%)</w:t>
      </w:r>
      <w:r w:rsidRPr="00C138D8">
        <w:rPr>
          <w:rFonts w:ascii="Arial" w:hAnsi="Arial" w:cs="Arial"/>
          <w:sz w:val="20"/>
          <w:szCs w:val="20"/>
          <w:lang w:val="en-US"/>
        </w:rPr>
        <w:tab/>
        <w:t>2 (20.0%)</w:t>
      </w:r>
      <w:r w:rsidRPr="00C138D8">
        <w:rPr>
          <w:rFonts w:ascii="Arial" w:hAnsi="Arial" w:cs="Arial"/>
          <w:sz w:val="20"/>
          <w:szCs w:val="20"/>
          <w:lang w:val="en-US"/>
        </w:rPr>
        <w:tab/>
        <w:t>1 (33.3%)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5 (35.7%)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</w:p>
    <w:p w:rsidR="00793D2F" w:rsidRPr="00C138D8" w:rsidRDefault="00793D2F" w:rsidP="00793D2F">
      <w:pPr>
        <w:pBdr>
          <w:bottom w:val="single" w:sz="12" w:space="1" w:color="auto"/>
        </w:pBdr>
        <w:spacing w:line="240" w:lineRule="auto"/>
        <w:rPr>
          <w:rFonts w:ascii="Arial" w:hAnsi="Arial" w:cs="Arial"/>
          <w:sz w:val="20"/>
          <w:szCs w:val="20"/>
          <w:lang w:val="en-US"/>
        </w:rPr>
      </w:pPr>
    </w:p>
    <w:p w:rsidR="00793D2F" w:rsidRPr="00C138D8" w:rsidRDefault="00793D2F" w:rsidP="00793D2F">
      <w:pPr>
        <w:pBdr>
          <w:bottom w:val="single" w:sz="12" w:space="1" w:color="auto"/>
        </w:pBdr>
        <w:rPr>
          <w:rFonts w:ascii="Arial" w:hAnsi="Arial" w:cs="Arial"/>
          <w:sz w:val="20"/>
          <w:szCs w:val="20"/>
          <w:lang w:val="en-US"/>
        </w:rPr>
      </w:pP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C138D8">
        <w:rPr>
          <w:rFonts w:ascii="Arial" w:hAnsi="Arial" w:cs="Arial"/>
          <w:sz w:val="20"/>
          <w:szCs w:val="20"/>
          <w:lang w:val="en-US"/>
        </w:rPr>
        <w:t xml:space="preserve"> </w:t>
      </w:r>
      <w:r w:rsidRPr="00C138D8">
        <w:rPr>
          <w:rFonts w:ascii="Arial" w:hAnsi="Arial" w:cs="Arial"/>
          <w:sz w:val="16"/>
          <w:szCs w:val="20"/>
          <w:lang w:val="en-US"/>
        </w:rPr>
        <w:t>homogen</w:t>
      </w:r>
      <w:r>
        <w:rPr>
          <w:rFonts w:ascii="Arial" w:hAnsi="Arial" w:cs="Arial"/>
          <w:sz w:val="16"/>
          <w:szCs w:val="20"/>
          <w:lang w:val="en-US"/>
        </w:rPr>
        <w:t>ous</w:t>
      </w:r>
      <w:r w:rsidRPr="00C138D8">
        <w:rPr>
          <w:rFonts w:ascii="Arial" w:hAnsi="Arial" w:cs="Arial"/>
          <w:sz w:val="16"/>
          <w:szCs w:val="20"/>
          <w:lang w:val="en-US"/>
        </w:rPr>
        <w:t xml:space="preserve"> staining results indicating positive stained tumor cells within the center of the tumor AND tumor cells at the front of invasion</w:t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</w:p>
    <w:p w:rsidR="00793D2F" w:rsidRPr="00C138D8" w:rsidRDefault="00793D2F" w:rsidP="00793D2F">
      <w:pPr>
        <w:ind w:left="2832" w:hanging="2832"/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>Supplementary Table 4:</w:t>
      </w:r>
      <w:r w:rsidRPr="00C138D8">
        <w:rPr>
          <w:rFonts w:ascii="Arial" w:hAnsi="Arial" w:cs="Arial"/>
          <w:sz w:val="20"/>
          <w:szCs w:val="20"/>
          <w:lang w:val="en-US"/>
        </w:rPr>
        <w:tab/>
        <w:t>Correlation between different patterns of invasion and immunostaining for EMT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C138D8">
        <w:rPr>
          <w:rFonts w:ascii="Arial" w:hAnsi="Arial" w:cs="Arial"/>
          <w:sz w:val="20"/>
          <w:szCs w:val="20"/>
          <w:lang w:val="en-US"/>
        </w:rPr>
        <w:t xml:space="preserve">markers </w:t>
      </w:r>
    </w:p>
    <w:p w:rsidR="00793D2F" w:rsidRPr="00C138D8" w:rsidRDefault="00793D2F" w:rsidP="00793D2F">
      <w:pPr>
        <w:pBdr>
          <w:bottom w:val="single" w:sz="12" w:space="1" w:color="auto"/>
        </w:pBdr>
        <w:rPr>
          <w:rFonts w:ascii="Arial" w:hAnsi="Arial" w:cs="Arial"/>
          <w:sz w:val="20"/>
          <w:szCs w:val="20"/>
          <w:lang w:val="en-US"/>
        </w:rPr>
      </w:pPr>
    </w:p>
    <w:p w:rsidR="00793D2F" w:rsidRPr="00C138D8" w:rsidRDefault="00793D2F" w:rsidP="00793D2F">
      <w:pPr>
        <w:rPr>
          <w:rFonts w:ascii="Arial" w:hAnsi="Arial" w:cs="Arial"/>
          <w:b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b/>
          <w:sz w:val="20"/>
          <w:szCs w:val="20"/>
          <w:lang w:val="en-US"/>
        </w:rPr>
        <w:t>P</w:t>
      </w:r>
      <w:r w:rsidRPr="00C138D8">
        <w:rPr>
          <w:rFonts w:ascii="Arial" w:hAnsi="Arial" w:cs="Arial"/>
          <w:b/>
          <w:sz w:val="20"/>
          <w:szCs w:val="20"/>
          <w:lang w:val="en-US"/>
        </w:rPr>
        <w:t>attern of invasion</w:t>
      </w:r>
    </w:p>
    <w:p w:rsidR="00793D2F" w:rsidRPr="00C138D8" w:rsidRDefault="00793D2F" w:rsidP="00793D2F">
      <w:pPr>
        <w:rPr>
          <w:rFonts w:ascii="Arial" w:hAnsi="Arial" w:cs="Arial"/>
          <w:b/>
          <w:sz w:val="20"/>
          <w:szCs w:val="20"/>
          <w:lang w:val="en-US"/>
        </w:rPr>
      </w:pPr>
      <w:r w:rsidRPr="00C138D8">
        <w:rPr>
          <w:rFonts w:ascii="Arial" w:hAnsi="Arial" w:cs="Arial"/>
          <w:b/>
          <w:sz w:val="20"/>
          <w:szCs w:val="20"/>
          <w:lang w:val="en-US"/>
        </w:rPr>
        <w:tab/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  <w:t xml:space="preserve">finger-like </w:t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</w:r>
      <w:r w:rsidRPr="00C138D8">
        <w:rPr>
          <w:rFonts w:ascii="Arial" w:hAnsi="Arial" w:cs="Arial"/>
          <w:b/>
          <w:sz w:val="20"/>
          <w:szCs w:val="20"/>
          <w:lang w:val="en-US"/>
        </w:rPr>
        <w:tab/>
        <w:t>spray-like</w:t>
      </w:r>
    </w:p>
    <w:p w:rsidR="00793D2F" w:rsidRPr="00C138D8" w:rsidRDefault="00793D2F" w:rsidP="00793D2F">
      <w:pPr>
        <w:rPr>
          <w:rFonts w:ascii="Arial" w:hAnsi="Arial" w:cs="Arial"/>
          <w:b/>
          <w:sz w:val="20"/>
          <w:szCs w:val="20"/>
          <w:lang w:val="en-US"/>
        </w:rPr>
      </w:pPr>
      <w:r w:rsidRPr="00C138D8">
        <w:rPr>
          <w:rFonts w:ascii="Arial" w:hAnsi="Arial" w:cs="Arial"/>
          <w:b/>
          <w:sz w:val="20"/>
          <w:szCs w:val="20"/>
          <w:lang w:val="en-US"/>
        </w:rPr>
        <w:t>_________________________________________________________________________________</w:t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b/>
          <w:sz w:val="20"/>
          <w:szCs w:val="20"/>
          <w:lang w:val="en-US"/>
        </w:rPr>
        <w:t>vimentin</w:t>
      </w:r>
      <w:r w:rsidRPr="00C138D8">
        <w:rPr>
          <w:rFonts w:ascii="Arial" w:hAnsi="Arial" w:cs="Arial"/>
          <w:sz w:val="20"/>
          <w:szCs w:val="20"/>
          <w:lang w:val="en-US"/>
        </w:rPr>
        <w:t xml:space="preserve"> (median value of immunoscore)</w:t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4.0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3.0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p=1.0</w:t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b/>
          <w:sz w:val="20"/>
          <w:szCs w:val="20"/>
          <w:lang w:val="en-US"/>
        </w:rPr>
        <w:t>cyclin D1</w:t>
      </w:r>
      <w:r w:rsidRPr="00C138D8">
        <w:rPr>
          <w:rFonts w:ascii="Arial" w:hAnsi="Arial" w:cs="Arial"/>
          <w:sz w:val="20"/>
          <w:szCs w:val="20"/>
          <w:lang w:val="en-US"/>
        </w:rPr>
        <w:t xml:space="preserve"> (median value of immunoscore)</w:t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4.0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7.0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p=0.027</w:t>
      </w:r>
    </w:p>
    <w:p w:rsidR="00793D2F" w:rsidRPr="00C138D8" w:rsidRDefault="00793D2F" w:rsidP="00793D2F">
      <w:pPr>
        <w:pBdr>
          <w:bottom w:val="single" w:sz="12" w:space="1" w:color="auto"/>
        </w:pBdr>
        <w:rPr>
          <w:rFonts w:ascii="Arial" w:hAnsi="Arial" w:cs="Arial"/>
          <w:b/>
          <w:sz w:val="20"/>
          <w:szCs w:val="20"/>
          <w:lang w:val="en-US"/>
        </w:rPr>
      </w:pPr>
    </w:p>
    <w:p w:rsidR="00793D2F" w:rsidRPr="00C138D8" w:rsidRDefault="00793D2F" w:rsidP="00793D2F">
      <w:pPr>
        <w:pBdr>
          <w:bottom w:val="single" w:sz="12" w:space="1" w:color="auto"/>
        </w:pBdr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b/>
          <w:sz w:val="20"/>
          <w:szCs w:val="20"/>
          <w:lang w:val="en-US"/>
        </w:rPr>
        <w:t>e-cadherin</w:t>
      </w:r>
      <w:r w:rsidRPr="00C138D8">
        <w:rPr>
          <w:rFonts w:ascii="Arial" w:hAnsi="Arial" w:cs="Arial"/>
          <w:sz w:val="20"/>
          <w:szCs w:val="20"/>
          <w:lang w:val="en-US"/>
        </w:rPr>
        <w:t xml:space="preserve"> (zonal staining results)</w:t>
      </w:r>
    </w:p>
    <w:p w:rsidR="00793D2F" w:rsidRPr="00C138D8" w:rsidRDefault="00793D2F" w:rsidP="00793D2F">
      <w:pPr>
        <w:pBdr>
          <w:bottom w:val="single" w:sz="12" w:space="1" w:color="auto"/>
        </w:pBdr>
        <w:rPr>
          <w:rFonts w:ascii="Arial" w:hAnsi="Arial" w:cs="Arial"/>
          <w:sz w:val="20"/>
          <w:szCs w:val="20"/>
          <w:lang w:val="en-US"/>
        </w:rPr>
      </w:pPr>
      <w:r w:rsidRPr="00610497">
        <w:rPr>
          <w:rFonts w:ascii="Arial" w:hAnsi="Arial" w:cs="Ari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727DD4" wp14:editId="54521198">
                <wp:simplePos x="0" y="0"/>
                <wp:positionH relativeFrom="column">
                  <wp:posOffset>4364437</wp:posOffset>
                </wp:positionH>
                <wp:positionV relativeFrom="paragraph">
                  <wp:posOffset>6638</wp:posOffset>
                </wp:positionV>
                <wp:extent cx="184785" cy="723265"/>
                <wp:effectExtent l="0" t="0" r="43815" b="19685"/>
                <wp:wrapNone/>
                <wp:docPr id="5" name="Geschweifte Klammer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84785" cy="723265"/>
                        </a:xfrm>
                        <a:prstGeom prst="rightBrac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0F508" id="Geschweifte Klammer rechts 3" o:spid="_x0000_s1026" type="#_x0000_t88" style="position:absolute;margin-left:343.65pt;margin-top:.5pt;width:14.55pt;height:56.95pt;rotation:18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" adj="460" strokecolor="black [3213]" strokeweight="1.5pt">
                <v:stroke joinstyle="miter"/>
              </v:shape>
            </w:pict>
          </mc:Fallback>
        </mc:AlternateContent>
      </w:r>
      <w:r w:rsidRPr="00C138D8">
        <w:rPr>
          <w:rFonts w:ascii="Arial" w:hAnsi="Arial" w:cs="Arial"/>
          <w:sz w:val="20"/>
          <w:szCs w:val="20"/>
          <w:lang w:val="en-US"/>
        </w:rPr>
        <w:t>homogen</w:t>
      </w:r>
      <w:r>
        <w:rPr>
          <w:rFonts w:ascii="Arial" w:hAnsi="Arial" w:cs="Arial"/>
          <w:sz w:val="20"/>
          <w:szCs w:val="20"/>
          <w:lang w:val="en-US"/>
        </w:rPr>
        <w:t>ous</w:t>
      </w:r>
      <w:r w:rsidRPr="00C138D8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10 (76.9%)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12 (66.7%)</w:t>
      </w:r>
    </w:p>
    <w:p w:rsidR="00793D2F" w:rsidRPr="00C138D8" w:rsidRDefault="00793D2F" w:rsidP="00793D2F">
      <w:pPr>
        <w:pBdr>
          <w:bottom w:val="single" w:sz="12" w:space="1" w:color="auto"/>
        </w:pBd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 xml:space="preserve">invasion front 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>p=0.70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</w:p>
    <w:p w:rsidR="00793D2F" w:rsidRPr="00C138D8" w:rsidRDefault="00793D2F" w:rsidP="00793D2F">
      <w:pPr>
        <w:pBdr>
          <w:bottom w:val="single" w:sz="12" w:space="1" w:color="auto"/>
        </w:pBd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lang w:val="en-US"/>
        </w:rPr>
        <w:t>negative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3  (23.1%)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  <w:t>6 (33.3%)</w:t>
      </w:r>
      <w:r w:rsidRPr="00C138D8">
        <w:rPr>
          <w:rFonts w:ascii="Arial" w:hAnsi="Arial" w:cs="Arial"/>
          <w:sz w:val="20"/>
          <w:szCs w:val="20"/>
          <w:lang w:val="en-US"/>
        </w:rPr>
        <w:tab/>
      </w:r>
      <w:r w:rsidRPr="00C138D8">
        <w:rPr>
          <w:rFonts w:ascii="Arial" w:hAnsi="Arial" w:cs="Arial"/>
          <w:sz w:val="20"/>
          <w:szCs w:val="20"/>
          <w:lang w:val="en-US"/>
        </w:rPr>
        <w:tab/>
      </w:r>
    </w:p>
    <w:p w:rsidR="00793D2F" w:rsidRPr="00C138D8" w:rsidRDefault="00793D2F" w:rsidP="00793D2F">
      <w:pPr>
        <w:pBdr>
          <w:bottom w:val="single" w:sz="12" w:space="1" w:color="auto"/>
        </w:pBdr>
        <w:rPr>
          <w:rFonts w:ascii="Arial" w:hAnsi="Arial" w:cs="Arial"/>
          <w:sz w:val="20"/>
          <w:szCs w:val="20"/>
          <w:lang w:val="en-US"/>
        </w:rPr>
      </w:pPr>
    </w:p>
    <w:p w:rsidR="00793D2F" w:rsidRPr="00C138D8" w:rsidRDefault="00793D2F" w:rsidP="00793D2F">
      <w:pPr>
        <w:rPr>
          <w:rFonts w:ascii="Arial" w:hAnsi="Arial" w:cs="Arial"/>
          <w:sz w:val="16"/>
          <w:szCs w:val="20"/>
          <w:lang w:val="en-US"/>
        </w:rPr>
      </w:pPr>
      <w:r w:rsidRPr="00C138D8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C138D8">
        <w:rPr>
          <w:rFonts w:ascii="Arial" w:hAnsi="Arial" w:cs="Arial"/>
          <w:sz w:val="20"/>
          <w:szCs w:val="20"/>
          <w:lang w:val="en-US"/>
        </w:rPr>
        <w:t xml:space="preserve"> </w:t>
      </w:r>
      <w:r w:rsidRPr="00C138D8">
        <w:rPr>
          <w:rFonts w:ascii="Arial" w:hAnsi="Arial" w:cs="Arial"/>
          <w:sz w:val="16"/>
          <w:szCs w:val="20"/>
          <w:lang w:val="en-US"/>
        </w:rPr>
        <w:t>homogen</w:t>
      </w:r>
      <w:r>
        <w:rPr>
          <w:rFonts w:ascii="Arial" w:hAnsi="Arial" w:cs="Arial"/>
          <w:sz w:val="16"/>
          <w:szCs w:val="20"/>
          <w:lang w:val="en-US"/>
        </w:rPr>
        <w:t>ous</w:t>
      </w:r>
      <w:r w:rsidRPr="00C138D8">
        <w:rPr>
          <w:rFonts w:ascii="Arial" w:hAnsi="Arial" w:cs="Arial"/>
          <w:sz w:val="16"/>
          <w:szCs w:val="20"/>
          <w:lang w:val="en-US"/>
        </w:rPr>
        <w:t xml:space="preserve"> staining results indicating positive stained tumor cells within the center of the tumor AND tumor cells at the front of invasion</w:t>
      </w:r>
    </w:p>
    <w:p w:rsidR="00793D2F" w:rsidRPr="00C138D8" w:rsidRDefault="00793D2F" w:rsidP="00793D2F">
      <w:pPr>
        <w:rPr>
          <w:rFonts w:ascii="Arial" w:hAnsi="Arial" w:cs="Arial"/>
          <w:sz w:val="20"/>
          <w:szCs w:val="20"/>
          <w:lang w:val="en-US"/>
        </w:rPr>
      </w:pPr>
    </w:p>
    <w:p w:rsidR="00793D2F" w:rsidRPr="002677D2" w:rsidRDefault="00793D2F" w:rsidP="00793D2F">
      <w:pPr>
        <w:rPr>
          <w:lang w:val="en-GB"/>
        </w:rPr>
      </w:pPr>
    </w:p>
    <w:p w:rsidR="005F70D6" w:rsidRDefault="005F70D6">
      <w:bookmarkStart w:id="0" w:name="_GoBack"/>
      <w:bookmarkEnd w:id="0"/>
    </w:p>
    <w:sectPr w:rsidR="005F70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D2F"/>
    <w:rsid w:val="00026764"/>
    <w:rsid w:val="00037D43"/>
    <w:rsid w:val="00044672"/>
    <w:rsid w:val="000861DF"/>
    <w:rsid w:val="00093CD9"/>
    <w:rsid w:val="00094586"/>
    <w:rsid w:val="000A6FE8"/>
    <w:rsid w:val="000B3B55"/>
    <w:rsid w:val="000D544A"/>
    <w:rsid w:val="000E24EF"/>
    <w:rsid w:val="000F4A2D"/>
    <w:rsid w:val="00103C57"/>
    <w:rsid w:val="00105036"/>
    <w:rsid w:val="0011415A"/>
    <w:rsid w:val="00115AD3"/>
    <w:rsid w:val="00150FD2"/>
    <w:rsid w:val="00161E71"/>
    <w:rsid w:val="0018515B"/>
    <w:rsid w:val="001C0AC4"/>
    <w:rsid w:val="001C771F"/>
    <w:rsid w:val="001E3E5C"/>
    <w:rsid w:val="001E507D"/>
    <w:rsid w:val="0021284E"/>
    <w:rsid w:val="00223BE0"/>
    <w:rsid w:val="00281709"/>
    <w:rsid w:val="00281771"/>
    <w:rsid w:val="00282CCA"/>
    <w:rsid w:val="002B7849"/>
    <w:rsid w:val="002C13E5"/>
    <w:rsid w:val="002D0303"/>
    <w:rsid w:val="0030096B"/>
    <w:rsid w:val="00355FC5"/>
    <w:rsid w:val="00361BDE"/>
    <w:rsid w:val="003675EA"/>
    <w:rsid w:val="00396A0B"/>
    <w:rsid w:val="003A4F31"/>
    <w:rsid w:val="003B0533"/>
    <w:rsid w:val="003B452B"/>
    <w:rsid w:val="003D1368"/>
    <w:rsid w:val="004100C2"/>
    <w:rsid w:val="00426E49"/>
    <w:rsid w:val="00430819"/>
    <w:rsid w:val="00442904"/>
    <w:rsid w:val="0044630C"/>
    <w:rsid w:val="00467C51"/>
    <w:rsid w:val="004706CE"/>
    <w:rsid w:val="00475520"/>
    <w:rsid w:val="004936B6"/>
    <w:rsid w:val="004A3BE2"/>
    <w:rsid w:val="004B7F14"/>
    <w:rsid w:val="004E0692"/>
    <w:rsid w:val="004E40DB"/>
    <w:rsid w:val="004F2288"/>
    <w:rsid w:val="004F5ABF"/>
    <w:rsid w:val="004F76B1"/>
    <w:rsid w:val="004F76E1"/>
    <w:rsid w:val="00514A5F"/>
    <w:rsid w:val="0055759F"/>
    <w:rsid w:val="00571DD6"/>
    <w:rsid w:val="00591E23"/>
    <w:rsid w:val="0059388F"/>
    <w:rsid w:val="00597DCA"/>
    <w:rsid w:val="005F70D6"/>
    <w:rsid w:val="00607B22"/>
    <w:rsid w:val="006619F3"/>
    <w:rsid w:val="00667CC4"/>
    <w:rsid w:val="00675815"/>
    <w:rsid w:val="00681D9F"/>
    <w:rsid w:val="006846BE"/>
    <w:rsid w:val="006F7DA6"/>
    <w:rsid w:val="00710AF6"/>
    <w:rsid w:val="007371B9"/>
    <w:rsid w:val="007574D3"/>
    <w:rsid w:val="00773C34"/>
    <w:rsid w:val="0078282D"/>
    <w:rsid w:val="00790708"/>
    <w:rsid w:val="00793D2F"/>
    <w:rsid w:val="00796288"/>
    <w:rsid w:val="007B298C"/>
    <w:rsid w:val="007B4283"/>
    <w:rsid w:val="007C2313"/>
    <w:rsid w:val="007D02CB"/>
    <w:rsid w:val="00800864"/>
    <w:rsid w:val="008025DE"/>
    <w:rsid w:val="00823AAF"/>
    <w:rsid w:val="00834BE4"/>
    <w:rsid w:val="00850CEA"/>
    <w:rsid w:val="00862833"/>
    <w:rsid w:val="009141A5"/>
    <w:rsid w:val="00925584"/>
    <w:rsid w:val="009371B9"/>
    <w:rsid w:val="00940DE0"/>
    <w:rsid w:val="00952C4E"/>
    <w:rsid w:val="00954106"/>
    <w:rsid w:val="0096441C"/>
    <w:rsid w:val="00964A08"/>
    <w:rsid w:val="00973578"/>
    <w:rsid w:val="00973664"/>
    <w:rsid w:val="00990797"/>
    <w:rsid w:val="009B043D"/>
    <w:rsid w:val="009B0F17"/>
    <w:rsid w:val="00A21C32"/>
    <w:rsid w:val="00A53659"/>
    <w:rsid w:val="00A6118F"/>
    <w:rsid w:val="00A638FB"/>
    <w:rsid w:val="00A73CC2"/>
    <w:rsid w:val="00A83C75"/>
    <w:rsid w:val="00AB6D5E"/>
    <w:rsid w:val="00AE0D98"/>
    <w:rsid w:val="00AE320A"/>
    <w:rsid w:val="00AF3F87"/>
    <w:rsid w:val="00B274CA"/>
    <w:rsid w:val="00B60D49"/>
    <w:rsid w:val="00B83467"/>
    <w:rsid w:val="00B86739"/>
    <w:rsid w:val="00BD38F9"/>
    <w:rsid w:val="00BD5916"/>
    <w:rsid w:val="00BF68F7"/>
    <w:rsid w:val="00C12F66"/>
    <w:rsid w:val="00C21471"/>
    <w:rsid w:val="00C25BC1"/>
    <w:rsid w:val="00C306C6"/>
    <w:rsid w:val="00C36B9A"/>
    <w:rsid w:val="00C73490"/>
    <w:rsid w:val="00C776D2"/>
    <w:rsid w:val="00CC7D1D"/>
    <w:rsid w:val="00CF5452"/>
    <w:rsid w:val="00D16C3F"/>
    <w:rsid w:val="00D23991"/>
    <w:rsid w:val="00D40BE1"/>
    <w:rsid w:val="00D52BFE"/>
    <w:rsid w:val="00D72B0B"/>
    <w:rsid w:val="00D81801"/>
    <w:rsid w:val="00DA1195"/>
    <w:rsid w:val="00DE1334"/>
    <w:rsid w:val="00DF7EB9"/>
    <w:rsid w:val="00E155DF"/>
    <w:rsid w:val="00E2398F"/>
    <w:rsid w:val="00E863EC"/>
    <w:rsid w:val="00E872A3"/>
    <w:rsid w:val="00E87C60"/>
    <w:rsid w:val="00E90FC3"/>
    <w:rsid w:val="00EB1D7B"/>
    <w:rsid w:val="00EC7542"/>
    <w:rsid w:val="00EE460B"/>
    <w:rsid w:val="00F028E8"/>
    <w:rsid w:val="00F43210"/>
    <w:rsid w:val="00F54500"/>
    <w:rsid w:val="00F607D8"/>
    <w:rsid w:val="00F61706"/>
    <w:rsid w:val="00F628E6"/>
    <w:rsid w:val="00F67BBC"/>
    <w:rsid w:val="00F93FDC"/>
    <w:rsid w:val="00F96C0B"/>
    <w:rsid w:val="00FB4C11"/>
    <w:rsid w:val="00FE03C1"/>
    <w:rsid w:val="00FF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E2930E-244E-4AA7-B094-51630FBBA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D2F"/>
    <w:pPr>
      <w:spacing w:after="200" w:line="276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Darania</dc:creator>
  <cp:keywords/>
  <dc:description/>
  <cp:lastModifiedBy>Darania</cp:lastModifiedBy>
  <cp:revision>2</cp:revision>
  <dcterms:created xsi:type="dcterms:W3CDTF">2021-06-26T14:16:00Z</dcterms:created>
  <dcterms:modified xsi:type="dcterms:W3CDTF">2021-06-26T14:16:00Z</dcterms:modified>
</cp:coreProperties>
</file>