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4C4D0" w14:textId="76801945" w:rsidR="007E7562" w:rsidRPr="007E7562" w:rsidRDefault="007E7562" w:rsidP="007E7562">
      <w:pPr>
        <w:pStyle w:val="MDPI21heading1"/>
        <w:jc w:val="center"/>
        <w:rPr>
          <w:sz w:val="24"/>
          <w:szCs w:val="24"/>
        </w:rPr>
      </w:pPr>
      <w:r w:rsidRPr="007E7562">
        <w:rPr>
          <w:sz w:val="24"/>
          <w:szCs w:val="24"/>
        </w:rPr>
        <w:t>Supplementary Material</w:t>
      </w:r>
    </w:p>
    <w:p w14:paraId="021C81AA" w14:textId="5C18D8AB" w:rsidR="00EB59F3" w:rsidRPr="00E44274" w:rsidRDefault="00EB59F3">
      <w:pPr>
        <w:rPr>
          <w:lang w:val="en-US"/>
        </w:rPr>
      </w:pPr>
    </w:p>
    <w:p w14:paraId="2A722AA6" w14:textId="585E67AB" w:rsidR="007E7562" w:rsidRPr="006E554E" w:rsidRDefault="007E7562" w:rsidP="001D6AF6">
      <w:pPr>
        <w:pStyle w:val="MDPI51figurecaption"/>
        <w:spacing w:line="360" w:lineRule="auto"/>
      </w:pPr>
      <w:r w:rsidRPr="001D6AF6">
        <w:rPr>
          <w:rFonts w:ascii="Times New Roman" w:hAnsi="Times New Roman"/>
          <w:b/>
          <w:sz w:val="20"/>
        </w:rPr>
        <w:t>Supplementary</w:t>
      </w:r>
      <w:r>
        <w:rPr>
          <w:b/>
        </w:rPr>
        <w:t xml:space="preserve"> </w:t>
      </w:r>
      <w:r w:rsidRPr="006E554E">
        <w:rPr>
          <w:b/>
        </w:rPr>
        <w:t xml:space="preserve">Table </w:t>
      </w:r>
      <w:r>
        <w:rPr>
          <w:b/>
        </w:rPr>
        <w:t>S</w:t>
      </w:r>
      <w:r w:rsidRPr="006E554E">
        <w:rPr>
          <w:b/>
        </w:rPr>
        <w:t>1.</w:t>
      </w:r>
      <w:r w:rsidRPr="006E554E">
        <w:t xml:space="preserve"> </w:t>
      </w:r>
      <w:r w:rsidRPr="0089247C">
        <w:rPr>
          <w:szCs w:val="18"/>
        </w:rPr>
        <w:t>MSI-1 siRNA sequences used.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308"/>
        <w:gridCol w:w="2939"/>
      </w:tblGrid>
      <w:tr w:rsidR="007E7562" w:rsidRPr="00B3130A" w14:paraId="7614D9CB" w14:textId="77777777" w:rsidTr="00445C83">
        <w:trPr>
          <w:jc w:val="center"/>
        </w:trPr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14:paraId="78DAEAFB" w14:textId="0F18903F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siRNA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</w:tcPr>
          <w:p w14:paraId="0175A6BC" w14:textId="269B7688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sequence</w:t>
            </w:r>
          </w:p>
        </w:tc>
      </w:tr>
      <w:tr w:rsidR="007E7562" w:rsidRPr="006E554E" w14:paraId="0FCA18D8" w14:textId="77777777" w:rsidTr="00445C83">
        <w:trPr>
          <w:jc w:val="center"/>
        </w:trPr>
        <w:tc>
          <w:tcPr>
            <w:tcW w:w="2308" w:type="dxa"/>
            <w:shd w:val="clear" w:color="auto" w:fill="auto"/>
          </w:tcPr>
          <w:p w14:paraId="18F44213" w14:textId="004FCEA8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MSI-1 siRNA No 1</w:t>
            </w:r>
          </w:p>
        </w:tc>
        <w:tc>
          <w:tcPr>
            <w:tcW w:w="1599" w:type="dxa"/>
            <w:shd w:val="clear" w:color="auto" w:fill="auto"/>
          </w:tcPr>
          <w:p w14:paraId="6D979A28" w14:textId="71717B73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GCUCGACUCCAAAACAAUU</w:t>
            </w:r>
          </w:p>
        </w:tc>
      </w:tr>
      <w:tr w:rsidR="007E7562" w:rsidRPr="006E554E" w14:paraId="08CDDD46" w14:textId="77777777" w:rsidTr="00445C83">
        <w:trPr>
          <w:jc w:val="center"/>
        </w:trPr>
        <w:tc>
          <w:tcPr>
            <w:tcW w:w="2308" w:type="dxa"/>
            <w:shd w:val="clear" w:color="auto" w:fill="auto"/>
          </w:tcPr>
          <w:p w14:paraId="5727D7F4" w14:textId="117E7169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MSI-1 siRNA No 2</w:t>
            </w:r>
          </w:p>
        </w:tc>
        <w:tc>
          <w:tcPr>
            <w:tcW w:w="1599" w:type="dxa"/>
            <w:shd w:val="clear" w:color="auto" w:fill="auto"/>
          </w:tcPr>
          <w:p w14:paraId="2E94A267" w14:textId="10AC9CB0" w:rsidR="007E7562" w:rsidRPr="001D6AF6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D6A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GGACGUGAAGCAAUAUUUU</w:t>
            </w:r>
          </w:p>
        </w:tc>
      </w:tr>
    </w:tbl>
    <w:p w14:paraId="403D0B49" w14:textId="4903CC3A" w:rsidR="007E7562" w:rsidRDefault="007E7562"/>
    <w:p w14:paraId="31BEA111" w14:textId="7EF5255C" w:rsidR="007E7562" w:rsidRDefault="007E7562">
      <w:pPr>
        <w:rPr>
          <w:lang w:val="en-US"/>
        </w:rPr>
      </w:pPr>
    </w:p>
    <w:p w14:paraId="32E884CD" w14:textId="4BBB9641" w:rsidR="007E7562" w:rsidRPr="00AC3995" w:rsidRDefault="007E7562" w:rsidP="00AC3995">
      <w:pPr>
        <w:pStyle w:val="MDPI51figurecaption"/>
        <w:spacing w:line="360" w:lineRule="auto"/>
        <w:rPr>
          <w:rFonts w:ascii="Times New Roman" w:hAnsi="Times New Roman"/>
          <w:sz w:val="20"/>
        </w:rPr>
      </w:pPr>
      <w:r w:rsidRPr="00AC3995">
        <w:rPr>
          <w:rFonts w:ascii="Times New Roman" w:hAnsi="Times New Roman"/>
          <w:b/>
          <w:sz w:val="20"/>
        </w:rPr>
        <w:t xml:space="preserve">Supplementary Table S2. </w:t>
      </w:r>
      <w:r w:rsidRPr="00AC3995">
        <w:rPr>
          <w:rFonts w:ascii="Times New Roman" w:hAnsi="Times New Roman"/>
          <w:sz w:val="20"/>
        </w:rPr>
        <w:t>qPCR TaqMan probe numbers. All details can be found on the manufacturer’s website (Thermo Fisher Scientific).</w:t>
      </w:r>
    </w:p>
    <w:tbl>
      <w:tblPr>
        <w:tblW w:w="4616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308"/>
        <w:gridCol w:w="2308"/>
      </w:tblGrid>
      <w:tr w:rsidR="007E7562" w:rsidRPr="00AC3995" w14:paraId="69BD952B" w14:textId="77777777" w:rsidTr="007E7562">
        <w:trPr>
          <w:jc w:val="center"/>
        </w:trPr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4F36FF09" w14:textId="19650466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14:paraId="0BE2D4EA" w14:textId="536680CA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Manufacturer’s ID</w:t>
            </w:r>
          </w:p>
        </w:tc>
      </w:tr>
      <w:tr w:rsidR="007E7562" w:rsidRPr="00AC3995" w14:paraId="3FAA0FEA" w14:textId="77777777" w:rsidTr="007E7562">
        <w:trPr>
          <w:jc w:val="center"/>
        </w:trPr>
        <w:tc>
          <w:tcPr>
            <w:tcW w:w="2308" w:type="dxa"/>
            <w:vAlign w:val="center"/>
          </w:tcPr>
          <w:p w14:paraId="097EB69C" w14:textId="1E67A704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18S</w:t>
            </w:r>
          </w:p>
        </w:tc>
        <w:tc>
          <w:tcPr>
            <w:tcW w:w="2308" w:type="dxa"/>
            <w:vAlign w:val="center"/>
          </w:tcPr>
          <w:p w14:paraId="5D3046E7" w14:textId="097F11EF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hs99999901_s1</w:t>
            </w:r>
          </w:p>
        </w:tc>
      </w:tr>
      <w:tr w:rsidR="007E7562" w:rsidRPr="00AC3995" w14:paraId="0A3CCBFB" w14:textId="77777777" w:rsidTr="007E7562">
        <w:trPr>
          <w:jc w:val="center"/>
        </w:trPr>
        <w:tc>
          <w:tcPr>
            <w:tcW w:w="2308" w:type="dxa"/>
            <w:vAlign w:val="center"/>
          </w:tcPr>
          <w:p w14:paraId="103C8E6D" w14:textId="6ADFAA41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Musashi-1</w:t>
            </w:r>
          </w:p>
        </w:tc>
        <w:tc>
          <w:tcPr>
            <w:tcW w:w="2308" w:type="dxa"/>
            <w:vAlign w:val="center"/>
          </w:tcPr>
          <w:p w14:paraId="7E30AE81" w14:textId="219374CE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hs00159291_M1</w:t>
            </w:r>
          </w:p>
        </w:tc>
      </w:tr>
      <w:tr w:rsidR="007E7562" w:rsidRPr="00AC3995" w14:paraId="738C6BD7" w14:textId="77777777" w:rsidTr="007E7562">
        <w:trPr>
          <w:jc w:val="center"/>
        </w:trPr>
        <w:tc>
          <w:tcPr>
            <w:tcW w:w="2308" w:type="dxa"/>
            <w:vAlign w:val="center"/>
          </w:tcPr>
          <w:p w14:paraId="231C5A40" w14:textId="6D11FEA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Notch-1</w:t>
            </w:r>
          </w:p>
        </w:tc>
        <w:tc>
          <w:tcPr>
            <w:tcW w:w="2308" w:type="dxa"/>
            <w:vAlign w:val="center"/>
          </w:tcPr>
          <w:p w14:paraId="11BEFCF4" w14:textId="66634E11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hs00413187_M1</w:t>
            </w:r>
          </w:p>
        </w:tc>
      </w:tr>
      <w:tr w:rsidR="007E7562" w:rsidRPr="00AC3995" w14:paraId="70BDA69E" w14:textId="77777777" w:rsidTr="007E7562">
        <w:trPr>
          <w:jc w:val="center"/>
        </w:trPr>
        <w:tc>
          <w:tcPr>
            <w:tcW w:w="2308" w:type="dxa"/>
            <w:vAlign w:val="center"/>
          </w:tcPr>
          <w:p w14:paraId="7F54E953" w14:textId="36ADE62C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Notch-3</w:t>
            </w:r>
          </w:p>
        </w:tc>
        <w:tc>
          <w:tcPr>
            <w:tcW w:w="2308" w:type="dxa"/>
            <w:vAlign w:val="center"/>
          </w:tcPr>
          <w:p w14:paraId="7787FF66" w14:textId="4863F9AE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hs01128541_M1</w:t>
            </w:r>
          </w:p>
        </w:tc>
      </w:tr>
      <w:tr w:rsidR="007E7562" w:rsidRPr="00AC3995" w14:paraId="00320428" w14:textId="77777777" w:rsidTr="007E7562">
        <w:trPr>
          <w:jc w:val="center"/>
        </w:trPr>
        <w:tc>
          <w:tcPr>
            <w:tcW w:w="2308" w:type="dxa"/>
            <w:vAlign w:val="center"/>
          </w:tcPr>
          <w:p w14:paraId="15775105" w14:textId="19D62D21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Tdgf1</w:t>
            </w:r>
          </w:p>
        </w:tc>
        <w:tc>
          <w:tcPr>
            <w:tcW w:w="2308" w:type="dxa"/>
            <w:vAlign w:val="center"/>
          </w:tcPr>
          <w:p w14:paraId="1D6BE731" w14:textId="488E001D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hs02339497_g1</w:t>
            </w:r>
          </w:p>
        </w:tc>
      </w:tr>
      <w:tr w:rsidR="007E7562" w:rsidRPr="00AC3995" w14:paraId="3926BA13" w14:textId="77777777" w:rsidTr="007E7562">
        <w:trPr>
          <w:jc w:val="center"/>
        </w:trPr>
        <w:tc>
          <w:tcPr>
            <w:tcW w:w="2308" w:type="dxa"/>
            <w:vAlign w:val="center"/>
          </w:tcPr>
          <w:p w14:paraId="0C28122C" w14:textId="1DBD5048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Nestin</w:t>
            </w:r>
            <w:proofErr w:type="spellEnd"/>
          </w:p>
        </w:tc>
        <w:tc>
          <w:tcPr>
            <w:tcW w:w="2308" w:type="dxa"/>
            <w:vAlign w:val="center"/>
          </w:tcPr>
          <w:p w14:paraId="784DE86A" w14:textId="02BDAAC8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hs04187831_g1</w:t>
            </w:r>
          </w:p>
        </w:tc>
      </w:tr>
      <w:tr w:rsidR="007E7562" w:rsidRPr="00AC3995" w14:paraId="0FB3718A" w14:textId="77777777" w:rsidTr="007E7562">
        <w:trPr>
          <w:jc w:val="center"/>
        </w:trPr>
        <w:tc>
          <w:tcPr>
            <w:tcW w:w="2308" w:type="dxa"/>
            <w:vAlign w:val="center"/>
          </w:tcPr>
          <w:p w14:paraId="42CBB305" w14:textId="721775CD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Nanog</w:t>
            </w:r>
          </w:p>
        </w:tc>
        <w:tc>
          <w:tcPr>
            <w:tcW w:w="2308" w:type="dxa"/>
            <w:vAlign w:val="center"/>
          </w:tcPr>
          <w:p w14:paraId="1B9FA78D" w14:textId="090F1BEF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hs02387400_g1</w:t>
            </w:r>
          </w:p>
        </w:tc>
      </w:tr>
    </w:tbl>
    <w:p w14:paraId="596A18E0" w14:textId="052AE127" w:rsidR="007E7562" w:rsidRPr="00AC3995" w:rsidRDefault="007E7562" w:rsidP="00AC3995">
      <w:pPr>
        <w:pStyle w:val="NoSpacing"/>
        <w:spacing w:line="276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90C4A97" w14:textId="77777777" w:rsidR="008A1CB5" w:rsidRDefault="008A1CB5" w:rsidP="007E7562"/>
    <w:p w14:paraId="54E9B3D6" w14:textId="23AD1F27" w:rsidR="007E7562" w:rsidRPr="00AC3995" w:rsidRDefault="007E7562" w:rsidP="00AC3995">
      <w:pPr>
        <w:pStyle w:val="MDPI51figurecaption"/>
        <w:spacing w:line="360" w:lineRule="auto"/>
        <w:rPr>
          <w:rFonts w:ascii="Times New Roman" w:hAnsi="Times New Roman"/>
          <w:sz w:val="20"/>
        </w:rPr>
      </w:pPr>
      <w:r w:rsidRPr="00AC3995">
        <w:rPr>
          <w:rFonts w:ascii="Times New Roman" w:hAnsi="Times New Roman"/>
          <w:b/>
          <w:sz w:val="20"/>
        </w:rPr>
        <w:t xml:space="preserve">Supplementary Table S3. </w:t>
      </w:r>
      <w:r w:rsidRPr="00AC3995">
        <w:rPr>
          <w:rFonts w:ascii="Times New Roman" w:hAnsi="Times New Roman"/>
          <w:sz w:val="20"/>
        </w:rPr>
        <w:t>MSI-1 siRNA sequences used.</w:t>
      </w:r>
    </w:p>
    <w:tbl>
      <w:tblPr>
        <w:tblW w:w="9072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418"/>
        <w:gridCol w:w="3198"/>
        <w:gridCol w:w="4456"/>
      </w:tblGrid>
      <w:tr w:rsidR="007E7562" w:rsidRPr="00B3130A" w14:paraId="444FC84F" w14:textId="77777777" w:rsidTr="008A1CB5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B4CA4C" w14:textId="58F3D8F8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3198" w:type="dxa"/>
            <w:tcBorders>
              <w:bottom w:val="single" w:sz="4" w:space="0" w:color="auto"/>
            </w:tcBorders>
            <w:vAlign w:val="center"/>
          </w:tcPr>
          <w:p w14:paraId="37C1B1E2" w14:textId="1DD77EEF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Primary antibody</w:t>
            </w:r>
          </w:p>
        </w:tc>
        <w:tc>
          <w:tcPr>
            <w:tcW w:w="4456" w:type="dxa"/>
            <w:tcBorders>
              <w:bottom w:val="single" w:sz="4" w:space="0" w:color="auto"/>
            </w:tcBorders>
            <w:vAlign w:val="center"/>
          </w:tcPr>
          <w:p w14:paraId="1CD1F0A3" w14:textId="6F2D4C52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Secondary antibody</w:t>
            </w:r>
          </w:p>
        </w:tc>
      </w:tr>
      <w:tr w:rsidR="007E7562" w:rsidRPr="006E554E" w14:paraId="4D95175B" w14:textId="77777777" w:rsidTr="008A1CB5">
        <w:trPr>
          <w:jc w:val="center"/>
        </w:trPr>
        <w:tc>
          <w:tcPr>
            <w:tcW w:w="1418" w:type="dxa"/>
            <w:vAlign w:val="center"/>
          </w:tcPr>
          <w:p w14:paraId="2CA542BA" w14:textId="37D5DA2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P21</w:t>
            </w:r>
          </w:p>
        </w:tc>
        <w:tc>
          <w:tcPr>
            <w:tcW w:w="3198" w:type="dxa"/>
            <w:vAlign w:val="center"/>
          </w:tcPr>
          <w:p w14:paraId="221EE775" w14:textId="7777777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monoclonal IgG</w:t>
            </w:r>
          </w:p>
          <w:p w14:paraId="5AFDB55B" w14:textId="16A22C74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Signalling Technology, Danvers, USA</w:t>
            </w:r>
          </w:p>
        </w:tc>
        <w:tc>
          <w:tcPr>
            <w:tcW w:w="4456" w:type="dxa"/>
            <w:vAlign w:val="center"/>
          </w:tcPr>
          <w:p w14:paraId="6690136A" w14:textId="7777777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Goat Anti-Rabbit IgG, H &amp; L Chain Specific Peroxidase Conjugate</w:t>
            </w:r>
          </w:p>
          <w:p w14:paraId="52235174" w14:textId="4045A8F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Calbiochem</w:t>
            </w:r>
            <w:proofErr w:type="spellEnd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Merck </w:t>
            </w:r>
            <w:proofErr w:type="spellStart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KGaA</w:t>
            </w:r>
            <w:proofErr w:type="spellEnd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Darmstadt</w:t>
            </w:r>
          </w:p>
        </w:tc>
      </w:tr>
      <w:tr w:rsidR="007E7562" w:rsidRPr="006E554E" w14:paraId="6B7ACE1F" w14:textId="77777777" w:rsidTr="008A1CB5">
        <w:trPr>
          <w:jc w:val="center"/>
        </w:trPr>
        <w:tc>
          <w:tcPr>
            <w:tcW w:w="1418" w:type="dxa"/>
            <w:vAlign w:val="center"/>
          </w:tcPr>
          <w:p w14:paraId="7296E9EC" w14:textId="4B6FF54E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Tubulin</w:t>
            </w:r>
          </w:p>
        </w:tc>
        <w:tc>
          <w:tcPr>
            <w:tcW w:w="3198" w:type="dxa"/>
            <w:vAlign w:val="center"/>
          </w:tcPr>
          <w:p w14:paraId="2122888E" w14:textId="7777777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monoclonal IgG</w:t>
            </w:r>
          </w:p>
          <w:p w14:paraId="2298E604" w14:textId="44DD738C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Sigma-Aldrich, St. Louis, USA</w:t>
            </w:r>
          </w:p>
        </w:tc>
        <w:tc>
          <w:tcPr>
            <w:tcW w:w="4456" w:type="dxa"/>
            <w:vAlign w:val="center"/>
          </w:tcPr>
          <w:p w14:paraId="7EA69207" w14:textId="77777777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Goat Anti-Mouse IgG, H&amp;L Chain Specific Peroxidase Conjugate</w:t>
            </w:r>
          </w:p>
          <w:p w14:paraId="5EBCF4DA" w14:textId="573D2462" w:rsidR="007E7562" w:rsidRPr="00AC3995" w:rsidRDefault="007E7562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Calbiochem</w:t>
            </w:r>
            <w:proofErr w:type="spellEnd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Merck </w:t>
            </w:r>
            <w:proofErr w:type="spellStart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KGaA</w:t>
            </w:r>
            <w:proofErr w:type="spellEnd"/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Darmstadt</w:t>
            </w:r>
          </w:p>
        </w:tc>
      </w:tr>
      <w:tr w:rsidR="00135451" w:rsidRPr="00326F91" w14:paraId="1EF415F5" w14:textId="77777777" w:rsidTr="008A1CB5">
        <w:trPr>
          <w:jc w:val="center"/>
        </w:trPr>
        <w:tc>
          <w:tcPr>
            <w:tcW w:w="1418" w:type="dxa"/>
            <w:vAlign w:val="center"/>
          </w:tcPr>
          <w:p w14:paraId="2A6FC343" w14:textId="5E957B45" w:rsidR="00135451" w:rsidRPr="00AC3995" w:rsidRDefault="00135451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MSI-1</w:t>
            </w:r>
          </w:p>
        </w:tc>
        <w:tc>
          <w:tcPr>
            <w:tcW w:w="3198" w:type="dxa"/>
            <w:vAlign w:val="center"/>
          </w:tcPr>
          <w:p w14:paraId="10F3D9F4" w14:textId="0B386EA5" w:rsidR="00135451" w:rsidRPr="00AC3995" w:rsidRDefault="00326F91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Mouse monoclinal IgG</w:t>
            </w:r>
          </w:p>
          <w:p w14:paraId="1CA2B03E" w14:textId="2B9CC4A4" w:rsidR="00135451" w:rsidRPr="00AC3995" w:rsidRDefault="00135451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Santa</w:t>
            </w:r>
            <w:r w:rsidR="003D3011"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Cruz</w:t>
            </w:r>
            <w:r w:rsidR="003D3011"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Dallas, USA</w:t>
            </w:r>
          </w:p>
        </w:tc>
        <w:tc>
          <w:tcPr>
            <w:tcW w:w="4456" w:type="dxa"/>
            <w:vAlign w:val="center"/>
          </w:tcPr>
          <w:p w14:paraId="10000646" w14:textId="6834FB10" w:rsidR="00135451" w:rsidRPr="00AC3995" w:rsidRDefault="00326F91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Goat Anti-Mouse IgG, HRP conjugated</w:t>
            </w:r>
          </w:p>
          <w:p w14:paraId="284FF844" w14:textId="6BE4AED5" w:rsidR="00326F91" w:rsidRPr="00AC3995" w:rsidRDefault="00326F91" w:rsidP="00AC3995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3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Systems, Minneapolis, USA</w:t>
            </w:r>
          </w:p>
        </w:tc>
      </w:tr>
    </w:tbl>
    <w:p w14:paraId="1DA736A8" w14:textId="47967040" w:rsidR="007E7562" w:rsidRPr="00326F91" w:rsidRDefault="007E7562">
      <w:pPr>
        <w:rPr>
          <w:lang w:val="en-US"/>
        </w:rPr>
      </w:pPr>
    </w:p>
    <w:p w14:paraId="715D2894" w14:textId="42B04056" w:rsidR="008A1CB5" w:rsidRDefault="008955C0" w:rsidP="008A1CB5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5C880CA" wp14:editId="12EDAA70">
            <wp:extent cx="3857625" cy="2314575"/>
            <wp:effectExtent l="0" t="0" r="9525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41309" w14:textId="74CADFC2" w:rsidR="008A1CB5" w:rsidRDefault="008A1CB5" w:rsidP="00AC3995">
      <w:pPr>
        <w:pStyle w:val="MDPI51figurecaption"/>
        <w:spacing w:line="360" w:lineRule="auto"/>
        <w:rPr>
          <w:rFonts w:ascii="Times New Roman" w:hAnsi="Times New Roman"/>
          <w:sz w:val="20"/>
        </w:rPr>
      </w:pPr>
      <w:r w:rsidRPr="00AC3995">
        <w:rPr>
          <w:rFonts w:ascii="Times New Roman" w:hAnsi="Times New Roman"/>
          <w:b/>
          <w:sz w:val="20"/>
        </w:rPr>
        <w:t xml:space="preserve">Supplementary </w:t>
      </w:r>
      <w:r w:rsidR="00AC3995">
        <w:rPr>
          <w:rFonts w:ascii="Times New Roman" w:hAnsi="Times New Roman"/>
          <w:b/>
          <w:sz w:val="20"/>
        </w:rPr>
        <w:t>Fig.</w:t>
      </w:r>
      <w:r w:rsidRPr="00AC3995">
        <w:rPr>
          <w:rFonts w:ascii="Times New Roman" w:hAnsi="Times New Roman"/>
          <w:b/>
          <w:sz w:val="20"/>
        </w:rPr>
        <w:t xml:space="preserve"> S1</w:t>
      </w:r>
      <w:r w:rsidRPr="00AC3995">
        <w:rPr>
          <w:rFonts w:ascii="Times New Roman" w:hAnsi="Times New Roman"/>
          <w:sz w:val="20"/>
        </w:rPr>
        <w:t xml:space="preserve">. </w:t>
      </w:r>
      <w:r w:rsidR="008955C0" w:rsidRPr="00AC3995">
        <w:rPr>
          <w:rFonts w:ascii="Times New Roman" w:hAnsi="Times New Roman"/>
          <w:sz w:val="20"/>
        </w:rPr>
        <w:t xml:space="preserve">MSI-1 expression is </w:t>
      </w:r>
      <w:r w:rsidRPr="00AC3995">
        <w:rPr>
          <w:rFonts w:ascii="Times New Roman" w:hAnsi="Times New Roman"/>
          <w:sz w:val="20"/>
        </w:rPr>
        <w:t xml:space="preserve">downregulated after MSI-1 siRNA transfection, compared to controls. </w:t>
      </w:r>
      <w:r w:rsidR="008955C0" w:rsidRPr="00AC3995">
        <w:rPr>
          <w:rFonts w:ascii="Times New Roman" w:hAnsi="Times New Roman"/>
          <w:sz w:val="20"/>
        </w:rPr>
        <w:t xml:space="preserve">Quantitative polymerase chain reactions (qPCRs) were used for mRNA expression analyses, western blot was used for protein expression analyses. </w:t>
      </w:r>
      <w:r w:rsidRPr="00AC3995">
        <w:rPr>
          <w:rFonts w:ascii="Times New Roman" w:hAnsi="Times New Roman"/>
          <w:sz w:val="20"/>
        </w:rPr>
        <w:t>Cells were transfected with a control siRNA and MSI-1siRNA, respectively. Then, measurements were performed as detailed in the Methods section (at least n = 3,</w:t>
      </w:r>
      <w:r w:rsidR="008955C0" w:rsidRPr="00AC3995">
        <w:rPr>
          <w:rFonts w:ascii="Times New Roman" w:hAnsi="Times New Roman"/>
          <w:sz w:val="20"/>
        </w:rPr>
        <w:t xml:space="preserve"> * p&lt;0.05,</w:t>
      </w:r>
      <w:r w:rsidRPr="00AC3995">
        <w:rPr>
          <w:rFonts w:ascii="Times New Roman" w:hAnsi="Times New Roman"/>
          <w:sz w:val="20"/>
        </w:rPr>
        <w:t xml:space="preserve"> *** p &lt;0.001, error bars indicate </w:t>
      </w:r>
      <w:proofErr w:type="spellStart"/>
      <w:r w:rsidRPr="00AC3995">
        <w:rPr>
          <w:rFonts w:ascii="Times New Roman" w:hAnsi="Times New Roman"/>
          <w:sz w:val="20"/>
        </w:rPr>
        <w:t>s.e.m</w:t>
      </w:r>
      <w:proofErr w:type="spellEnd"/>
      <w:r w:rsidRPr="00AC3995">
        <w:rPr>
          <w:rFonts w:ascii="Times New Roman" w:hAnsi="Times New Roman"/>
          <w:sz w:val="20"/>
        </w:rPr>
        <w:t>.).</w:t>
      </w:r>
    </w:p>
    <w:p w14:paraId="25F7086B" w14:textId="110ABCED" w:rsidR="007E4090" w:rsidRDefault="007E4090" w:rsidP="00AC3995">
      <w:pPr>
        <w:pStyle w:val="MDPI51figurecaption"/>
        <w:spacing w:line="360" w:lineRule="auto"/>
        <w:rPr>
          <w:rFonts w:ascii="Times New Roman" w:hAnsi="Times New Roman"/>
          <w:sz w:val="20"/>
        </w:rPr>
      </w:pPr>
    </w:p>
    <w:p w14:paraId="63FE9195" w14:textId="57AFEB89" w:rsidR="007E4090" w:rsidRDefault="007E4090" w:rsidP="00AC3995">
      <w:pPr>
        <w:pStyle w:val="MDPI51figurecaption"/>
        <w:spacing w:line="360" w:lineRule="auto"/>
        <w:rPr>
          <w:rFonts w:ascii="Times New Roman" w:hAnsi="Times New Roman"/>
          <w:sz w:val="20"/>
        </w:rPr>
      </w:pPr>
      <w:r>
        <w:rPr>
          <w:noProof/>
          <w:lang w:eastAsia="en-US" w:bidi="ar-SA"/>
        </w:rPr>
        <w:drawing>
          <wp:inline distT="0" distB="0" distL="0" distR="0" wp14:anchorId="7C389798" wp14:editId="35D3D1F2">
            <wp:extent cx="5433698" cy="72485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87" cy="72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DDAF" w14:textId="5E55297A" w:rsidR="007E4090" w:rsidRPr="00AC3995" w:rsidRDefault="007E4090">
      <w:pPr>
        <w:pStyle w:val="MDPI51figurecaption"/>
        <w:spacing w:line="360" w:lineRule="auto"/>
        <w:rPr>
          <w:rFonts w:ascii="Times New Roman" w:hAnsi="Times New Roman"/>
          <w:sz w:val="20"/>
        </w:rPr>
      </w:pPr>
      <w:r w:rsidRPr="00AC3995">
        <w:rPr>
          <w:rFonts w:ascii="Times New Roman" w:hAnsi="Times New Roman"/>
          <w:b/>
          <w:sz w:val="20"/>
        </w:rPr>
        <w:t xml:space="preserve">Supplementary </w:t>
      </w:r>
      <w:r>
        <w:rPr>
          <w:rFonts w:ascii="Times New Roman" w:hAnsi="Times New Roman"/>
          <w:b/>
          <w:sz w:val="20"/>
        </w:rPr>
        <w:t>Fig.</w:t>
      </w:r>
      <w:r w:rsidRPr="00AC3995">
        <w:rPr>
          <w:rFonts w:ascii="Times New Roman" w:hAnsi="Times New Roman"/>
          <w:b/>
          <w:sz w:val="20"/>
        </w:rPr>
        <w:t xml:space="preserve"> S</w:t>
      </w:r>
      <w:r>
        <w:rPr>
          <w:rFonts w:ascii="Times New Roman" w:hAnsi="Times New Roman"/>
          <w:b/>
          <w:sz w:val="20"/>
        </w:rPr>
        <w:t>2</w:t>
      </w:r>
      <w:r w:rsidRPr="00AC3995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sz w:val="20"/>
        </w:rPr>
        <w:t>Mammosphere</w:t>
      </w:r>
      <w:proofErr w:type="spellEnd"/>
      <w:r>
        <w:rPr>
          <w:rFonts w:ascii="Times New Roman" w:hAnsi="Times New Roman"/>
          <w:sz w:val="20"/>
        </w:rPr>
        <w:t xml:space="preserve"> formation after MSI-1 knockdown, compared to controls. Equal numbers of cells for controls and after MSI-1 knockdown were seeded in stem cell medium</w:t>
      </w:r>
      <w:r w:rsidRPr="00AC3995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>After 7 days, area per sphere was measured and compared between controls and knockdown cells</w:t>
      </w:r>
      <w:r w:rsidR="00552F2D">
        <w:rPr>
          <w:rFonts w:ascii="Times New Roman" w:hAnsi="Times New Roman"/>
          <w:sz w:val="20"/>
        </w:rPr>
        <w:t xml:space="preserve"> (</w:t>
      </w:r>
      <w:r w:rsidR="00552F2D" w:rsidRPr="00315D7B">
        <w:rPr>
          <w:rFonts w:ascii="Times New Roman" w:hAnsi="Times New Roman"/>
          <w:b/>
          <w:sz w:val="20"/>
        </w:rPr>
        <w:t>A</w:t>
      </w:r>
      <w:r w:rsidR="003738BD" w:rsidRPr="00315D7B">
        <w:rPr>
          <w:rFonts w:ascii="Times New Roman" w:hAnsi="Times New Roman"/>
          <w:sz w:val="20"/>
        </w:rPr>
        <w:t>).</w:t>
      </w:r>
      <w:r w:rsidR="003738BD">
        <w:rPr>
          <w:rFonts w:ascii="Times New Roman" w:hAnsi="Times New Roman"/>
          <w:b/>
          <w:sz w:val="20"/>
        </w:rPr>
        <w:t xml:space="preserve"> </w:t>
      </w:r>
      <w:r w:rsidR="003738BD" w:rsidRPr="00315D7B">
        <w:rPr>
          <w:rFonts w:ascii="Times New Roman" w:hAnsi="Times New Roman"/>
          <w:sz w:val="20"/>
        </w:rPr>
        <w:t xml:space="preserve">Representative images </w:t>
      </w:r>
      <w:r w:rsidR="00552F2D" w:rsidRPr="003738BD">
        <w:rPr>
          <w:rFonts w:ascii="Times New Roman" w:hAnsi="Times New Roman"/>
          <w:sz w:val="20"/>
        </w:rPr>
        <w:t>for</w:t>
      </w:r>
      <w:r w:rsidR="00552F2D">
        <w:rPr>
          <w:rFonts w:ascii="Times New Roman" w:hAnsi="Times New Roman"/>
          <w:sz w:val="20"/>
        </w:rPr>
        <w:t xml:space="preserve"> controls (left) and knockdown cells (right) in </w:t>
      </w:r>
      <w:r w:rsidR="003738BD">
        <w:rPr>
          <w:rFonts w:ascii="Times New Roman" w:hAnsi="Times New Roman"/>
          <w:sz w:val="20"/>
        </w:rPr>
        <w:t xml:space="preserve">can be found in panel </w:t>
      </w:r>
      <w:r w:rsidR="00552F2D" w:rsidRPr="00315D7B">
        <w:rPr>
          <w:rFonts w:ascii="Times New Roman" w:hAnsi="Times New Roman"/>
          <w:b/>
          <w:sz w:val="20"/>
        </w:rPr>
        <w:t>B</w:t>
      </w:r>
      <w:r>
        <w:rPr>
          <w:rFonts w:ascii="Times New Roman" w:hAnsi="Times New Roman"/>
          <w:sz w:val="20"/>
        </w:rPr>
        <w:t xml:space="preserve">. </w:t>
      </w:r>
      <w:r w:rsidR="00552F2D">
        <w:rPr>
          <w:rFonts w:ascii="Times New Roman" w:hAnsi="Times New Roman"/>
          <w:sz w:val="20"/>
        </w:rPr>
        <w:t xml:space="preserve">Macroscopically, fewer spheres were visible as well </w:t>
      </w:r>
      <w:r w:rsidR="008320CC">
        <w:rPr>
          <w:rFonts w:ascii="Times New Roman" w:hAnsi="Times New Roman"/>
          <w:sz w:val="20"/>
        </w:rPr>
        <w:t>(</w:t>
      </w:r>
      <w:r w:rsidR="00552F2D" w:rsidRPr="00315D7B">
        <w:rPr>
          <w:rFonts w:ascii="Times New Roman" w:hAnsi="Times New Roman"/>
          <w:b/>
          <w:sz w:val="20"/>
        </w:rPr>
        <w:t>C</w:t>
      </w:r>
      <w:r w:rsidR="008320CC" w:rsidRPr="00315D7B">
        <w:rPr>
          <w:rFonts w:ascii="Times New Roman" w:hAnsi="Times New Roman"/>
          <w:sz w:val="20"/>
        </w:rPr>
        <w:t>)</w:t>
      </w:r>
      <w:r w:rsidR="00552F2D">
        <w:rPr>
          <w:rFonts w:ascii="Times New Roman" w:hAnsi="Times New Roman"/>
          <w:sz w:val="20"/>
        </w:rPr>
        <w:t>.</w:t>
      </w:r>
      <w:r w:rsidRPr="00AC3995">
        <w:rPr>
          <w:rFonts w:ascii="Times New Roman" w:hAnsi="Times New Roman"/>
          <w:sz w:val="20"/>
        </w:rPr>
        <w:t xml:space="preserve"> </w:t>
      </w:r>
      <w:r w:rsidR="00552F2D">
        <w:rPr>
          <w:rFonts w:ascii="Times New Roman" w:hAnsi="Times New Roman"/>
          <w:sz w:val="20"/>
        </w:rPr>
        <w:t xml:space="preserve">Experiments were performed as detailed in the methods section </w:t>
      </w:r>
      <w:r w:rsidRPr="00AC3995">
        <w:rPr>
          <w:rFonts w:ascii="Times New Roman" w:hAnsi="Times New Roman"/>
          <w:sz w:val="20"/>
        </w:rPr>
        <w:t xml:space="preserve">(at least n = 3, ** p &lt;0.01, error bars indicate </w:t>
      </w:r>
      <w:proofErr w:type="spellStart"/>
      <w:r w:rsidRPr="00AC3995">
        <w:rPr>
          <w:rFonts w:ascii="Times New Roman" w:hAnsi="Times New Roman"/>
          <w:sz w:val="20"/>
        </w:rPr>
        <w:t>s.e.m</w:t>
      </w:r>
      <w:proofErr w:type="spellEnd"/>
      <w:r w:rsidRPr="00AC3995">
        <w:rPr>
          <w:rFonts w:ascii="Times New Roman" w:hAnsi="Times New Roman"/>
          <w:sz w:val="20"/>
        </w:rPr>
        <w:t>.).</w:t>
      </w:r>
    </w:p>
    <w:p w14:paraId="7AE36E25" w14:textId="77777777" w:rsidR="00E44274" w:rsidRPr="00315A00" w:rsidRDefault="00E44274" w:rsidP="00E44274">
      <w:pPr>
        <w:pStyle w:val="MDPI52figure"/>
      </w:pPr>
      <w:r w:rsidRPr="00315A00">
        <w:rPr>
          <w:noProof/>
          <w:lang w:eastAsia="en-US" w:bidi="ar-SA"/>
        </w:rPr>
        <w:drawing>
          <wp:inline distT="0" distB="0" distL="0" distR="0" wp14:anchorId="2A36F2A6" wp14:editId="1907A379">
            <wp:extent cx="3571285" cy="2808876"/>
            <wp:effectExtent l="0" t="0" r="0" b="0"/>
            <wp:docPr id="1" name="Inhaltsplatzhalter 4" descr="Ein Bild, das Vogel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1FE21E-DCAA-4D3E-B1C4-BB57BFEC633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haltsplatzhalter 4" descr="Ein Bild, das Vogel enthält.&#10;&#10;Automatisch generierte Beschreibung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1FE21E-DCAA-4D3E-B1C4-BB57BFEC633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21" cy="282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8E76" w14:textId="26D43388" w:rsidR="00E44274" w:rsidRPr="00AC3995" w:rsidRDefault="00E44274" w:rsidP="00AC3995">
      <w:pPr>
        <w:pStyle w:val="MDPI51figurecaption"/>
        <w:spacing w:line="360" w:lineRule="auto"/>
        <w:rPr>
          <w:rFonts w:ascii="Times New Roman" w:hAnsi="Times New Roman"/>
          <w:b/>
          <w:sz w:val="20"/>
        </w:rPr>
      </w:pPr>
      <w:bookmarkStart w:id="0" w:name="_Hlk55477319"/>
      <w:r w:rsidRPr="00AC3995">
        <w:rPr>
          <w:rFonts w:ascii="Times New Roman" w:hAnsi="Times New Roman"/>
          <w:b/>
          <w:sz w:val="20"/>
        </w:rPr>
        <w:t xml:space="preserve">Supplementary </w:t>
      </w:r>
      <w:r w:rsidR="00AC3995">
        <w:rPr>
          <w:rFonts w:ascii="Times New Roman" w:hAnsi="Times New Roman"/>
          <w:b/>
          <w:sz w:val="20"/>
        </w:rPr>
        <w:t>Fig.</w:t>
      </w:r>
      <w:r w:rsidRPr="00AC3995">
        <w:rPr>
          <w:rFonts w:ascii="Times New Roman" w:hAnsi="Times New Roman"/>
          <w:b/>
          <w:sz w:val="20"/>
        </w:rPr>
        <w:t xml:space="preserve"> </w:t>
      </w:r>
      <w:r w:rsidR="00552F2D" w:rsidRPr="00AC3995">
        <w:rPr>
          <w:rFonts w:ascii="Times New Roman" w:hAnsi="Times New Roman"/>
          <w:b/>
          <w:sz w:val="20"/>
        </w:rPr>
        <w:t>S</w:t>
      </w:r>
      <w:r w:rsidR="00552F2D">
        <w:rPr>
          <w:rFonts w:ascii="Times New Roman" w:hAnsi="Times New Roman"/>
          <w:b/>
          <w:sz w:val="20"/>
        </w:rPr>
        <w:t>3</w:t>
      </w:r>
      <w:r w:rsidRPr="00AC3995">
        <w:rPr>
          <w:rFonts w:ascii="Times New Roman" w:hAnsi="Times New Roman"/>
          <w:b/>
          <w:sz w:val="20"/>
        </w:rPr>
        <w:t xml:space="preserve">. </w:t>
      </w:r>
      <w:r w:rsidRPr="00AC3995">
        <w:rPr>
          <w:rFonts w:ascii="Times New Roman" w:hAnsi="Times New Roman"/>
          <w:sz w:val="20"/>
        </w:rPr>
        <w:t xml:space="preserve">Expression of stem cell markers in MCF-7 cells after MSI-1 knockdown, compared to controls. Cells were transfected with a control siRNA and MSI-1 siRNA, respectively. Then, qPCR measurements were performed as detailed in the Methods section (at least n = 3, * p&lt;0.05, error bars indicate </w:t>
      </w:r>
      <w:proofErr w:type="spellStart"/>
      <w:r w:rsidRPr="00AC3995">
        <w:rPr>
          <w:rFonts w:ascii="Times New Roman" w:hAnsi="Times New Roman"/>
          <w:sz w:val="20"/>
        </w:rPr>
        <w:t>s.e.m</w:t>
      </w:r>
      <w:proofErr w:type="spellEnd"/>
      <w:r w:rsidRPr="00AC3995">
        <w:rPr>
          <w:rFonts w:ascii="Times New Roman" w:hAnsi="Times New Roman"/>
          <w:sz w:val="20"/>
        </w:rPr>
        <w:t>.).</w:t>
      </w:r>
    </w:p>
    <w:p w14:paraId="27056377" w14:textId="26E44FB6" w:rsidR="00A409A1" w:rsidRDefault="00A409A1" w:rsidP="00E44274">
      <w:pPr>
        <w:pStyle w:val="MDPI51figurecaption"/>
      </w:pPr>
    </w:p>
    <w:p w14:paraId="1FD2B3F0" w14:textId="5FD7426D" w:rsidR="001356FB" w:rsidRDefault="001356FB" w:rsidP="00315D7B">
      <w:pPr>
        <w:pStyle w:val="MDPI51figurecaption"/>
        <w:jc w:val="center"/>
      </w:pPr>
      <w:r w:rsidRPr="001356FB">
        <w:rPr>
          <w:noProof/>
          <w:lang w:eastAsia="en-US" w:bidi="ar-SA"/>
        </w:rPr>
        <w:drawing>
          <wp:inline distT="0" distB="0" distL="0" distR="0" wp14:anchorId="601C47B5" wp14:editId="07DC11F0">
            <wp:extent cx="3667125" cy="1906331"/>
            <wp:effectExtent l="0" t="0" r="0" b="0"/>
            <wp:docPr id="5" name="Grafik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D6DD23-C935-4B91-9C05-4C67EE88E9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D6DD23-C935-4B91-9C05-4C67EE88E9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8749" t="24744" r="11876" b="11142"/>
                    <a:stretch/>
                  </pic:blipFill>
                  <pic:spPr>
                    <a:xfrm>
                      <a:off x="0" y="0"/>
                      <a:ext cx="3671094" cy="190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31B4" w14:textId="14C13B0C" w:rsidR="001356FB" w:rsidRPr="00AC3995" w:rsidRDefault="001356FB" w:rsidP="001356FB">
      <w:pPr>
        <w:pStyle w:val="MDPI51figurecaption"/>
        <w:spacing w:line="360" w:lineRule="auto"/>
        <w:rPr>
          <w:rFonts w:ascii="Times New Roman" w:hAnsi="Times New Roman"/>
          <w:b/>
          <w:sz w:val="20"/>
        </w:rPr>
      </w:pPr>
      <w:r w:rsidRPr="00AC3995">
        <w:rPr>
          <w:rFonts w:ascii="Times New Roman" w:hAnsi="Times New Roman"/>
          <w:b/>
          <w:sz w:val="20"/>
        </w:rPr>
        <w:t xml:space="preserve">Supplementary </w:t>
      </w:r>
      <w:r>
        <w:rPr>
          <w:rFonts w:ascii="Times New Roman" w:hAnsi="Times New Roman"/>
          <w:b/>
          <w:sz w:val="20"/>
        </w:rPr>
        <w:t>Fig.</w:t>
      </w:r>
      <w:r w:rsidRPr="00AC3995">
        <w:rPr>
          <w:rFonts w:ascii="Times New Roman" w:hAnsi="Times New Roman"/>
          <w:b/>
          <w:sz w:val="20"/>
        </w:rPr>
        <w:t xml:space="preserve"> S</w:t>
      </w:r>
      <w:r>
        <w:rPr>
          <w:rFonts w:ascii="Times New Roman" w:hAnsi="Times New Roman"/>
          <w:b/>
          <w:sz w:val="20"/>
        </w:rPr>
        <w:t>4</w:t>
      </w:r>
      <w:r w:rsidRPr="00AC3995">
        <w:rPr>
          <w:rFonts w:ascii="Times New Roman" w:hAnsi="Times New Roman"/>
          <w:b/>
          <w:sz w:val="20"/>
        </w:rPr>
        <w:t xml:space="preserve">. </w:t>
      </w:r>
      <w:r w:rsidR="00FF008B" w:rsidRPr="00315D7B">
        <w:rPr>
          <w:rFonts w:ascii="Times New Roman" w:hAnsi="Times New Roman"/>
          <w:sz w:val="20"/>
        </w:rPr>
        <w:t xml:space="preserve">Representative blot: </w:t>
      </w:r>
      <w:r w:rsidR="00FF008B" w:rsidRPr="00FF008B">
        <w:rPr>
          <w:rFonts w:ascii="Times New Roman" w:hAnsi="Times New Roman"/>
          <w:sz w:val="20"/>
        </w:rPr>
        <w:t>p21 is</w:t>
      </w:r>
      <w:r w:rsidR="00FF008B" w:rsidRPr="00B40D62">
        <w:rPr>
          <w:rFonts w:ascii="Times New Roman" w:hAnsi="Times New Roman"/>
          <w:sz w:val="20"/>
        </w:rPr>
        <w:t xml:space="preserve"> stronger expressed in MSI-1 knockdown cells after 6 </w:t>
      </w:r>
      <w:proofErr w:type="spellStart"/>
      <w:r w:rsidR="00FF008B" w:rsidRPr="00B40D62">
        <w:rPr>
          <w:rFonts w:ascii="Times New Roman" w:hAnsi="Times New Roman"/>
          <w:sz w:val="20"/>
        </w:rPr>
        <w:t>Gy</w:t>
      </w:r>
      <w:proofErr w:type="spellEnd"/>
      <w:r w:rsidR="00FF008B" w:rsidRPr="00B40D62">
        <w:rPr>
          <w:rFonts w:ascii="Times New Roman" w:hAnsi="Times New Roman"/>
          <w:sz w:val="20"/>
        </w:rPr>
        <w:t xml:space="preserve"> irradiation compared to control siRNA transfected cells after 6 </w:t>
      </w:r>
      <w:proofErr w:type="spellStart"/>
      <w:r w:rsidR="00FF008B" w:rsidRPr="00B40D62">
        <w:rPr>
          <w:rFonts w:ascii="Times New Roman" w:hAnsi="Times New Roman"/>
          <w:sz w:val="20"/>
        </w:rPr>
        <w:t>Gy</w:t>
      </w:r>
      <w:proofErr w:type="spellEnd"/>
      <w:r w:rsidR="00FF008B" w:rsidRPr="00B40D62">
        <w:rPr>
          <w:rFonts w:ascii="Times New Roman" w:hAnsi="Times New Roman"/>
          <w:sz w:val="20"/>
        </w:rPr>
        <w:t xml:space="preserve">. </w:t>
      </w:r>
    </w:p>
    <w:p w14:paraId="571D467D" w14:textId="77777777" w:rsidR="00A409A1" w:rsidRDefault="00A409A1" w:rsidP="00E44274">
      <w:pPr>
        <w:pStyle w:val="MDPI51figurecaption"/>
      </w:pPr>
    </w:p>
    <w:p w14:paraId="388E0555" w14:textId="67CBB6D1" w:rsidR="002C428F" w:rsidRDefault="002C428F" w:rsidP="00E44274">
      <w:pPr>
        <w:pStyle w:val="MDPI51figurecaption"/>
      </w:pPr>
    </w:p>
    <w:p w14:paraId="0D31711B" w14:textId="4B08D6A9" w:rsidR="002C428F" w:rsidRDefault="002C428F" w:rsidP="00E44274">
      <w:pPr>
        <w:pStyle w:val="MDPI51figurecaption"/>
      </w:pPr>
      <w:r>
        <w:rPr>
          <w:noProof/>
          <w:lang w:eastAsia="en-US" w:bidi="ar-SA"/>
        </w:rPr>
        <w:drawing>
          <wp:inline distT="0" distB="0" distL="0" distR="0" wp14:anchorId="27186557" wp14:editId="5015E0CD">
            <wp:extent cx="4749728" cy="669607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598" cy="66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FA72" w14:textId="12EF58F5" w:rsidR="002C428F" w:rsidRPr="00A91BA8" w:rsidRDefault="002C428F" w:rsidP="00A91BA8">
      <w:pPr>
        <w:pStyle w:val="MDPI51figurecaption"/>
        <w:spacing w:line="360" w:lineRule="auto"/>
        <w:rPr>
          <w:rFonts w:ascii="Times New Roman" w:hAnsi="Times New Roman"/>
          <w:sz w:val="20"/>
        </w:rPr>
      </w:pPr>
      <w:r w:rsidRPr="00A91BA8">
        <w:rPr>
          <w:rFonts w:ascii="Times New Roman" w:hAnsi="Times New Roman"/>
          <w:b/>
          <w:sz w:val="20"/>
        </w:rPr>
        <w:t xml:space="preserve">Supplementary </w:t>
      </w:r>
      <w:r w:rsidR="00A91BA8">
        <w:rPr>
          <w:rFonts w:ascii="Times New Roman" w:hAnsi="Times New Roman"/>
          <w:b/>
          <w:sz w:val="20"/>
        </w:rPr>
        <w:t>Fig.</w:t>
      </w:r>
      <w:r w:rsidRPr="00A91BA8">
        <w:rPr>
          <w:rFonts w:ascii="Times New Roman" w:hAnsi="Times New Roman"/>
          <w:b/>
          <w:sz w:val="20"/>
        </w:rPr>
        <w:t xml:space="preserve"> </w:t>
      </w:r>
      <w:r w:rsidR="00552F2D" w:rsidRPr="00A91BA8">
        <w:rPr>
          <w:rFonts w:ascii="Times New Roman" w:hAnsi="Times New Roman"/>
          <w:b/>
          <w:sz w:val="20"/>
        </w:rPr>
        <w:t>S</w:t>
      </w:r>
      <w:r w:rsidR="0018576C">
        <w:rPr>
          <w:rFonts w:ascii="Times New Roman" w:hAnsi="Times New Roman"/>
          <w:b/>
          <w:sz w:val="20"/>
        </w:rPr>
        <w:t>5</w:t>
      </w:r>
      <w:r w:rsidRPr="00A91BA8">
        <w:rPr>
          <w:rFonts w:ascii="Times New Roman" w:hAnsi="Times New Roman"/>
          <w:b/>
          <w:sz w:val="20"/>
        </w:rPr>
        <w:t xml:space="preserve">. </w:t>
      </w:r>
      <w:r w:rsidRPr="00A91BA8">
        <w:rPr>
          <w:rFonts w:ascii="Times New Roman" w:hAnsi="Times New Roman"/>
          <w:sz w:val="20"/>
        </w:rPr>
        <w:t xml:space="preserve">Cell viability after MSI-1 knockdown and chemotherapy addition. </w:t>
      </w:r>
      <w:r w:rsidR="000556CA" w:rsidRPr="00A91BA8">
        <w:rPr>
          <w:rFonts w:ascii="Times New Roman" w:hAnsi="Times New Roman"/>
          <w:sz w:val="20"/>
        </w:rPr>
        <w:t xml:space="preserve">A: Cell viability is decreased in MSI-1 knockdown cells compared to controls before adding chemotherapy (at least n = 3, ** p&lt;0.01, error bars indicate </w:t>
      </w:r>
      <w:proofErr w:type="spellStart"/>
      <w:r w:rsidR="000556CA" w:rsidRPr="00A91BA8">
        <w:rPr>
          <w:rFonts w:ascii="Times New Roman" w:hAnsi="Times New Roman"/>
          <w:sz w:val="20"/>
        </w:rPr>
        <w:t>s.e.m</w:t>
      </w:r>
      <w:proofErr w:type="spellEnd"/>
      <w:r w:rsidR="000556CA" w:rsidRPr="00A91BA8">
        <w:rPr>
          <w:rFonts w:ascii="Times New Roman" w:hAnsi="Times New Roman"/>
          <w:sz w:val="20"/>
        </w:rPr>
        <w:t>.)</w:t>
      </w:r>
      <w:proofErr w:type="gramStart"/>
      <w:r w:rsidR="000556CA" w:rsidRPr="00A91BA8">
        <w:rPr>
          <w:rFonts w:ascii="Times New Roman" w:hAnsi="Times New Roman"/>
          <w:sz w:val="20"/>
        </w:rPr>
        <w:t>..</w:t>
      </w:r>
      <w:proofErr w:type="gramEnd"/>
      <w:r w:rsidR="000556CA" w:rsidRPr="00A91BA8">
        <w:rPr>
          <w:rFonts w:ascii="Times New Roman" w:hAnsi="Times New Roman"/>
          <w:sz w:val="20"/>
        </w:rPr>
        <w:t xml:space="preserve"> B &amp; C: No additional </w:t>
      </w:r>
      <w:proofErr w:type="spellStart"/>
      <w:r w:rsidR="000556CA" w:rsidRPr="00A91BA8">
        <w:rPr>
          <w:rFonts w:ascii="Times New Roman" w:hAnsi="Times New Roman"/>
          <w:sz w:val="20"/>
        </w:rPr>
        <w:t>chemosensitization</w:t>
      </w:r>
      <w:proofErr w:type="spellEnd"/>
      <w:r w:rsidR="000556CA" w:rsidRPr="00A91BA8">
        <w:rPr>
          <w:rFonts w:ascii="Times New Roman" w:hAnsi="Times New Roman"/>
          <w:sz w:val="20"/>
        </w:rPr>
        <w:t xml:space="preserve"> is seen in MSI-1 knockdown cells after addition of Cisplatin and Doxorubicin. </w:t>
      </w:r>
    </w:p>
    <w:p w14:paraId="23708A2E" w14:textId="77777777" w:rsidR="00E44274" w:rsidRPr="008A1CB5" w:rsidRDefault="00E44274" w:rsidP="008A1CB5">
      <w:pPr>
        <w:pStyle w:val="MDPI31text"/>
        <w:rPr>
          <w:sz w:val="18"/>
          <w:szCs w:val="18"/>
        </w:rPr>
      </w:pPr>
      <w:bookmarkStart w:id="1" w:name="_GoBack"/>
      <w:bookmarkEnd w:id="0"/>
      <w:bookmarkEnd w:id="1"/>
    </w:p>
    <w:sectPr w:rsidR="00E44274" w:rsidRPr="008A1C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62"/>
    <w:rsid w:val="000556CA"/>
    <w:rsid w:val="000C5AC5"/>
    <w:rsid w:val="00135451"/>
    <w:rsid w:val="001356FB"/>
    <w:rsid w:val="0018576C"/>
    <w:rsid w:val="001D6AF6"/>
    <w:rsid w:val="00273007"/>
    <w:rsid w:val="002C428F"/>
    <w:rsid w:val="00315D7B"/>
    <w:rsid w:val="00326F91"/>
    <w:rsid w:val="003738BD"/>
    <w:rsid w:val="003D3011"/>
    <w:rsid w:val="00552F2D"/>
    <w:rsid w:val="00631FBA"/>
    <w:rsid w:val="007E4090"/>
    <w:rsid w:val="007E7562"/>
    <w:rsid w:val="008320CC"/>
    <w:rsid w:val="008955C0"/>
    <w:rsid w:val="008A1CB5"/>
    <w:rsid w:val="00A409A1"/>
    <w:rsid w:val="00A91BA8"/>
    <w:rsid w:val="00AC06AD"/>
    <w:rsid w:val="00AC3995"/>
    <w:rsid w:val="00E44274"/>
    <w:rsid w:val="00EB4A3F"/>
    <w:rsid w:val="00EB59F3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7CDB"/>
  <w15:chartTrackingRefBased/>
  <w15:docId w15:val="{04722FAA-BBC8-4F3C-A141-9F3563EF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562"/>
    <w:rPr>
      <w:rFonts w:ascii="Segoe UI" w:hAnsi="Segoe UI" w:cs="Segoe UI"/>
      <w:sz w:val="18"/>
      <w:szCs w:val="18"/>
    </w:rPr>
  </w:style>
  <w:style w:type="paragraph" w:customStyle="1" w:styleId="MDPI21heading1">
    <w:name w:val="MDPI_2.1_heading1"/>
    <w:basedOn w:val="Normal"/>
    <w:qFormat/>
    <w:rsid w:val="007E7562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basedOn w:val="Normal"/>
    <w:qFormat/>
    <w:rsid w:val="007E7562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7E7562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7E7562"/>
    <w:pPr>
      <w:ind w:left="720"/>
      <w:contextualSpacing/>
    </w:pPr>
  </w:style>
  <w:style w:type="paragraph" w:customStyle="1" w:styleId="MDPI31text">
    <w:name w:val="MDPI_3.1_text"/>
    <w:qFormat/>
    <w:rsid w:val="008A1CB5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51figurecaption">
    <w:name w:val="MDPI_5.1_figure_caption"/>
    <w:qFormat/>
    <w:rsid w:val="00E44274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qFormat/>
    <w:rsid w:val="00E44274"/>
    <w:pPr>
      <w:adjustRightInd w:val="0"/>
      <w:snapToGrid w:val="0"/>
      <w:spacing w:before="240" w:after="12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NoSpacing">
    <w:name w:val="No Spacing"/>
    <w:uiPriority w:val="1"/>
    <w:qFormat/>
    <w:rsid w:val="001D6A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Troschel, Fabian Martin</dc:creator>
  <cp:keywords/>
  <dc:description/>
  <cp:lastModifiedBy>Jini Mol J.</cp:lastModifiedBy>
  <cp:revision>17</cp:revision>
  <dcterms:created xsi:type="dcterms:W3CDTF">2020-11-05T12:57:00Z</dcterms:created>
  <dcterms:modified xsi:type="dcterms:W3CDTF">2021-07-15T07:41:00Z</dcterms:modified>
</cp:coreProperties>
</file>