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FC3BF" w14:textId="18EEF2B7" w:rsidR="00BE5089" w:rsidRPr="0027799F" w:rsidRDefault="00BE5089" w:rsidP="00BE5089">
      <w:pPr>
        <w:rPr>
          <w:rFonts w:ascii="Times New Roman" w:hAnsi="Times New Roman" w:cs="Times New Roman"/>
          <w:bCs/>
          <w:sz w:val="20"/>
          <w:szCs w:val="20"/>
          <w:lang w:val="en-US"/>
        </w:rPr>
      </w:pP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 xml:space="preserve">Table </w:t>
      </w:r>
      <w:r w:rsidR="00A60487">
        <w:rPr>
          <w:rFonts w:ascii="Times New Roman" w:hAnsi="Times New Roman" w:cs="Times New Roman"/>
          <w:bCs/>
          <w:sz w:val="20"/>
          <w:szCs w:val="20"/>
        </w:rPr>
        <w:t>1</w:t>
      </w:r>
      <w:r w:rsidRPr="0027799F">
        <w:rPr>
          <w:rFonts w:ascii="Times New Roman" w:hAnsi="Times New Roman" w:cs="Times New Roman"/>
          <w:bCs/>
          <w:sz w:val="20"/>
          <w:szCs w:val="20"/>
          <w:lang w:val="en-US"/>
        </w:rPr>
        <w:t>. Characterization of the included studies</w:t>
      </w:r>
    </w:p>
    <w:tbl>
      <w:tblPr>
        <w:tblStyle w:val="Tabellenraster2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1227"/>
        <w:gridCol w:w="1753"/>
        <w:gridCol w:w="1622"/>
        <w:gridCol w:w="1383"/>
        <w:gridCol w:w="1782"/>
      </w:tblGrid>
      <w:tr w:rsidR="00BE5089" w:rsidRPr="00FF07DD" w14:paraId="74C61399" w14:textId="77777777" w:rsidTr="002B1B60">
        <w:tc>
          <w:tcPr>
            <w:tcW w:w="1305" w:type="dxa"/>
          </w:tcPr>
          <w:p w14:paraId="2D94250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Reference</w:t>
            </w:r>
          </w:p>
        </w:tc>
        <w:tc>
          <w:tcPr>
            <w:tcW w:w="1227" w:type="dxa"/>
          </w:tcPr>
          <w:p w14:paraId="275E7276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Study</w:t>
            </w:r>
          </w:p>
          <w:p w14:paraId="6D59F3AE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type</w:t>
            </w:r>
          </w:p>
        </w:tc>
        <w:tc>
          <w:tcPr>
            <w:tcW w:w="1753" w:type="dxa"/>
          </w:tcPr>
          <w:p w14:paraId="2EE639B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n/</w:t>
            </w:r>
          </w:p>
          <w:p w14:paraId="51421EA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cancer</w:t>
            </w:r>
          </w:p>
          <w:p w14:paraId="709E53A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type/</w:t>
            </w:r>
          </w:p>
          <w:p w14:paraId="04FBA12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</w:t>
            </w:r>
          </w:p>
          <w:p w14:paraId="446248A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Out</w:t>
            </w:r>
          </w:p>
        </w:tc>
        <w:tc>
          <w:tcPr>
            <w:tcW w:w="1622" w:type="dxa"/>
          </w:tcPr>
          <w:p w14:paraId="0989452C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Intervention/</w:t>
            </w:r>
          </w:p>
          <w:p w14:paraId="722F660C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Duration</w:t>
            </w:r>
          </w:p>
        </w:tc>
        <w:tc>
          <w:tcPr>
            <w:tcW w:w="1383" w:type="dxa"/>
          </w:tcPr>
          <w:p w14:paraId="1F6ADBFD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Endpoints</w:t>
            </w:r>
          </w:p>
        </w:tc>
        <w:tc>
          <w:tcPr>
            <w:tcW w:w="1782" w:type="dxa"/>
          </w:tcPr>
          <w:p w14:paraId="618635AD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Outcomes</w:t>
            </w:r>
          </w:p>
        </w:tc>
      </w:tr>
      <w:tr w:rsidR="00BE5089" w:rsidRPr="00A60487" w14:paraId="69141D82" w14:textId="77777777" w:rsidTr="002B1B60">
        <w:tc>
          <w:tcPr>
            <w:tcW w:w="1305" w:type="dxa"/>
          </w:tcPr>
          <w:p w14:paraId="6DEAC80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Aghabati (2010)</w:t>
            </w:r>
          </w:p>
        </w:tc>
        <w:tc>
          <w:tcPr>
            <w:tcW w:w="1227" w:type="dxa"/>
          </w:tcPr>
          <w:p w14:paraId="63094AC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7685923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n=90</w:t>
            </w:r>
          </w:p>
          <w:p w14:paraId="7D4772D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90C9B2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specific indication of tumor type</w:t>
            </w:r>
          </w:p>
          <w:p w14:paraId="33A948A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0547FC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bookmarkStart w:id="0" w:name="_Hlk80546264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information about Attrition and Drop-Out</w:t>
            </w:r>
            <w:bookmarkEnd w:id="0"/>
          </w:p>
          <w:p w14:paraId="44B640E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N/A</w:t>
            </w:r>
          </w:p>
        </w:tc>
        <w:tc>
          <w:tcPr>
            <w:tcW w:w="1622" w:type="dxa"/>
          </w:tcPr>
          <w:p w14:paraId="1EE5527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5E9A427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N=30</w:t>
            </w:r>
          </w:p>
          <w:p w14:paraId="5EF51D9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Therapeutic Touch </w:t>
            </w:r>
          </w:p>
          <w:p w14:paraId="7C7CC01B" w14:textId="77777777" w:rsidR="00BE5089" w:rsidRPr="0027799F" w:rsidRDefault="00BE5089" w:rsidP="005D34C2">
            <w:pPr>
              <w:spacing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 min per day over 5 days</w:t>
            </w:r>
          </w:p>
          <w:p w14:paraId="58E2C9FD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    N=30</w:t>
            </w:r>
          </w:p>
          <w:p w14:paraId="0F6BC442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Sham Therapeutic Touch</w:t>
            </w:r>
          </w:p>
          <w:p w14:paraId="3454C72F" w14:textId="77777777" w:rsidR="00BE5089" w:rsidRPr="0027799F" w:rsidRDefault="00BE5089" w:rsidP="005D34C2">
            <w:pPr>
              <w:spacing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 min per day over 5 days</w:t>
            </w:r>
          </w:p>
          <w:p w14:paraId="336A1A2F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087B5B30" w14:textId="77777777" w:rsidR="00BE5089" w:rsidRPr="00FF07DD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N=30</w:t>
            </w:r>
          </w:p>
          <w:p w14:paraId="7F65F94E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Routine care</w:t>
            </w:r>
          </w:p>
        </w:tc>
        <w:tc>
          <w:tcPr>
            <w:tcW w:w="1383" w:type="dxa"/>
          </w:tcPr>
          <w:p w14:paraId="061A205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1. Pain with VAS</w:t>
            </w:r>
          </w:p>
        </w:tc>
        <w:tc>
          <w:tcPr>
            <w:tcW w:w="1782" w:type="dxa"/>
          </w:tcPr>
          <w:p w14:paraId="335899E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on 5 of 5 days significant reduction in TT compared to sham and control arm, p&lt; 0.001 on first day of treatment</w:t>
            </w:r>
          </w:p>
        </w:tc>
      </w:tr>
      <w:tr w:rsidR="00BE5089" w:rsidRPr="00A60487" w14:paraId="73288550" w14:textId="77777777" w:rsidTr="002B1B60">
        <w:tc>
          <w:tcPr>
            <w:tcW w:w="1305" w:type="dxa"/>
          </w:tcPr>
          <w:p w14:paraId="43BCFD16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Alarcão (2016)</w:t>
            </w:r>
          </w:p>
        </w:tc>
        <w:tc>
          <w:tcPr>
            <w:tcW w:w="1227" w:type="dxa"/>
          </w:tcPr>
          <w:p w14:paraId="44460E4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4E9FB3F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n=116</w:t>
            </w:r>
          </w:p>
          <w:p w14:paraId="5FC78DE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59ABC5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Hematological cancer</w:t>
            </w:r>
          </w:p>
          <w:p w14:paraId="1C383A0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41647D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bookmarkStart w:id="1" w:name="_Hlk80546147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Attrition=16 (deceased)</w:t>
            </w:r>
          </w:p>
          <w:p w14:paraId="55CF49F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</w:t>
            </w:r>
          </w:p>
          <w:p w14:paraId="0C55656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n=100</w:t>
            </w:r>
            <w:bookmarkEnd w:id="1"/>
          </w:p>
        </w:tc>
        <w:tc>
          <w:tcPr>
            <w:tcW w:w="1622" w:type="dxa"/>
          </w:tcPr>
          <w:p w14:paraId="432087C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5206735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N=58</w:t>
            </w:r>
          </w:p>
          <w:p w14:paraId="5C84202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 therapy 2x 60 min per week for 4 weeks</w:t>
            </w:r>
          </w:p>
          <w:p w14:paraId="53D27DE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D355C9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132ECE6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N=58</w:t>
            </w:r>
          </w:p>
          <w:p w14:paraId="05AFFC7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Placebo (sham) Reiki therapy</w:t>
            </w:r>
          </w:p>
          <w:p w14:paraId="4B750E9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2x 60 min per week for 4 weeks</w:t>
            </w:r>
          </w:p>
        </w:tc>
        <w:tc>
          <w:tcPr>
            <w:tcW w:w="1383" w:type="dxa"/>
          </w:tcPr>
          <w:p w14:paraId="64BC800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Physical domain of WHOQoL-100/BREF</w:t>
            </w:r>
          </w:p>
          <w:p w14:paraId="2E8884F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6615A8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Psychological domain of WHOQoL-100/BREF</w:t>
            </w:r>
          </w:p>
          <w:p w14:paraId="1FDA0D3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B399E3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Social relationships domain of WHOQoL-100/BREF</w:t>
            </w:r>
          </w:p>
          <w:p w14:paraId="3C78914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869578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Environment domain of WHOQoL-100/BREF</w:t>
            </w:r>
          </w:p>
          <w:p w14:paraId="7C50E6D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6B46A2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Score for each domain of WHOQoL-100/BREF</w:t>
            </w:r>
          </w:p>
        </w:tc>
        <w:tc>
          <w:tcPr>
            <w:tcW w:w="1782" w:type="dxa"/>
          </w:tcPr>
          <w:p w14:paraId="1258F58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significantly higher values in Reiki compared to sham arm, p= 0.015</w:t>
            </w:r>
          </w:p>
          <w:p w14:paraId="79CFAE4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F5CE3A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both arms: no significant differences between Reiki and sham arm, p= 0.186</w:t>
            </w:r>
          </w:p>
          <w:p w14:paraId="1995869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859D07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Comparison of both arms: significantly higher values in Reiki compared to sham arm, p= 0.0005</w:t>
            </w:r>
          </w:p>
          <w:p w14:paraId="489F04C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7870BD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Comparison of both arms: significantly higher values in Reiki compared to sham arm, p= 0.0075</w:t>
            </w:r>
          </w:p>
          <w:p w14:paraId="32DD8D1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879C93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Comparison of both arms: significantly higher values in Reiki compared to sham arm, p= 0.035</w:t>
            </w:r>
          </w:p>
        </w:tc>
      </w:tr>
      <w:tr w:rsidR="00BE5089" w:rsidRPr="00A60487" w14:paraId="761932EF" w14:textId="77777777" w:rsidTr="002B1B60">
        <w:tc>
          <w:tcPr>
            <w:tcW w:w="1305" w:type="dxa"/>
          </w:tcPr>
          <w:p w14:paraId="748F3B8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Beard (2011)</w:t>
            </w:r>
          </w:p>
        </w:tc>
        <w:tc>
          <w:tcPr>
            <w:tcW w:w="1227" w:type="dxa"/>
          </w:tcPr>
          <w:p w14:paraId="35EBB8C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2F1CAB8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n=54</w:t>
            </w:r>
          </w:p>
          <w:p w14:paraId="79EDD9F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4D0F80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Prostate cancer</w:t>
            </w:r>
          </w:p>
          <w:p w14:paraId="4FC92AF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383406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Attrition=0</w:t>
            </w:r>
          </w:p>
          <w:p w14:paraId="0D4B232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Drop-Out=5</w:t>
            </w:r>
          </w:p>
          <w:p w14:paraId="1690B11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n=54 (Intention-to-treat)</w:t>
            </w:r>
          </w:p>
        </w:tc>
        <w:tc>
          <w:tcPr>
            <w:tcW w:w="1622" w:type="dxa"/>
          </w:tcPr>
          <w:p w14:paraId="47E686F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71D5644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N=18</w:t>
            </w:r>
          </w:p>
          <w:p w14:paraId="22743BB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 therapy 2x 50 min per week for 8 weeks</w:t>
            </w:r>
          </w:p>
          <w:p w14:paraId="6023287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D3CF9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3BCFD1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N=18</w:t>
            </w:r>
          </w:p>
          <w:p w14:paraId="2EB0D90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RRT/Cognitive Restructuring (CR) 1x 60 min per week for 8 weeks + recommendation for daily exercise + documentation in a diary at home</w:t>
            </w:r>
          </w:p>
          <w:p w14:paraId="5181B6E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853B1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3DD93AE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N=18</w:t>
            </w:r>
          </w:p>
          <w:p w14:paraId="51B473C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waiting list (with the option to receive either Reiki or RRT / CR at the end of the study)</w:t>
            </w:r>
          </w:p>
        </w:tc>
        <w:tc>
          <w:tcPr>
            <w:tcW w:w="1383" w:type="dxa"/>
          </w:tcPr>
          <w:p w14:paraId="12CA48F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Quality of life with FACT-G </w:t>
            </w:r>
          </w:p>
          <w:p w14:paraId="755D59D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Emotional well-being subscale of FACT-G</w:t>
            </w:r>
          </w:p>
        </w:tc>
        <w:tc>
          <w:tcPr>
            <w:tcW w:w="1782" w:type="dxa"/>
          </w:tcPr>
          <w:p w14:paraId="194C2C2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no significant differences between Reiki, RRT/CR and control arm, p= N/A</w:t>
            </w:r>
          </w:p>
          <w:p w14:paraId="1A45A94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D7B167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significantly higher levels of emotional well-being in RRT/CR compared to Reiki (p= 0.02) and control arm (p= 0.01)</w:t>
            </w:r>
          </w:p>
        </w:tc>
      </w:tr>
      <w:tr w:rsidR="00BE5089" w:rsidRPr="00A60487" w14:paraId="70B09E2C" w14:textId="77777777" w:rsidTr="002B1B60">
        <w:tc>
          <w:tcPr>
            <w:tcW w:w="1305" w:type="dxa"/>
          </w:tcPr>
          <w:p w14:paraId="3FC3F016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Catlin (2011)</w:t>
            </w:r>
          </w:p>
        </w:tc>
        <w:tc>
          <w:tcPr>
            <w:tcW w:w="1227" w:type="dxa"/>
          </w:tcPr>
          <w:p w14:paraId="5ADE602C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201C4C3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n=189</w:t>
            </w:r>
          </w:p>
          <w:p w14:paraId="78A4470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1458CB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specific indication of tumor type</w:t>
            </w:r>
          </w:p>
          <w:p w14:paraId="74352DA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725A80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information about Attrition and Drop-Out</w:t>
            </w:r>
          </w:p>
          <w:p w14:paraId="3AABE34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N/A</w:t>
            </w:r>
          </w:p>
        </w:tc>
        <w:tc>
          <w:tcPr>
            <w:tcW w:w="1622" w:type="dxa"/>
          </w:tcPr>
          <w:p w14:paraId="6F3B8A6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Arm A: </w:t>
            </w:r>
          </w:p>
          <w:p w14:paraId="5A39DA0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N=63</w:t>
            </w:r>
          </w:p>
          <w:p w14:paraId="786D159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 therapy</w:t>
            </w:r>
          </w:p>
          <w:p w14:paraId="0BE1B7F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20 minutes</w:t>
            </w:r>
          </w:p>
          <w:p w14:paraId="6D5B597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84292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3D2BD85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N=63</w:t>
            </w:r>
          </w:p>
          <w:p w14:paraId="561788A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Placebo (sham) Reiki therapy</w:t>
            </w:r>
          </w:p>
          <w:p w14:paraId="5FE1481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20 minutes</w:t>
            </w:r>
          </w:p>
          <w:p w14:paraId="6097EF7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C9FF1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434C204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N=63</w:t>
            </w:r>
          </w:p>
          <w:p w14:paraId="5A7EEE2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standard care</w:t>
            </w:r>
          </w:p>
        </w:tc>
        <w:tc>
          <w:tcPr>
            <w:tcW w:w="1383" w:type="dxa"/>
          </w:tcPr>
          <w:p w14:paraId="5282338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Comfort with HTCQ</w:t>
            </w:r>
          </w:p>
          <w:p w14:paraId="67FF2C6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356BF3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Well-Being with Well-Being Analog Scale</w:t>
            </w:r>
          </w:p>
          <w:p w14:paraId="71F24E0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7A7A94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Physical well-being (calculated from Well-Being Analog Scale)</w:t>
            </w:r>
          </w:p>
          <w:p w14:paraId="7616AB2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EB05885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Mental well-being (calculated from Well-Being Analog Scale)</w:t>
            </w:r>
          </w:p>
          <w:p w14:paraId="2E40DB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92EE122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Physical comfort (calculated from HTCQ)</w:t>
            </w:r>
          </w:p>
          <w:p w14:paraId="667F847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50A463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 Mental comfort (calculated from HTCQ)</w:t>
            </w:r>
          </w:p>
        </w:tc>
        <w:tc>
          <w:tcPr>
            <w:tcW w:w="1782" w:type="dxa"/>
          </w:tcPr>
          <w:p w14:paraId="363381AB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significant improvement in Reiki (p= 0.0197) and sham (p= 0.0027) compared to control arm; no significant difference between Reiki and sham arm, p= 0.8435</w:t>
            </w:r>
          </w:p>
          <w:p w14:paraId="71025BFA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28F8461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significant improvement in Reiki (p= 0.0051) and sham (p= 0.005) compared to control arm; no significant difference between Reiki and sham arm, p= 0.7453</w:t>
            </w:r>
          </w:p>
          <w:p w14:paraId="56D628C5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0E6FBDC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Comparison of arms: </w:t>
            </w:r>
            <w:bookmarkStart w:id="2" w:name="_Hlk46757339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no significant differences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between Reiki, sham and control arm</w:t>
            </w:r>
            <w:bookmarkEnd w:id="2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, p= N/A</w:t>
            </w:r>
          </w:p>
          <w:p w14:paraId="68592626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196A21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Comparison of arms: significant improvement in Reiki (MD= 6.88) and placebo (MD= 6.34) compared to control arm, p&lt; 0.05</w:t>
            </w:r>
          </w:p>
          <w:p w14:paraId="4D094429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788C05E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Comparison of arms: significant improvement in sham (MD= 3.31) compared to control arm, p&lt; 0.05</w:t>
            </w:r>
          </w:p>
          <w:p w14:paraId="5448D06E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870F696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 Comparison of arms: significant improvement in Reiki (MD= 3.96) and sham (MD= 3.95) compared to control arm, p&lt; 0.05</w:t>
            </w:r>
          </w:p>
        </w:tc>
      </w:tr>
      <w:tr w:rsidR="00BE5089" w:rsidRPr="00A60487" w14:paraId="564AAF53" w14:textId="77777777" w:rsidTr="002B1B60">
        <w:tc>
          <w:tcPr>
            <w:tcW w:w="1305" w:type="dxa"/>
          </w:tcPr>
          <w:p w14:paraId="42B0FB57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Clark (2012) </w:t>
            </w:r>
          </w:p>
        </w:tc>
        <w:tc>
          <w:tcPr>
            <w:tcW w:w="1227" w:type="dxa"/>
          </w:tcPr>
          <w:p w14:paraId="1AA70E1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15D4B89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n=36</w:t>
            </w:r>
          </w:p>
          <w:p w14:paraId="1CBA34B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E857C1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Various cancer diagnoses</w:t>
            </w:r>
          </w:p>
          <w:p w14:paraId="51F5705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(65.4% breast carcinoma), stage I-IV</w:t>
            </w:r>
          </w:p>
          <w:p w14:paraId="4FE497F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FA6EC6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Attrition=10 (Arm A: 2x, Arm B: 2x, Arm C: 4x, Arm D: 2x)</w:t>
            </w:r>
          </w:p>
          <w:p w14:paraId="11C8B13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Drop-Out=14</w:t>
            </w:r>
          </w:p>
          <w:p w14:paraId="5B437DD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n=26</w:t>
            </w:r>
          </w:p>
        </w:tc>
        <w:tc>
          <w:tcPr>
            <w:tcW w:w="1622" w:type="dxa"/>
          </w:tcPr>
          <w:p w14:paraId="473FB2C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71B9E73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</w:t>
            </w:r>
          </w:p>
          <w:p w14:paraId="03E8E7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</w:t>
            </w:r>
          </w:p>
          <w:p w14:paraId="1903198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60 min per week for 6 weeks + recording of symptoms in a diary</w:t>
            </w:r>
          </w:p>
          <w:p w14:paraId="26F78DE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20C082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22A07D5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</w:t>
            </w:r>
          </w:p>
          <w:p w14:paraId="01F5DBB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Yoga</w:t>
            </w:r>
          </w:p>
          <w:p w14:paraId="4FFAA2D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60 min per week for 6 weeks + Daily yoga exercises + Diary of exercises</w:t>
            </w:r>
          </w:p>
          <w:p w14:paraId="5D4513A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E0EE0F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5BD8C5D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</w:t>
            </w:r>
          </w:p>
          <w:p w14:paraId="262A6A6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Meditation</w:t>
            </w:r>
          </w:p>
          <w:p w14:paraId="443FB13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1x 60 min per week for 6 weeks + Daily meditation exercises + Diary about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experiences with exercises</w:t>
            </w:r>
          </w:p>
          <w:p w14:paraId="5A7EDB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FB4F13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D:</w:t>
            </w:r>
          </w:p>
          <w:p w14:paraId="6B9788A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</w:t>
            </w:r>
          </w:p>
          <w:p w14:paraId="2F6334A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holistic education of chemotherapy induced peripheral neuropathy</w:t>
            </w:r>
          </w:p>
          <w:p w14:paraId="0BE8DD5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60 min per week for 6 weeks + Documentation of follow-up of teaching materials</w:t>
            </w:r>
          </w:p>
        </w:tc>
        <w:tc>
          <w:tcPr>
            <w:tcW w:w="1383" w:type="dxa"/>
          </w:tcPr>
          <w:p w14:paraId="7F801C2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Quality of life with FACT &amp; GOG-Ntx</w:t>
            </w:r>
          </w:p>
          <w:p w14:paraId="70C61F2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BA5DA2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Neurotoxicity with FACT &amp; GOG-Ntx</w:t>
            </w:r>
          </w:p>
        </w:tc>
        <w:tc>
          <w:tcPr>
            <w:tcW w:w="1782" w:type="dxa"/>
          </w:tcPr>
          <w:p w14:paraId="24B00DC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ANOVA: No effects of Reiki, Yoga and Meditation, p= 0.693</w:t>
            </w:r>
          </w:p>
          <w:p w14:paraId="110D308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20BB5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bookmarkStart w:id="3" w:name="_Hlk46757234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ANOVA:</w:t>
            </w:r>
            <w:bookmarkEnd w:id="3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No effects of Reiki, Yoga and Meditation, p= 0.529; significantly worse results in control arm after 6 weeks, p= 0.034</w:t>
            </w:r>
          </w:p>
        </w:tc>
      </w:tr>
      <w:tr w:rsidR="00BE5089" w:rsidRPr="00A60487" w14:paraId="27876992" w14:textId="77777777" w:rsidTr="002B1B60">
        <w:tc>
          <w:tcPr>
            <w:tcW w:w="1305" w:type="dxa"/>
          </w:tcPr>
          <w:p w14:paraId="0A34D6ED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FitzHenry (2014)</w:t>
            </w:r>
          </w:p>
        </w:tc>
        <w:tc>
          <w:tcPr>
            <w:tcW w:w="1227" w:type="dxa"/>
          </w:tcPr>
          <w:p w14:paraId="2825F86C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53B8152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n=44</w:t>
            </w:r>
          </w:p>
          <w:p w14:paraId="58109C2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042C72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carcinoma (I,II)</w:t>
            </w:r>
          </w:p>
          <w:p w14:paraId="6CDFE8B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F0308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Attrition=3</w:t>
            </w:r>
          </w:p>
          <w:p w14:paraId="6D82F97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 Evaluated: n=41</w:t>
            </w:r>
          </w:p>
        </w:tc>
        <w:tc>
          <w:tcPr>
            <w:tcW w:w="1622" w:type="dxa"/>
          </w:tcPr>
          <w:p w14:paraId="54A95A8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00035A5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N=21</w:t>
            </w:r>
          </w:p>
          <w:p w14:paraId="1BAD9F4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Healing Touch 1x 45 min per week for 5 to 7 weeks</w:t>
            </w:r>
          </w:p>
          <w:p w14:paraId="6EC3972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08A4AE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346799A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N=20</w:t>
            </w:r>
          </w:p>
          <w:p w14:paraId="057E04B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Sham Therapy </w:t>
            </w:r>
          </w:p>
          <w:p w14:paraId="4E88B08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45 min per week for 5 to 7 weeks</w:t>
            </w:r>
          </w:p>
        </w:tc>
        <w:tc>
          <w:tcPr>
            <w:tcW w:w="1383" w:type="dxa"/>
          </w:tcPr>
          <w:p w14:paraId="6CE9447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Quality of life with FACT-B including FACT-G and breast-specific subscale</w:t>
            </w:r>
          </w:p>
        </w:tc>
        <w:tc>
          <w:tcPr>
            <w:tcW w:w="1782" w:type="dxa"/>
          </w:tcPr>
          <w:p w14:paraId="4BF595F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no significant differences between HT and sham arm, p= N/A</w:t>
            </w:r>
          </w:p>
        </w:tc>
      </w:tr>
      <w:tr w:rsidR="00BE5089" w:rsidRPr="00A60487" w14:paraId="5BC8B81F" w14:textId="77777777" w:rsidTr="002B1B60">
        <w:tc>
          <w:tcPr>
            <w:tcW w:w="1305" w:type="dxa"/>
          </w:tcPr>
          <w:p w14:paraId="10E9C009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Frank (2007)</w:t>
            </w:r>
          </w:p>
        </w:tc>
        <w:tc>
          <w:tcPr>
            <w:tcW w:w="1227" w:type="dxa"/>
          </w:tcPr>
          <w:p w14:paraId="7278E35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22B7A60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n=82</w:t>
            </w:r>
          </w:p>
          <w:p w14:paraId="7A683CD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BF2109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Suspicious breast lesions, confronted with stereotactic core biopsy</w:t>
            </w:r>
          </w:p>
          <w:p w14:paraId="6072613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F08735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Attrition=0</w:t>
            </w:r>
          </w:p>
          <w:p w14:paraId="223CB95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Drop-Out=0</w:t>
            </w:r>
          </w:p>
          <w:p w14:paraId="0E9E894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n=82</w:t>
            </w:r>
          </w:p>
        </w:tc>
        <w:tc>
          <w:tcPr>
            <w:tcW w:w="1622" w:type="dxa"/>
          </w:tcPr>
          <w:p w14:paraId="7304763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Arm A:</w:t>
            </w:r>
          </w:p>
          <w:p w14:paraId="0D387354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N=42</w:t>
            </w:r>
          </w:p>
          <w:p w14:paraId="49AD127D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Krieger-Kunz Therapeutic Touch 1x 10 min</w:t>
            </w:r>
          </w:p>
          <w:p w14:paraId="0FAB2F5D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44B01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2725449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N=40</w:t>
            </w:r>
          </w:p>
          <w:p w14:paraId="5BC6337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Placebo (sham) Therapeutic Touch 1x 10 min</w:t>
            </w:r>
          </w:p>
        </w:tc>
        <w:tc>
          <w:tcPr>
            <w:tcW w:w="1383" w:type="dxa"/>
          </w:tcPr>
          <w:p w14:paraId="5DB0724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1. Pain with VAS</w:t>
            </w:r>
          </w:p>
        </w:tc>
        <w:tc>
          <w:tcPr>
            <w:tcW w:w="1782" w:type="dxa"/>
          </w:tcPr>
          <w:p w14:paraId="551D142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bookmarkStart w:id="4" w:name="_Hlk46757248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Comparison of both arms: </w:t>
            </w:r>
            <w:bookmarkEnd w:id="4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significant differences between TT and sham arm, p= 0.53</w:t>
            </w:r>
          </w:p>
          <w:p w14:paraId="579A76B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Subgroup analysis: patients with pain at baseline had lower pain after intervention while patients without pain at baseline had increased pain after intervention, SD= -11.2 ± 38.9 mm vs. 17.2 ± 27.3 mm, p= 0.0007</w:t>
            </w:r>
          </w:p>
        </w:tc>
      </w:tr>
      <w:tr w:rsidR="00BE5089" w:rsidRPr="00A60487" w14:paraId="323D9197" w14:textId="77777777" w:rsidTr="002B1B60">
        <w:tc>
          <w:tcPr>
            <w:tcW w:w="1305" w:type="dxa"/>
          </w:tcPr>
          <w:p w14:paraId="3E4C6A35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Giasson and Bouchard (1998)</w:t>
            </w:r>
          </w:p>
        </w:tc>
        <w:tc>
          <w:tcPr>
            <w:tcW w:w="1227" w:type="dxa"/>
          </w:tcPr>
          <w:p w14:paraId="14935124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729C9C6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n=20</w:t>
            </w:r>
          </w:p>
          <w:p w14:paraId="7D2922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E29681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Terminal cancer, main primary cancer site: lung</w:t>
            </w:r>
          </w:p>
          <w:p w14:paraId="058B352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8835AE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Attrition=0</w:t>
            </w:r>
          </w:p>
          <w:p w14:paraId="7244520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Drop-Out=0</w:t>
            </w:r>
          </w:p>
          <w:p w14:paraId="420B89C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n=20</w:t>
            </w:r>
          </w:p>
          <w:p w14:paraId="4FB213E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DB15E2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622" w:type="dxa"/>
          </w:tcPr>
          <w:p w14:paraId="1874E51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578579B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N=10</w:t>
            </w:r>
          </w:p>
          <w:p w14:paraId="369C7EC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Therapeutic Touch </w:t>
            </w:r>
          </w:p>
          <w:p w14:paraId="2CB8BC2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 x 15–20 min for</w:t>
            </w:r>
          </w:p>
          <w:p w14:paraId="4617544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 days</w:t>
            </w:r>
          </w:p>
          <w:p w14:paraId="0807EF8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37D8E9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72D45B0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N=10</w:t>
            </w:r>
          </w:p>
          <w:p w14:paraId="57B4CE0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Rest period</w:t>
            </w:r>
          </w:p>
          <w:p w14:paraId="4E516652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3 x 15–20 min for</w:t>
            </w:r>
          </w:p>
          <w:p w14:paraId="23CF27F7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4 days</w:t>
            </w:r>
          </w:p>
        </w:tc>
        <w:tc>
          <w:tcPr>
            <w:tcW w:w="1383" w:type="dxa"/>
          </w:tcPr>
          <w:p w14:paraId="5D3CEFD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Well-Being and Quality of life with POMS, VAS and SF-36</w:t>
            </w:r>
          </w:p>
        </w:tc>
        <w:tc>
          <w:tcPr>
            <w:tcW w:w="1782" w:type="dxa"/>
          </w:tcPr>
          <w:p w14:paraId="05CA056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Significant improvement in well-being of the TT arm after 3 treatments, Mean increase= 1.7, SD= 1.28; p= 0.0015</w:t>
            </w:r>
          </w:p>
        </w:tc>
      </w:tr>
      <w:tr w:rsidR="00BE5089" w:rsidRPr="00A60487" w14:paraId="25525354" w14:textId="77777777" w:rsidTr="002B1B60">
        <w:tc>
          <w:tcPr>
            <w:tcW w:w="1305" w:type="dxa"/>
          </w:tcPr>
          <w:p w14:paraId="7F071389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Lutgendorf (2010)</w:t>
            </w:r>
          </w:p>
        </w:tc>
        <w:tc>
          <w:tcPr>
            <w:tcW w:w="1227" w:type="dxa"/>
          </w:tcPr>
          <w:p w14:paraId="4D856C2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1291DD1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n=60</w:t>
            </w:r>
          </w:p>
          <w:p w14:paraId="00DCAB6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CA870A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Cervical squamous cell carcinoma or adenocarcinoma (IB1-IVA)</w:t>
            </w:r>
          </w:p>
          <w:p w14:paraId="54F66F2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D1381F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bookmarkStart w:id="5" w:name="_Hlk80547188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Attrition=9 (Arm A: 4x, Arm B: 3x, Arm C: 2x)</w:t>
            </w:r>
          </w:p>
          <w:p w14:paraId="406D27C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</w:t>
            </w:r>
          </w:p>
          <w:p w14:paraId="369C221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n=51</w:t>
            </w:r>
            <w:bookmarkEnd w:id="5"/>
          </w:p>
        </w:tc>
        <w:tc>
          <w:tcPr>
            <w:tcW w:w="1622" w:type="dxa"/>
          </w:tcPr>
          <w:p w14:paraId="1ED383B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3370333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N=21</w:t>
            </w:r>
          </w:p>
          <w:p w14:paraId="726A4A0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Healing Touch 4x 20-30 min per week </w:t>
            </w:r>
          </w:p>
          <w:p w14:paraId="72A6E87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830720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459224F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N=20</w:t>
            </w:r>
          </w:p>
          <w:p w14:paraId="12A1161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Relaxation Training</w:t>
            </w:r>
          </w:p>
          <w:p w14:paraId="48D820B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4x 20-25 min per week </w:t>
            </w:r>
          </w:p>
          <w:p w14:paraId="266C734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98E963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5E24F99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N=19</w:t>
            </w:r>
          </w:p>
          <w:p w14:paraId="4B88189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usual care, neutral video during intervention period</w:t>
            </w:r>
          </w:p>
          <w:p w14:paraId="3F24CAB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18201F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Duration: 6 weeks</w:t>
            </w:r>
          </w:p>
        </w:tc>
        <w:tc>
          <w:tcPr>
            <w:tcW w:w="1383" w:type="dxa"/>
          </w:tcPr>
          <w:p w14:paraId="739108C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Quality of life with FACT </w:t>
            </w:r>
          </w:p>
        </w:tc>
        <w:tc>
          <w:tcPr>
            <w:tcW w:w="1782" w:type="dxa"/>
          </w:tcPr>
          <w:p w14:paraId="1E0AF47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no significant differences between arms, p= N/A</w:t>
            </w:r>
          </w:p>
        </w:tc>
      </w:tr>
      <w:tr w:rsidR="00BE5089" w:rsidRPr="00A60487" w14:paraId="2ED0EE62" w14:textId="77777777" w:rsidTr="002B1B60">
        <w:tc>
          <w:tcPr>
            <w:tcW w:w="1305" w:type="dxa"/>
          </w:tcPr>
          <w:p w14:paraId="625370E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Matourypour (2015)</w:t>
            </w:r>
          </w:p>
          <w:p w14:paraId="361FB213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8FF6069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822905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108E8C5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D6B532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0F1FAA9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29E169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B965F1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E889E81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356713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BFFDD2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9794AC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D36F7A2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C6C9E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53DA59F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907AFC3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6EE8E0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Matourypour (2016)</w:t>
            </w:r>
          </w:p>
          <w:p w14:paraId="38CA7EC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B6D6331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8327A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8958EEE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C99291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Vanaki (2016)</w:t>
            </w:r>
          </w:p>
        </w:tc>
        <w:tc>
          <w:tcPr>
            <w:tcW w:w="1227" w:type="dxa"/>
          </w:tcPr>
          <w:p w14:paraId="0AC9142C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5F1788C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n=108</w:t>
            </w:r>
          </w:p>
          <w:p w14:paraId="24E79F0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CD7E4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carcinoma (No metastases to the central nervous system and digestive system)</w:t>
            </w:r>
          </w:p>
          <w:p w14:paraId="3A7156D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91E083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Attrition=0</w:t>
            </w:r>
          </w:p>
          <w:p w14:paraId="002D2A9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Drop-Out=0</w:t>
            </w:r>
          </w:p>
          <w:p w14:paraId="5FC71D0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n=108</w:t>
            </w:r>
          </w:p>
        </w:tc>
        <w:tc>
          <w:tcPr>
            <w:tcW w:w="1622" w:type="dxa"/>
          </w:tcPr>
          <w:p w14:paraId="74B13DE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4EA1B80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N=36</w:t>
            </w:r>
          </w:p>
          <w:p w14:paraId="2D1D424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Therapeutic Touch</w:t>
            </w:r>
          </w:p>
          <w:p w14:paraId="56855D7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15-20 min shortly before chemotherapy</w:t>
            </w:r>
          </w:p>
          <w:p w14:paraId="555E66E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19DB3B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3A04FFA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N=36</w:t>
            </w:r>
          </w:p>
          <w:p w14:paraId="6CD060A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Placebo therapy </w:t>
            </w:r>
          </w:p>
          <w:p w14:paraId="1119400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15-20 min shortly before chemotherapy</w:t>
            </w:r>
          </w:p>
          <w:p w14:paraId="10BA70D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B888EB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20D8312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N=17</w:t>
            </w:r>
          </w:p>
          <w:p w14:paraId="20E1F51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</w:t>
            </w:r>
          </w:p>
        </w:tc>
        <w:tc>
          <w:tcPr>
            <w:tcW w:w="1383" w:type="dxa"/>
          </w:tcPr>
          <w:p w14:paraId="17834F7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Duration of nausea to T1 with acute phase checklist</w:t>
            </w:r>
          </w:p>
          <w:p w14:paraId="238D3EB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CAC815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Frequency of nausea to T1 with acute phase checklist</w:t>
            </w:r>
          </w:p>
          <w:p w14:paraId="00EAFF0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245DB3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Onset of nausea at T1 with acute phase checklist</w:t>
            </w:r>
          </w:p>
          <w:p w14:paraId="5CF8F2D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588866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Intensity of vomiting with vomiting intensity scale</w:t>
            </w:r>
          </w:p>
          <w:p w14:paraId="71982F7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66309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Duration of nausea with nausea chart of acute phase</w:t>
            </w:r>
          </w:p>
          <w:p w14:paraId="506DA92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A00636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Frequency of nausea with nausea chart of acute phase</w:t>
            </w:r>
          </w:p>
          <w:p w14:paraId="1BF1BBB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3BAFA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3. Intensity of vomiting (unclear survey)</w:t>
            </w:r>
          </w:p>
        </w:tc>
        <w:tc>
          <w:tcPr>
            <w:tcW w:w="1782" w:type="dxa"/>
          </w:tcPr>
          <w:p w14:paraId="5726021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Comparison of arms: significant lower duration in TT compared to placebo and control arm, p&lt; 0.001; no significant differences between placebo and control arm, p= 0.3</w:t>
            </w:r>
          </w:p>
          <w:p w14:paraId="682BD63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4C516D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significant decrease in TT and placebo compared to control arm, p&lt; 0.001</w:t>
            </w:r>
          </w:p>
          <w:p w14:paraId="4809949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2971D8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Comparison of arms: significant delay in TT compared to placebo and control arm, p&lt; 0.001</w:t>
            </w:r>
          </w:p>
          <w:p w14:paraId="6A54C3B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0E5577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959401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FD176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Comparison of arms: significant reduction in TT and placebo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compared to control arm, p&lt; 0.0001; no significant differences between TT and placebo arm, p= 0.07</w:t>
            </w:r>
          </w:p>
          <w:p w14:paraId="6B77FB8C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4FA12FB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8B72164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significant lower duration in TT compared to placebo and control arm, p&lt; 0.001; no significant differences between placebo and control arm, p= 0.3</w:t>
            </w:r>
          </w:p>
          <w:p w14:paraId="6488DD0E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1955938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significant decrease in TT and placebo compared to control arm, p&lt; 0.001</w:t>
            </w:r>
          </w:p>
          <w:p w14:paraId="098CB235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59D4E47" w14:textId="77777777" w:rsidR="00BE5089" w:rsidRPr="0027799F" w:rsidRDefault="00BE5089" w:rsidP="005D34C2">
            <w:pPr>
              <w:spacing w:after="0" w:line="288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Kruskal-Wallis-Test: significant group difference, p&lt; 0.001; significant lower intensity in TT arm (not clear if compared to placebo or control arm, p= N/A)</w:t>
            </w:r>
          </w:p>
        </w:tc>
      </w:tr>
      <w:tr w:rsidR="00BE5089" w:rsidRPr="00A60487" w14:paraId="21A90C49" w14:textId="77777777" w:rsidTr="002B1B60">
        <w:tc>
          <w:tcPr>
            <w:tcW w:w="1305" w:type="dxa"/>
          </w:tcPr>
          <w:p w14:paraId="2055F15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Mustian (2011)</w:t>
            </w:r>
          </w:p>
        </w:tc>
        <w:tc>
          <w:tcPr>
            <w:tcW w:w="1227" w:type="dxa"/>
          </w:tcPr>
          <w:p w14:paraId="1C18FC0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0589C62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n=45</w:t>
            </w:r>
          </w:p>
          <w:p w14:paraId="11839AB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0D2279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carcinoma (stage 0-III)</w:t>
            </w:r>
          </w:p>
          <w:p w14:paraId="19454A3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23CAD3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 =2 (voluntarily recalled because not enough time)</w:t>
            </w:r>
          </w:p>
          <w:p w14:paraId="3CCF0EA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 =3 (1x no data for T2 and T3, 1x no fatigue diary, 1x partial diary data)</w:t>
            </w:r>
          </w:p>
          <w:p w14:paraId="6E713CA5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n=43</w:t>
            </w:r>
          </w:p>
        </w:tc>
        <w:tc>
          <w:tcPr>
            <w:tcW w:w="1622" w:type="dxa"/>
          </w:tcPr>
          <w:p w14:paraId="09307BB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24077D1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N=13</w:t>
            </w:r>
          </w:p>
          <w:p w14:paraId="4E56B21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Standard clinical care + Polarity Therapy</w:t>
            </w:r>
          </w:p>
          <w:p w14:paraId="6EFC362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75 min per week (Monday or Tuesday) for 3 weeks.</w:t>
            </w:r>
          </w:p>
          <w:p w14:paraId="5CB5C59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46AFD4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5782DC6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N=15</w:t>
            </w:r>
          </w:p>
          <w:p w14:paraId="524DB52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Standard clinical care + modified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(swedish) massage </w:t>
            </w:r>
          </w:p>
          <w:p w14:paraId="0A2A93C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75 min per week (Monday or Tuesday) for 3 weeks</w:t>
            </w:r>
          </w:p>
          <w:p w14:paraId="1E74C6A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0F61B2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7C7CBE9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N=15</w:t>
            </w:r>
          </w:p>
          <w:p w14:paraId="58A8D11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 with offer to receive 2 massages after the study, standard care</w:t>
            </w:r>
          </w:p>
        </w:tc>
        <w:tc>
          <w:tcPr>
            <w:tcW w:w="1383" w:type="dxa"/>
          </w:tcPr>
          <w:p w14:paraId="5F6A5F1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HRQL with FACIT-F</w:t>
            </w:r>
          </w:p>
          <w:p w14:paraId="0ECF836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9F0AB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Feedback with one question</w:t>
            </w:r>
          </w:p>
        </w:tc>
        <w:tc>
          <w:tcPr>
            <w:tcW w:w="1782" w:type="dxa"/>
          </w:tcPr>
          <w:p w14:paraId="30FBF02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no significant differences between arms, p= 0.21</w:t>
            </w:r>
          </w:p>
          <w:p w14:paraId="4C39CF3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0CFDEF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Increase in PT and massage arm, p= N/A</w:t>
            </w:r>
          </w:p>
        </w:tc>
      </w:tr>
      <w:tr w:rsidR="00BE5089" w:rsidRPr="00A60487" w14:paraId="454F32F0" w14:textId="77777777" w:rsidTr="002B1B60">
        <w:tc>
          <w:tcPr>
            <w:tcW w:w="1305" w:type="dxa"/>
          </w:tcPr>
          <w:p w14:paraId="6D49179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Olson (2003)</w:t>
            </w:r>
          </w:p>
        </w:tc>
        <w:tc>
          <w:tcPr>
            <w:tcW w:w="1227" w:type="dxa"/>
          </w:tcPr>
          <w:p w14:paraId="281B2293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340A1AB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n=73</w:t>
            </w:r>
          </w:p>
          <w:p w14:paraId="02B0035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57C520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specific indication of tumor type</w:t>
            </w:r>
          </w:p>
          <w:p w14:paraId="7D62DBC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497972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Attrition=20 (only interested in participating Reiki treatments</w:t>
            </w:r>
          </w:p>
          <w:p w14:paraId="568F604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Drop-Out=29 (5 deaths, 14 withdrawals by research nurse due</w:t>
            </w:r>
          </w:p>
          <w:p w14:paraId="556E6AB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to drop in mini-mental status, 3 withdrawals by</w:t>
            </w:r>
          </w:p>
          <w:p w14:paraId="0800311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patient due to deterioration in health status,</w:t>
            </w:r>
          </w:p>
          <w:p w14:paraId="0A69087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reason stated for 7 remaining withdrawals)</w:t>
            </w:r>
          </w:p>
          <w:p w14:paraId="7A75A7E5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n=24</w:t>
            </w:r>
          </w:p>
          <w:p w14:paraId="0EB6FC06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CEF212A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22" w:type="dxa"/>
          </w:tcPr>
          <w:p w14:paraId="1CD7F77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243D545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N=13</w:t>
            </w:r>
          </w:p>
          <w:p w14:paraId="5FD96BB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Opioid plus rest time     1.5 h x 2 sessions</w:t>
            </w:r>
          </w:p>
          <w:p w14:paraId="33062AB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EA1832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65312C6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N=11</w:t>
            </w:r>
          </w:p>
          <w:p w14:paraId="2A8094C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Opioid plus Reiki therapy</w:t>
            </w:r>
          </w:p>
          <w:p w14:paraId="21D95737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1.5 h x 2 sessions</w:t>
            </w:r>
          </w:p>
        </w:tc>
        <w:tc>
          <w:tcPr>
            <w:tcW w:w="1383" w:type="dxa"/>
          </w:tcPr>
          <w:p w14:paraId="29F38B2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Pain with VAS</w:t>
            </w:r>
          </w:p>
          <w:p w14:paraId="7F2F585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65E2D9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Well-Being and Quality of life with POMS, VAS and SF-36</w:t>
            </w:r>
          </w:p>
          <w:p w14:paraId="76080E6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E1EBFF2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3. Physical indicators</w:t>
            </w:r>
          </w:p>
        </w:tc>
        <w:tc>
          <w:tcPr>
            <w:tcW w:w="1782" w:type="dxa"/>
          </w:tcPr>
          <w:p w14:paraId="6CB6780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significant reduction for two out of five days in Reiki compared to control arm, p= 0.002 on day 4; no significant differences between Reiki and control arm 3 days later, p= N/A</w:t>
            </w:r>
          </w:p>
          <w:p w14:paraId="2F28CCC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B45263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both arms: significant improvement in psychological component of quality of life in Reiki (pretest score: 5.4, posttest score: 6.2) compared to control arm, p= 0.002</w:t>
            </w:r>
          </w:p>
          <w:p w14:paraId="36D8EF9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B6C503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Comparison of both arms: no significant differences between Reiki and control arm, p= N/A</w:t>
            </w:r>
          </w:p>
        </w:tc>
      </w:tr>
      <w:tr w:rsidR="00BE5089" w:rsidRPr="00A60487" w14:paraId="2A7630FD" w14:textId="77777777" w:rsidTr="002B1B60">
        <w:tc>
          <w:tcPr>
            <w:tcW w:w="1305" w:type="dxa"/>
          </w:tcPr>
          <w:p w14:paraId="0A6207EB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Orsak (2015)</w:t>
            </w:r>
          </w:p>
        </w:tc>
        <w:tc>
          <w:tcPr>
            <w:tcW w:w="1227" w:type="dxa"/>
          </w:tcPr>
          <w:p w14:paraId="6DD676F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579EF59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n=36</w:t>
            </w:r>
          </w:p>
          <w:p w14:paraId="083F7DB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6C5A3C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carcinoma (I-III)</w:t>
            </w:r>
          </w:p>
          <w:p w14:paraId="6727DC48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F3AA6B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Attrition=1 (Arm B)</w:t>
            </w:r>
          </w:p>
          <w:p w14:paraId="0819F420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Drop-Out=2 (Arm A)</w:t>
            </w:r>
          </w:p>
          <w:p w14:paraId="66B7340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N/A</w:t>
            </w:r>
          </w:p>
        </w:tc>
        <w:tc>
          <w:tcPr>
            <w:tcW w:w="1622" w:type="dxa"/>
          </w:tcPr>
          <w:p w14:paraId="1D5410E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3D18C99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N=15</w:t>
            </w:r>
          </w:p>
          <w:p w14:paraId="7AFA08E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 therapy 4x 30 min</w:t>
            </w:r>
          </w:p>
          <w:p w14:paraId="65358E5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2A19D0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1D11189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N=11</w:t>
            </w:r>
          </w:p>
          <w:p w14:paraId="33E8270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Companion</w:t>
            </w:r>
          </w:p>
          <w:p w14:paraId="6C2EF64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4x 30 min</w:t>
            </w:r>
          </w:p>
          <w:p w14:paraId="60AB432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53D34D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38221DD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N=10</w:t>
            </w:r>
          </w:p>
          <w:p w14:paraId="0FDF77E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Control arm, usual care</w:t>
            </w:r>
          </w:p>
          <w:p w14:paraId="0B06C41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D9E4A0E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Duration: 4 CTX cycles</w:t>
            </w:r>
          </w:p>
        </w:tc>
        <w:tc>
          <w:tcPr>
            <w:tcW w:w="1383" w:type="dxa"/>
          </w:tcPr>
          <w:p w14:paraId="5C8BB36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Quality of life with FACT: Breast Cancer Version 4</w:t>
            </w:r>
          </w:p>
          <w:p w14:paraId="766F7393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782" w:type="dxa"/>
          </w:tcPr>
          <w:p w14:paraId="2CB1CED5" w14:textId="01C0150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Significant</w:t>
            </w:r>
            <w:r w:rsidR="002C170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E640C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difference</w:t>
            </w:r>
            <w:r w:rsidR="005C751E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r w:rsidR="005C751E"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between the groups over time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p&lt; 0.001; improvement in Reiki and companion compared to control arm over the study period; better values in companion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compared to Reiki arm during the study period</w:t>
            </w:r>
          </w:p>
          <w:p w14:paraId="3C5881BE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</w:tr>
      <w:tr w:rsidR="00BE5089" w:rsidRPr="002B1B60" w14:paraId="649D5909" w14:textId="77777777" w:rsidTr="002B1B60">
        <w:tc>
          <w:tcPr>
            <w:tcW w:w="1305" w:type="dxa"/>
          </w:tcPr>
          <w:p w14:paraId="13422105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Post-White (2003)</w:t>
            </w:r>
          </w:p>
        </w:tc>
        <w:tc>
          <w:tcPr>
            <w:tcW w:w="1227" w:type="dxa"/>
          </w:tcPr>
          <w:p w14:paraId="6AF97EC0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008085F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n=230</w:t>
            </w:r>
          </w:p>
          <w:p w14:paraId="5D9FEBB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B235C1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 specific indication of tumor type</w:t>
            </w:r>
          </w:p>
          <w:p w14:paraId="768FFC7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CD68BC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Attrition=66 (Arm A: 15x, Arm B: 21x, Arm C: 30x)</w:t>
            </w:r>
          </w:p>
          <w:p w14:paraId="1DBDEE1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Drop-out: </w:t>
            </w:r>
            <w:bookmarkStart w:id="6" w:name="_Hlk80546058"/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N/A</w:t>
            </w:r>
            <w:bookmarkEnd w:id="6"/>
          </w:p>
          <w:p w14:paraId="1A63F88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n=164</w:t>
            </w:r>
          </w:p>
        </w:tc>
        <w:tc>
          <w:tcPr>
            <w:tcW w:w="1622" w:type="dxa"/>
          </w:tcPr>
          <w:p w14:paraId="0841CC1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5F3ED2D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N=63</w:t>
            </w:r>
          </w:p>
          <w:p w14:paraId="082C3996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Therapeutic massage</w:t>
            </w:r>
          </w:p>
          <w:p w14:paraId="23A9E60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 x 45 min weekly + 4x control (standard care)</w:t>
            </w:r>
          </w:p>
          <w:p w14:paraId="47EAF077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B17CF1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7B7142C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N=56</w:t>
            </w:r>
          </w:p>
          <w:p w14:paraId="431AE14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Healing Touch</w:t>
            </w:r>
          </w:p>
          <w:p w14:paraId="7941EBC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 x 45 min weekly + 4x control (standard care)</w:t>
            </w:r>
          </w:p>
          <w:p w14:paraId="70FE78C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D6D05BF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0A824FE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N=45</w:t>
            </w:r>
          </w:p>
          <w:p w14:paraId="4440DAF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Caring presence       4 x 45 min weekly + 4x control (standard care)</w:t>
            </w:r>
          </w:p>
        </w:tc>
        <w:tc>
          <w:tcPr>
            <w:tcW w:w="1383" w:type="dxa"/>
          </w:tcPr>
          <w:p w14:paraId="071DF5FA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Pain with VAS</w:t>
            </w:r>
          </w:p>
          <w:p w14:paraId="23723809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FDC7E4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Nausea with POMS</w:t>
            </w:r>
          </w:p>
          <w:p w14:paraId="78E5F8F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98CB6A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Well-Being and Quality of life with POMS, VAS and SF-36</w:t>
            </w:r>
          </w:p>
          <w:p w14:paraId="1647206C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1B39238" w14:textId="77777777" w:rsidR="00BE5089" w:rsidRPr="00FF07DD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4. Physical indicators</w:t>
            </w:r>
          </w:p>
        </w:tc>
        <w:tc>
          <w:tcPr>
            <w:tcW w:w="1782" w:type="dxa"/>
          </w:tcPr>
          <w:p w14:paraId="20FD5705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no significant differences between HT, TM and control arm, p= N/A</w:t>
            </w:r>
          </w:p>
          <w:p w14:paraId="32002B24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B83D321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No effects of HT, TM and presence, p= N/A</w:t>
            </w:r>
          </w:p>
          <w:p w14:paraId="1B4764A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CEDB922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No significant improvement in mood after 4 sessions HT, p= N/A</w:t>
            </w:r>
          </w:p>
          <w:p w14:paraId="66E40BFD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5ACE36B" w14:textId="77777777" w:rsidR="00BE5089" w:rsidRPr="0027799F" w:rsidRDefault="00BE5089" w:rsidP="005D34C2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Comparison of arms: no significant differences between HT, TM and control arm, p= N/A</w:t>
            </w:r>
          </w:p>
        </w:tc>
      </w:tr>
      <w:tr w:rsidR="00BE5089" w:rsidRPr="002B1B60" w14:paraId="4B6D8366" w14:textId="77777777" w:rsidTr="002B1B60">
        <w:tc>
          <w:tcPr>
            <w:tcW w:w="1305" w:type="dxa"/>
          </w:tcPr>
          <w:p w14:paraId="6D1963E1" w14:textId="5519D1B8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Potter (2007)</w:t>
            </w:r>
          </w:p>
        </w:tc>
        <w:tc>
          <w:tcPr>
            <w:tcW w:w="1227" w:type="dxa"/>
          </w:tcPr>
          <w:p w14:paraId="0219970B" w14:textId="5A8F739B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4C52F38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n=35</w:t>
            </w:r>
          </w:p>
          <w:p w14:paraId="2554487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D6C1A2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Registered for</w:t>
            </w:r>
          </w:p>
          <w:p w14:paraId="2735053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outpatient breast biopsy</w:t>
            </w:r>
          </w:p>
          <w:p w14:paraId="3816EDA5" w14:textId="77777777" w:rsidR="00BE5089" w:rsidRPr="0027799F" w:rsidRDefault="00BE5089" w:rsidP="00BE508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2A7AFC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Attrition=3 (No biopsy: Arm A: 1x, Arm B: 2x)</w:t>
            </w:r>
          </w:p>
          <w:p w14:paraId="560F412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Drop-Out=1 (Arm A: first intervention only because she felt uncomfortable)</w:t>
            </w:r>
          </w:p>
          <w:p w14:paraId="22436989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n=32</w:t>
            </w:r>
          </w:p>
          <w:p w14:paraId="2AC42E7B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22" w:type="dxa"/>
          </w:tcPr>
          <w:p w14:paraId="0F34639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67DE7CB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N=18</w:t>
            </w:r>
          </w:p>
          <w:p w14:paraId="5D643E6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 therapy</w:t>
            </w:r>
          </w:p>
          <w:p w14:paraId="69BB6DF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2x 45-50 min</w:t>
            </w:r>
          </w:p>
          <w:p w14:paraId="567616B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One within 7 days before and one within 7 days after biopsy</w:t>
            </w:r>
          </w:p>
          <w:p w14:paraId="0B53161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D84655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2B30E91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N=17</w:t>
            </w:r>
          </w:p>
          <w:p w14:paraId="4337E1FA" w14:textId="0E6BD8F3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conventional care</w:t>
            </w:r>
          </w:p>
        </w:tc>
        <w:tc>
          <w:tcPr>
            <w:tcW w:w="1383" w:type="dxa"/>
          </w:tcPr>
          <w:p w14:paraId="5A6EACD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Anxiety with STAI</w:t>
            </w:r>
          </w:p>
          <w:p w14:paraId="62E936F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7EE04B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Depression with CES-D</w:t>
            </w:r>
          </w:p>
          <w:p w14:paraId="71386ED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D0055E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Anxiety and Depression with HADS</w:t>
            </w:r>
          </w:p>
          <w:p w14:paraId="30ECD3F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88B878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Anxiety with HAS subscale</w:t>
            </w:r>
          </w:p>
          <w:p w14:paraId="6BDB7B7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1E514A0" w14:textId="5E1B94BC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5. Depression with HAS subscale</w:t>
            </w:r>
          </w:p>
        </w:tc>
        <w:tc>
          <w:tcPr>
            <w:tcW w:w="1782" w:type="dxa"/>
          </w:tcPr>
          <w:p w14:paraId="6325E5B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no significant differences between Reiki and control arm, p= N/A; significant decrease over time in Reiki and control arm, p= 0.0119</w:t>
            </w:r>
          </w:p>
          <w:p w14:paraId="3FEA42C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911511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both arms: no significant differences between Reiki and control arm, p= N/A; no significant change over time in Reiki and control arm, p= 0.6200</w:t>
            </w:r>
          </w:p>
          <w:p w14:paraId="4861D0E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B98020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Comparison of both arms: no significant differences between Reiki and control arm, p= N/A; significant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decrease over time in Reiki and control arm, p= 0.0187</w:t>
            </w:r>
          </w:p>
          <w:p w14:paraId="4193F8F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4C36EA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Comparison of both arms: significant decrease over time in Reiki and control arm, p= 0.0011</w:t>
            </w:r>
          </w:p>
          <w:p w14:paraId="3878E2B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C55320A" w14:textId="109E95D2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Comparison of both arms: no significant change over time in Reiki and control arm, p= 0.7023</w:t>
            </w:r>
          </w:p>
        </w:tc>
      </w:tr>
      <w:tr w:rsidR="00BE5089" w:rsidRPr="002B1B60" w14:paraId="6406A3CE" w14:textId="77777777" w:rsidTr="002B1B60">
        <w:tc>
          <w:tcPr>
            <w:tcW w:w="1305" w:type="dxa"/>
          </w:tcPr>
          <w:p w14:paraId="036D8DF5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Roscoe (2005)</w:t>
            </w:r>
          </w:p>
        </w:tc>
        <w:tc>
          <w:tcPr>
            <w:tcW w:w="1227" w:type="dxa"/>
          </w:tcPr>
          <w:p w14:paraId="1CEBA1C2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16A95A5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n=16</w:t>
            </w:r>
          </w:p>
          <w:p w14:paraId="79FB33F6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505505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Cancer</w:t>
            </w:r>
          </w:p>
          <w:p w14:paraId="27E7E9B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6FD7EE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Attrition=1 (Data not to be used)</w:t>
            </w:r>
          </w:p>
          <w:p w14:paraId="45FA1598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</w:t>
            </w:r>
          </w:p>
          <w:p w14:paraId="261B5278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n=15</w:t>
            </w:r>
          </w:p>
        </w:tc>
        <w:tc>
          <w:tcPr>
            <w:tcW w:w="1622" w:type="dxa"/>
          </w:tcPr>
          <w:p w14:paraId="01378EC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4B6E13B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</w:t>
            </w:r>
          </w:p>
          <w:p w14:paraId="58F6DA4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Polarity therapy</w:t>
            </w:r>
          </w:p>
          <w:p w14:paraId="11218F3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1x 60-75 min on Tuesdays for one week.</w:t>
            </w:r>
          </w:p>
          <w:p w14:paraId="4F80299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2C956D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011416D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</w:t>
            </w:r>
          </w:p>
          <w:p w14:paraId="7ABC450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Polarity therapy </w:t>
            </w:r>
          </w:p>
          <w:p w14:paraId="23B17DC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2x 60-75 min Tuesdays over two weeks</w:t>
            </w:r>
          </w:p>
          <w:p w14:paraId="6B33DAC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5D75D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7F7F6A2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N=5</w:t>
            </w:r>
          </w:p>
          <w:p w14:paraId="5617AC2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standard care</w:t>
            </w:r>
          </w:p>
        </w:tc>
        <w:tc>
          <w:tcPr>
            <w:tcW w:w="1383" w:type="dxa"/>
          </w:tcPr>
          <w:p w14:paraId="65348D0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(Influence of fatigue on) quality of life with FACIT-F</w:t>
            </w:r>
          </w:p>
        </w:tc>
        <w:tc>
          <w:tcPr>
            <w:tcW w:w="1782" w:type="dxa"/>
          </w:tcPr>
          <w:p w14:paraId="2C12B06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arms: at T1: significant improvement in both PT arms (MCS= 3.8, SD= 13.5) compared to control arm (MCS= -8.0, SD= 5.6), p= 0.02; at T2: no significant differences between the arms, p= 0.68</w:t>
            </w:r>
          </w:p>
        </w:tc>
      </w:tr>
      <w:tr w:rsidR="00BE5089" w:rsidRPr="002B1B60" w14:paraId="643588CF" w14:textId="77777777" w:rsidTr="002B1B60">
        <w:tc>
          <w:tcPr>
            <w:tcW w:w="1305" w:type="dxa"/>
          </w:tcPr>
          <w:p w14:paraId="6DC6F2BF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Samarel (1998)</w:t>
            </w:r>
          </w:p>
        </w:tc>
        <w:tc>
          <w:tcPr>
            <w:tcW w:w="1227" w:type="dxa"/>
          </w:tcPr>
          <w:p w14:paraId="045B6C39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42536A4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n=35</w:t>
            </w:r>
          </w:p>
          <w:p w14:paraId="1521CA2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C557DF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Breast cancer (no information about stage)</w:t>
            </w:r>
          </w:p>
          <w:p w14:paraId="06CDEB8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4D19DD8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Attrition=4 (3x OP cancellation, 1x inability to make second home visit)</w:t>
            </w:r>
          </w:p>
          <w:p w14:paraId="18A12E5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</w:t>
            </w:r>
          </w:p>
          <w:p w14:paraId="7A7C0616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Evaluated: n=31</w:t>
            </w:r>
          </w:p>
        </w:tc>
        <w:tc>
          <w:tcPr>
            <w:tcW w:w="1622" w:type="dxa"/>
          </w:tcPr>
          <w:p w14:paraId="0302809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120AF6D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N=14</w:t>
            </w:r>
          </w:p>
          <w:p w14:paraId="49AC90D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Preoperative and postoperative</w:t>
            </w:r>
          </w:p>
          <w:p w14:paraId="7C3D66D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 min Therapeutic Touch (TT) and 20 min dialogue</w:t>
            </w:r>
          </w:p>
          <w:p w14:paraId="5A9E2A2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00C500D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20BE726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N=17</w:t>
            </w:r>
          </w:p>
          <w:p w14:paraId="4536BC2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preoperative and postoperative</w:t>
            </w:r>
          </w:p>
          <w:p w14:paraId="5FDCB2AA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10 min rest and 20 min dialogue</w:t>
            </w:r>
          </w:p>
        </w:tc>
        <w:tc>
          <w:tcPr>
            <w:tcW w:w="1383" w:type="dxa"/>
          </w:tcPr>
          <w:p w14:paraId="30BF1666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1. Pain with VAS-Pain</w:t>
            </w:r>
          </w:p>
        </w:tc>
        <w:tc>
          <w:tcPr>
            <w:tcW w:w="1782" w:type="dxa"/>
          </w:tcPr>
          <w:p w14:paraId="2DCB1D7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no significant postoperative differences between TT and control arm, p= 0.972</w:t>
            </w:r>
          </w:p>
        </w:tc>
      </w:tr>
      <w:tr w:rsidR="00BE5089" w:rsidRPr="002B1B60" w14:paraId="4547C3CD" w14:textId="77777777" w:rsidTr="002B1B60">
        <w:tc>
          <w:tcPr>
            <w:tcW w:w="1305" w:type="dxa"/>
          </w:tcPr>
          <w:p w14:paraId="2643DA05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bookmarkStart w:id="7" w:name="_Hlk112010446"/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Tabatabaee (2016)</w:t>
            </w:r>
          </w:p>
        </w:tc>
        <w:tc>
          <w:tcPr>
            <w:tcW w:w="1227" w:type="dxa"/>
          </w:tcPr>
          <w:p w14:paraId="140FAFA3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38D1AE1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n=90</w:t>
            </w:r>
          </w:p>
          <w:p w14:paraId="5F0FC8A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B924A0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Various cancer diagnoses (stage II-IV)</w:t>
            </w:r>
          </w:p>
          <w:p w14:paraId="362F86D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855209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Attrition=0</w:t>
            </w:r>
          </w:p>
          <w:p w14:paraId="54D091C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Drop-Out: N/A</w:t>
            </w:r>
          </w:p>
          <w:p w14:paraId="607482D6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Evaluated: n=90</w:t>
            </w:r>
          </w:p>
        </w:tc>
        <w:tc>
          <w:tcPr>
            <w:tcW w:w="1622" w:type="dxa"/>
          </w:tcPr>
          <w:p w14:paraId="70CC30E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Arm A:</w:t>
            </w:r>
          </w:p>
          <w:p w14:paraId="647CA34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N=30</w:t>
            </w:r>
          </w:p>
          <w:p w14:paraId="1C90856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Therapeutic Touch</w:t>
            </w:r>
          </w:p>
          <w:p w14:paraId="6F5B8DF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66362F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4DD7F31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N=30</w:t>
            </w:r>
          </w:p>
          <w:p w14:paraId="7095D25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Placebo</w:t>
            </w:r>
          </w:p>
          <w:p w14:paraId="3EB3E9D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71DBB0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Both arms: 7 applications with an interval of 3 days between each 2 applications for a 4-week period</w:t>
            </w:r>
          </w:p>
          <w:p w14:paraId="6A9D266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9D6367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C:</w:t>
            </w:r>
          </w:p>
          <w:p w14:paraId="19F494A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N=30</w:t>
            </w:r>
          </w:p>
          <w:p w14:paraId="56F6A1B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Control arm, standard care</w:t>
            </w:r>
          </w:p>
        </w:tc>
        <w:tc>
          <w:tcPr>
            <w:tcW w:w="1383" w:type="dxa"/>
          </w:tcPr>
          <w:p w14:paraId="4EA65F9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1. Pain interfered with General Activity measured with BPI</w:t>
            </w:r>
          </w:p>
          <w:p w14:paraId="5FADFE98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10CE5C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2. Pain interfered with Mood measured with BPI</w:t>
            </w:r>
          </w:p>
          <w:p w14:paraId="56D81E5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C10028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Pain interfered with Walking ability measured with BPI</w:t>
            </w:r>
          </w:p>
          <w:p w14:paraId="4D3D237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D85ADA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Pain interfered with Relation with other people measured with BPI</w:t>
            </w:r>
          </w:p>
          <w:p w14:paraId="4C64707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443C0616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Pain interfered with Sleep measured with BPI</w:t>
            </w:r>
          </w:p>
        </w:tc>
        <w:tc>
          <w:tcPr>
            <w:tcW w:w="1782" w:type="dxa"/>
          </w:tcPr>
          <w:p w14:paraId="4DC246F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 xml:space="preserve">1. Comparison of arms: at T2: significant differences between TT, placebo and control arm, p&lt; 0.001; no </w:t>
            </w: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lastRenderedPageBreak/>
              <w:t>significant differences between placebo and control arm, p= N/A</w:t>
            </w:r>
          </w:p>
          <w:p w14:paraId="31287A4C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8E87AE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arms: at T2: significant differences between TT, placebo and control arm, p&lt; 0.001; no significant differences between placebo and control arm, p= N/A</w:t>
            </w:r>
          </w:p>
          <w:p w14:paraId="09C063E3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4C4BF2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 Comparison of arms: at T2: significant differences between TT, placebo and control arm, p&lt; 0.001; no significant differences between placebo and control arm, p= N/A</w:t>
            </w:r>
          </w:p>
          <w:p w14:paraId="7AE5094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FA22D7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 Comparison of arms: at T2: significant differences between TT, placebo and control arm, p&lt; 0.001; no significant differences between placebo and control arm, p= N/A</w:t>
            </w:r>
          </w:p>
          <w:p w14:paraId="4BB79A2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DA2B006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 Comparison of arms: at T2: significant differences between TT, placebo and control arm, p&lt; 0.001; no significant differences between placebo and control arm, p= N/A</w:t>
            </w:r>
          </w:p>
        </w:tc>
      </w:tr>
      <w:tr w:rsidR="00BE5089" w:rsidRPr="002B1B60" w14:paraId="047F84B6" w14:textId="77777777" w:rsidTr="002B1B60">
        <w:tc>
          <w:tcPr>
            <w:tcW w:w="1305" w:type="dxa"/>
          </w:tcPr>
          <w:p w14:paraId="6D2F5F58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Tsang (2007)</w:t>
            </w:r>
          </w:p>
        </w:tc>
        <w:tc>
          <w:tcPr>
            <w:tcW w:w="1227" w:type="dxa"/>
          </w:tcPr>
          <w:p w14:paraId="4D69A4EF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Randomized controlled study</w:t>
            </w:r>
          </w:p>
        </w:tc>
        <w:tc>
          <w:tcPr>
            <w:tcW w:w="1753" w:type="dxa"/>
          </w:tcPr>
          <w:p w14:paraId="68E9494D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n=16</w:t>
            </w:r>
          </w:p>
          <w:p w14:paraId="58ADFF1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261EFED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Various forms of cancer (62.5% colorectal cancer, 12.5% each breast cancer, stomach cancer and lung cancer), cancer stages I-IV</w:t>
            </w:r>
          </w:p>
          <w:p w14:paraId="0E22C1B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666E53E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Attrition=2 (Arm A: 2x, 1x relocation, 1x surgery complications)</w:t>
            </w:r>
          </w:p>
          <w:p w14:paraId="3194ED1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Drop-Out =1 (Arm A: 1x, no Baseline Information)</w:t>
            </w:r>
          </w:p>
          <w:p w14:paraId="3958DCC8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Evaluated: n=14 (probably)</w:t>
            </w:r>
          </w:p>
        </w:tc>
        <w:tc>
          <w:tcPr>
            <w:tcW w:w="1622" w:type="dxa"/>
          </w:tcPr>
          <w:p w14:paraId="211AB26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</w:t>
            </w:r>
          </w:p>
          <w:p w14:paraId="183C14A2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N=8</w:t>
            </w:r>
          </w:p>
          <w:p w14:paraId="53F0493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Reiki</w:t>
            </w:r>
          </w:p>
          <w:p w14:paraId="4434BB6F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Duration: 45 min (average)</w:t>
            </w:r>
          </w:p>
          <w:p w14:paraId="36077AF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80580A4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B:</w:t>
            </w:r>
          </w:p>
          <w:p w14:paraId="6624F9C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N=8</w:t>
            </w:r>
          </w:p>
          <w:p w14:paraId="338F3E3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Time to rest</w:t>
            </w:r>
          </w:p>
          <w:p w14:paraId="195234D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Duration: 45 min (average)</w:t>
            </w:r>
          </w:p>
          <w:p w14:paraId="01C22827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08AFFF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Arm A: Daily single application for a 5-day period, then no application for a 1-week period (wash-out phase 1), then daily single application for a 2-day period, then no applications for a 1-2 week period (wash-out phase 2), then crossover and conduct regimen Arm B</w:t>
            </w:r>
          </w:p>
          <w:p w14:paraId="3F8974A1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174C1830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Arm B: </w:t>
            </w:r>
          </w:p>
          <w:p w14:paraId="5D4898C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Daily single application over a 5-day period, then no applications over a 1-week period (Wash-Out Phase), after another 2 weeks crossover and implementation of Scheme Arm A</w:t>
            </w:r>
          </w:p>
        </w:tc>
        <w:tc>
          <w:tcPr>
            <w:tcW w:w="1383" w:type="dxa"/>
          </w:tcPr>
          <w:p w14:paraId="451A75CB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Quality of life with FACT-G</w:t>
            </w:r>
          </w:p>
          <w:p w14:paraId="2325C29E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7AA7E104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F07DD">
              <w:rPr>
                <w:rFonts w:ascii="Times New Roman" w:hAnsi="Times New Roman" w:cs="Times New Roman"/>
                <w:bCs/>
                <w:sz w:val="20"/>
                <w:szCs w:val="20"/>
              </w:rPr>
              <w:t>2. Pain with ESAS</w:t>
            </w:r>
          </w:p>
          <w:p w14:paraId="15704A72" w14:textId="77777777" w:rsidR="00BE5089" w:rsidRPr="00FF07DD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82" w:type="dxa"/>
          </w:tcPr>
          <w:p w14:paraId="0FE4B1C9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 Comparison of both arms: at T2: significant improvement in Reiki compared to rest arm, p= 0.04</w:t>
            </w:r>
          </w:p>
          <w:p w14:paraId="5385329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37F31BD5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 Comparison of both arms: at T1: no significant differences between Reiki and rest arm, p= N/A</w:t>
            </w:r>
          </w:p>
        </w:tc>
      </w:tr>
      <w:tr w:rsidR="00BE5089" w:rsidRPr="002B1B60" w14:paraId="1145A57A" w14:textId="77777777" w:rsidTr="005D34C2">
        <w:tc>
          <w:tcPr>
            <w:tcW w:w="9072" w:type="dxa"/>
            <w:gridSpan w:val="6"/>
          </w:tcPr>
          <w:p w14:paraId="2B12F4CA" w14:textId="77777777" w:rsidR="00BE5089" w:rsidRPr="0027799F" w:rsidRDefault="00BE5089" w:rsidP="00BE5089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27799F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ABS: Affects Balance Scale, BFI: Brief Fatigue Inventory, BPI: Brief Pain Inventory, BSI: Brief Symptom Inventory, CESD/CES-D: Center for Epidemiological Studies Depression Scale, CNS: Central nervous system, CR: Cognitive restructuring, ESAS: Edmonton Symptom Assessment System, FACIT-F: Functional Assessment of Chronic Illness Therapy-Fatigue, FACT: Functional Assessment of Cancer Therapy, FACT-B: Functional Assessment of Cancer Therapy-Breast, FACT-G: Functional Assessment of Cancer Therapy-General, FACT &amp; GOG-Ntx: Functional Assessment of Cancer Therapy-Gynecologic Oncology Group-Neurotoxicity, FSI: Fatigue Symptom Inventory, HADS: Hospital Anxiety and Depression Scale, HRQoL: Health Related Quality of Life, HT: Healing Touch, HTCQ: Healing Touch Comfort Questionnaire, MAAS: Mindful Attention Awareness Scale, MCS: Mean change score, PMF: Profile of Mood States–Short Form, POMS: Profile of Mood States, POMS-SF: Profile of Mood States-Short Form, PPTBS: Patient´s Perceptions of Therapy Benefit Survey, PT: Polarity Therapy, RFS: Rhoten Fatigue Scale, RRT: Relaxation Response Therapie, RT: relaxation training, SF-36: Validated questionnaire, SD: Standard deviation, STAI: (Spielberger) State-Trait Anxiety Inventory, TM: Therapeutic Massage, TT: Therapeutic Touch, VAS: Visual analog scale, WHOQoL-100/BREF: World Health Organisation Qualtiy of Life-100/Breviate</w:t>
            </w:r>
          </w:p>
        </w:tc>
      </w:tr>
      <w:bookmarkEnd w:id="7"/>
    </w:tbl>
    <w:p w14:paraId="4179ED44" w14:textId="727CBC2E" w:rsidR="0021537D" w:rsidRPr="0027799F" w:rsidRDefault="0021537D" w:rsidP="0021537D">
      <w:pPr>
        <w:rPr>
          <w:rFonts w:ascii="Times New Roman" w:hAnsi="Times New Roman" w:cs="Times New Roman"/>
          <w:bCs/>
          <w:sz w:val="20"/>
          <w:szCs w:val="20"/>
          <w:lang w:val="en-US"/>
        </w:rPr>
      </w:pPr>
    </w:p>
    <w:sectPr w:rsidR="0021537D" w:rsidRPr="0027799F" w:rsidSect="00A34C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1993C2" w14:textId="77777777" w:rsidR="00110799" w:rsidRDefault="00110799" w:rsidP="00B71552">
      <w:pPr>
        <w:spacing w:after="0" w:line="240" w:lineRule="auto"/>
      </w:pPr>
      <w:r>
        <w:separator/>
      </w:r>
    </w:p>
  </w:endnote>
  <w:endnote w:type="continuationSeparator" w:id="0">
    <w:p w14:paraId="39DA065F" w14:textId="77777777" w:rsidR="00110799" w:rsidRDefault="00110799" w:rsidP="00B715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8D1DCE" w14:textId="77777777" w:rsidR="00110799" w:rsidRDefault="00110799" w:rsidP="00B71552">
      <w:pPr>
        <w:spacing w:after="0" w:line="240" w:lineRule="auto"/>
      </w:pPr>
      <w:r>
        <w:separator/>
      </w:r>
    </w:p>
  </w:footnote>
  <w:footnote w:type="continuationSeparator" w:id="0">
    <w:p w14:paraId="7AFA969A" w14:textId="77777777" w:rsidR="00110799" w:rsidRDefault="00110799" w:rsidP="00B715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fzdftdpox0fwmet9e6pw2piz0r0rvdsdaee&quot;&gt;Endnote 20220818 2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/record-ids&gt;&lt;/item&gt;&lt;/Libraries&gt;"/>
  </w:docVars>
  <w:rsids>
    <w:rsidRoot w:val="0045763A"/>
    <w:rsid w:val="00005C19"/>
    <w:rsid w:val="00015B83"/>
    <w:rsid w:val="000B6A50"/>
    <w:rsid w:val="000E453C"/>
    <w:rsid w:val="00110799"/>
    <w:rsid w:val="00136809"/>
    <w:rsid w:val="001453B9"/>
    <w:rsid w:val="001674B7"/>
    <w:rsid w:val="001D4512"/>
    <w:rsid w:val="001D60D5"/>
    <w:rsid w:val="001E69B0"/>
    <w:rsid w:val="001F3A6A"/>
    <w:rsid w:val="0021537D"/>
    <w:rsid w:val="0027799F"/>
    <w:rsid w:val="00282EC6"/>
    <w:rsid w:val="00283933"/>
    <w:rsid w:val="002A4F3A"/>
    <w:rsid w:val="002B1B60"/>
    <w:rsid w:val="002C1707"/>
    <w:rsid w:val="002C4F9F"/>
    <w:rsid w:val="003563AA"/>
    <w:rsid w:val="00383520"/>
    <w:rsid w:val="00385458"/>
    <w:rsid w:val="00423F49"/>
    <w:rsid w:val="00435563"/>
    <w:rsid w:val="004438B6"/>
    <w:rsid w:val="004439FD"/>
    <w:rsid w:val="0045763A"/>
    <w:rsid w:val="00475415"/>
    <w:rsid w:val="00493C30"/>
    <w:rsid w:val="004A40D2"/>
    <w:rsid w:val="004D31A9"/>
    <w:rsid w:val="004E7B13"/>
    <w:rsid w:val="004F23B9"/>
    <w:rsid w:val="005336D7"/>
    <w:rsid w:val="0056638E"/>
    <w:rsid w:val="00582814"/>
    <w:rsid w:val="0059189C"/>
    <w:rsid w:val="00592C65"/>
    <w:rsid w:val="00593B3B"/>
    <w:rsid w:val="005C3A42"/>
    <w:rsid w:val="005C751E"/>
    <w:rsid w:val="005E4E95"/>
    <w:rsid w:val="007033A7"/>
    <w:rsid w:val="00721583"/>
    <w:rsid w:val="007718EF"/>
    <w:rsid w:val="00772391"/>
    <w:rsid w:val="007A225B"/>
    <w:rsid w:val="007A7C5D"/>
    <w:rsid w:val="007C4B65"/>
    <w:rsid w:val="007C571C"/>
    <w:rsid w:val="007D3135"/>
    <w:rsid w:val="0080684C"/>
    <w:rsid w:val="0081388D"/>
    <w:rsid w:val="00827930"/>
    <w:rsid w:val="00840E0A"/>
    <w:rsid w:val="00875B4D"/>
    <w:rsid w:val="008D557E"/>
    <w:rsid w:val="008E1546"/>
    <w:rsid w:val="008E6AF4"/>
    <w:rsid w:val="008F493B"/>
    <w:rsid w:val="0093620E"/>
    <w:rsid w:val="00937C7B"/>
    <w:rsid w:val="009501B7"/>
    <w:rsid w:val="00A02FCE"/>
    <w:rsid w:val="00A06E0A"/>
    <w:rsid w:val="00A34CF2"/>
    <w:rsid w:val="00A45879"/>
    <w:rsid w:val="00A60487"/>
    <w:rsid w:val="00A92878"/>
    <w:rsid w:val="00B01ECC"/>
    <w:rsid w:val="00B57B2B"/>
    <w:rsid w:val="00B71552"/>
    <w:rsid w:val="00BB4A90"/>
    <w:rsid w:val="00BD7763"/>
    <w:rsid w:val="00BE22CE"/>
    <w:rsid w:val="00BE5089"/>
    <w:rsid w:val="00C0764B"/>
    <w:rsid w:val="00D65FA0"/>
    <w:rsid w:val="00D86B2D"/>
    <w:rsid w:val="00DA0DAC"/>
    <w:rsid w:val="00E50EA3"/>
    <w:rsid w:val="00E640C2"/>
    <w:rsid w:val="00E7722B"/>
    <w:rsid w:val="00F03C7E"/>
    <w:rsid w:val="00F15009"/>
    <w:rsid w:val="00F203D0"/>
    <w:rsid w:val="00F83382"/>
    <w:rsid w:val="00F86E45"/>
    <w:rsid w:val="00F87737"/>
    <w:rsid w:val="00FF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B36BA"/>
  <w15:chartTrackingRefBased/>
  <w15:docId w15:val="{2E6782DE-C459-4E2E-B38D-26E2D74F9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814"/>
    <w:pPr>
      <w:spacing w:after="200" w:line="276" w:lineRule="auto"/>
    </w:pPr>
    <w:rPr>
      <w:rFonts w:eastAsiaTheme="minorEastAsia"/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828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4B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37C7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58281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8281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8281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de-DE"/>
    </w:rPr>
  </w:style>
  <w:style w:type="paragraph" w:styleId="HTMLVorformatiert">
    <w:name w:val="HTML Preformatted"/>
    <w:basedOn w:val="Standard"/>
    <w:link w:val="HTMLVorformatiertZchn"/>
    <w:uiPriority w:val="99"/>
    <w:unhideWhenUsed/>
    <w:rsid w:val="008F49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F493B"/>
    <w:rPr>
      <w:rFonts w:ascii="Courier New" w:eastAsia="Times New Roman" w:hAnsi="Courier New" w:cs="Courier New"/>
      <w:sz w:val="20"/>
      <w:szCs w:val="20"/>
      <w:lang w:val="de-DE" w:eastAsia="de-DE"/>
    </w:rPr>
  </w:style>
  <w:style w:type="paragraph" w:customStyle="1" w:styleId="EndNoteBibliographyTitle">
    <w:name w:val="EndNote Bibliography Title"/>
    <w:basedOn w:val="Standard"/>
    <w:link w:val="EndNoteBibliographyTitleZchn"/>
    <w:rsid w:val="00B57B2B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B57B2B"/>
    <w:rPr>
      <w:rFonts w:ascii="Calibri" w:eastAsiaTheme="minorEastAsia" w:hAnsi="Calibri" w:cs="Calibri"/>
      <w:noProof/>
    </w:rPr>
  </w:style>
  <w:style w:type="paragraph" w:customStyle="1" w:styleId="EndNoteBibliography">
    <w:name w:val="EndNote Bibliography"/>
    <w:basedOn w:val="Standard"/>
    <w:link w:val="EndNoteBibliographyZchn"/>
    <w:rsid w:val="00B57B2B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B57B2B"/>
    <w:rPr>
      <w:rFonts w:ascii="Calibri" w:eastAsiaTheme="minorEastAsia" w:hAnsi="Calibri" w:cs="Calibri"/>
      <w:noProof/>
    </w:rPr>
  </w:style>
  <w:style w:type="character" w:styleId="Hyperlink">
    <w:name w:val="Hyperlink"/>
    <w:basedOn w:val="Absatz-Standardschriftart"/>
    <w:uiPriority w:val="99"/>
    <w:unhideWhenUsed/>
    <w:rsid w:val="00B57B2B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57B2B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rsid w:val="00B57B2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B57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57B2B"/>
    <w:rPr>
      <w:rFonts w:eastAsiaTheme="minorEastAsia"/>
      <w:sz w:val="20"/>
      <w:szCs w:val="20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C4B65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de-DE"/>
    </w:rPr>
  </w:style>
  <w:style w:type="table" w:customStyle="1" w:styleId="EinfacheTabelle21">
    <w:name w:val="Einfache Tabelle 21"/>
    <w:basedOn w:val="NormaleTabelle"/>
    <w:uiPriority w:val="42"/>
    <w:rsid w:val="0021537D"/>
    <w:pPr>
      <w:spacing w:after="0" w:line="240" w:lineRule="auto"/>
    </w:pPr>
    <w:rPr>
      <w:rFonts w:ascii="Calibri" w:hAnsi="Calibri"/>
      <w:lang w:val="de-DE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Tabellenraster3">
    <w:name w:val="Tabellenraster3"/>
    <w:basedOn w:val="NormaleTabelle"/>
    <w:next w:val="Tabellenraster"/>
    <w:uiPriority w:val="39"/>
    <w:rsid w:val="00D65FA0"/>
    <w:pPr>
      <w:spacing w:after="0" w:line="240" w:lineRule="auto"/>
    </w:pPr>
    <w:rPr>
      <w:rFonts w:ascii="Calibri" w:eastAsia="DengXian" w:hAnsi="Calibri"/>
      <w:sz w:val="24"/>
      <w:szCs w:val="24"/>
      <w:lang w:val="de-DE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D65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5336D7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BE5089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5">
    <w:name w:val="Tabellenraster5"/>
    <w:basedOn w:val="NormaleTabelle"/>
    <w:next w:val="Tabellenraster"/>
    <w:uiPriority w:val="59"/>
    <w:rsid w:val="001D60D5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71552"/>
    <w:rPr>
      <w:rFonts w:eastAsiaTheme="minorEastAsia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B7155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71552"/>
    <w:rPr>
      <w:rFonts w:eastAsiaTheme="minorEastAsia"/>
      <w:lang w:val="de-DE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37C7B"/>
    <w:rPr>
      <w:rFonts w:asciiTheme="majorHAnsi" w:eastAsiaTheme="majorEastAsia" w:hAnsiTheme="majorHAnsi" w:cstheme="majorBidi"/>
      <w:i/>
      <w:iCs/>
      <w:color w:val="2F5496" w:themeColor="accent1" w:themeShade="BF"/>
      <w:lang w:val="de-DE"/>
    </w:rPr>
  </w:style>
  <w:style w:type="paragraph" w:styleId="berarbeitung">
    <w:name w:val="Revision"/>
    <w:hidden/>
    <w:uiPriority w:val="99"/>
    <w:semiHidden/>
    <w:rsid w:val="00B01ECC"/>
    <w:pPr>
      <w:spacing w:after="0" w:line="240" w:lineRule="auto"/>
    </w:pPr>
    <w:rPr>
      <w:rFonts w:eastAsiaTheme="minorEastAsia"/>
      <w:lang w:val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01EC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01ECC"/>
    <w:rPr>
      <w:rFonts w:eastAsiaTheme="minorEastAsia"/>
      <w:b/>
      <w:bCs/>
      <w:sz w:val="20"/>
      <w:szCs w:val="20"/>
      <w:lang w:val="de-DE"/>
    </w:rPr>
  </w:style>
  <w:style w:type="character" w:styleId="Zeilennummer">
    <w:name w:val="line number"/>
    <w:basedOn w:val="Absatz-Standardschriftart"/>
    <w:uiPriority w:val="99"/>
    <w:semiHidden/>
    <w:unhideWhenUsed/>
    <w:rsid w:val="00E50E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8ED4D-AC43-4632-9777-ED50B86D4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2632</Words>
  <Characters>15007</Characters>
  <Application>Microsoft Office Word</Application>
  <DocSecurity>0</DocSecurity>
  <Lines>125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Hauptmann</dc:creator>
  <cp:keywords/>
  <dc:description/>
  <cp:lastModifiedBy>Michael Hauptmann</cp:lastModifiedBy>
  <cp:revision>9</cp:revision>
  <dcterms:created xsi:type="dcterms:W3CDTF">2022-08-23T12:52:00Z</dcterms:created>
  <dcterms:modified xsi:type="dcterms:W3CDTF">2022-09-11T09:43:00Z</dcterms:modified>
</cp:coreProperties>
</file>