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70A" w:rsidRPr="00E9570A" w:rsidRDefault="00E9570A" w:rsidP="00E9570A">
      <w:pPr>
        <w:spacing w:line="480" w:lineRule="auto"/>
        <w:rPr>
          <w:rFonts w:ascii="Times New Roman" w:hAnsi="Times New Roman" w:cs="Times New Roman"/>
          <w:sz w:val="24"/>
        </w:rPr>
      </w:pPr>
      <w:r w:rsidRPr="00E9570A">
        <w:rPr>
          <w:rFonts w:ascii="Times New Roman" w:hAnsi="Times New Roman" w:cs="Times New Roman"/>
          <w:b/>
          <w:bCs/>
          <w:sz w:val="24"/>
        </w:rPr>
        <w:t>Supplementary table 1</w:t>
      </w:r>
      <w:r w:rsidRPr="00E9570A">
        <w:rPr>
          <w:rFonts w:ascii="Times New Roman" w:hAnsi="Times New Roman" w:cs="Times New Roman"/>
          <w:sz w:val="24"/>
        </w:rPr>
        <w:t>. Characteristics of hepatocellular carcinoma at diagnosis.</w:t>
      </w:r>
    </w:p>
    <w:p w:rsidR="00E9570A" w:rsidRPr="00E9570A" w:rsidRDefault="00E9570A" w:rsidP="00E9570A">
      <w:pPr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7"/>
        <w:gridCol w:w="2336"/>
        <w:gridCol w:w="2653"/>
      </w:tblGrid>
      <w:tr w:rsidR="00E9570A" w:rsidRPr="00E9570A" w:rsidTr="00E9570A">
        <w:trPr>
          <w:trHeight w:val="391"/>
        </w:trPr>
        <w:tc>
          <w:tcPr>
            <w:tcW w:w="19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40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Number(n)</w:t>
            </w:r>
          </w:p>
        </w:tc>
        <w:tc>
          <w:tcPr>
            <w:tcW w:w="15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lang w:bidi="ar"/>
              </w:rPr>
              <w:t>Percentage (%)</w:t>
            </w:r>
          </w:p>
        </w:tc>
      </w:tr>
      <w:tr w:rsidR="00E9570A" w:rsidRPr="00E9570A" w:rsidTr="00E9570A">
        <w:trPr>
          <w:trHeight w:val="391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Tumor number (n)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142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70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8.9%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≥3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42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20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Tumor size (mm)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≤20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91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45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0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21-30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45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22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31-50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45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22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≥51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10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Tumor stage (BCLC)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134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66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3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B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12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C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7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9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27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13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4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Terminal state (n)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Not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175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86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6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7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Vascular invasion</w: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7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9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  <w:tr w:rsidR="00E9570A" w:rsidRPr="00E9570A" w:rsidTr="00E9570A">
        <w:trPr>
          <w:trHeight w:val="391"/>
        </w:trPr>
        <w:tc>
          <w:tcPr>
            <w:tcW w:w="19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Distant metastasis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570A" w:rsidRPr="00E9570A" w:rsidRDefault="00E9570A" w:rsidP="00E9570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5</w:t>
            </w:r>
            <w:r w:rsidRPr="00E9570A">
              <w:rPr>
                <w:rFonts w:ascii="Times New Roman" w:hAnsi="Times New Roman" w:cs="Times New Roman"/>
                <w:kern w:val="0"/>
                <w:sz w:val="24"/>
                <w:lang w:bidi="ar"/>
              </w:rPr>
              <w:t>.5%</w:t>
            </w:r>
            <w:r w:rsidRPr="00E9570A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</w:tr>
    </w:tbl>
    <w:p w:rsidR="0023336A" w:rsidRPr="00E9570A" w:rsidRDefault="00DD6AF5" w:rsidP="00E9570A">
      <w:pPr>
        <w:spacing w:line="480" w:lineRule="auto"/>
        <w:rPr>
          <w:rFonts w:ascii="Times New Roman" w:hAnsi="Times New Roman" w:cs="Times New Roman" w:hint="eastAsia"/>
          <w:sz w:val="24"/>
        </w:rPr>
      </w:pPr>
      <w:bookmarkStart w:id="0" w:name="_GoBack"/>
      <w:bookmarkEnd w:id="0"/>
    </w:p>
    <w:sectPr w:rsidR="0023336A" w:rsidRPr="00E95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F5" w:rsidRDefault="00DD6AF5" w:rsidP="00E9570A">
      <w:r>
        <w:separator/>
      </w:r>
    </w:p>
  </w:endnote>
  <w:endnote w:type="continuationSeparator" w:id="0">
    <w:p w:rsidR="00DD6AF5" w:rsidRDefault="00DD6AF5" w:rsidP="00E9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F5" w:rsidRDefault="00DD6AF5" w:rsidP="00E9570A">
      <w:r>
        <w:separator/>
      </w:r>
    </w:p>
  </w:footnote>
  <w:footnote w:type="continuationSeparator" w:id="0">
    <w:p w:rsidR="00DD6AF5" w:rsidRDefault="00DD6AF5" w:rsidP="00E95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DA"/>
    <w:rsid w:val="001523DA"/>
    <w:rsid w:val="00523F4E"/>
    <w:rsid w:val="007371AA"/>
    <w:rsid w:val="00CE5208"/>
    <w:rsid w:val="00DD6AF5"/>
    <w:rsid w:val="00E9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E2771C-DCF9-42F7-8D20-EDD3C5E4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0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5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7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yanping.xie</dc:creator>
  <cp:keywords/>
  <dc:description/>
  <cp:lastModifiedBy>yanping.xie</cp:lastModifiedBy>
  <cp:revision>2</cp:revision>
  <dcterms:created xsi:type="dcterms:W3CDTF">2023-03-29T08:35:00Z</dcterms:created>
  <dcterms:modified xsi:type="dcterms:W3CDTF">2023-03-29T08:36:00Z</dcterms:modified>
</cp:coreProperties>
</file>