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F07D5" w14:textId="7D65DD55" w:rsidR="0014351C" w:rsidRPr="00655DF5" w:rsidRDefault="0014351C" w:rsidP="0014351C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Cs w:val="21"/>
        </w:rPr>
      </w:pPr>
      <w:r w:rsidRPr="00655DF5">
        <w:rPr>
          <w:rFonts w:ascii="Times New Roman" w:hAnsi="Times New Roman" w:cs="Times New Roman"/>
          <w:b/>
          <w:color w:val="000000"/>
          <w:kern w:val="0"/>
          <w:szCs w:val="21"/>
        </w:rPr>
        <w:t>Supplementary Table 1. Tumor response rates before and after propensity score matching</w:t>
      </w:r>
    </w:p>
    <w:p w14:paraId="34C98958" w14:textId="77777777" w:rsidR="00655DF5" w:rsidRPr="005111B1" w:rsidRDefault="00655DF5" w:rsidP="0014351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22" w:type="dxa"/>
        <w:jc w:val="center"/>
        <w:tblLook w:val="04A0" w:firstRow="1" w:lastRow="0" w:firstColumn="1" w:lastColumn="0" w:noHBand="0" w:noVBand="1"/>
      </w:tblPr>
      <w:tblGrid>
        <w:gridCol w:w="1296"/>
        <w:gridCol w:w="1382"/>
        <w:gridCol w:w="1244"/>
        <w:gridCol w:w="898"/>
        <w:gridCol w:w="1270"/>
        <w:gridCol w:w="1244"/>
        <w:gridCol w:w="888"/>
      </w:tblGrid>
      <w:tr w:rsidR="0014351C" w:rsidRPr="005111B1" w14:paraId="54CD4560" w14:textId="77777777" w:rsidTr="009F6F3F">
        <w:trPr>
          <w:trHeight w:val="849"/>
          <w:jc w:val="center"/>
        </w:trPr>
        <w:tc>
          <w:tcPr>
            <w:tcW w:w="129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7C36F8" w14:textId="77777777" w:rsidR="0014351C" w:rsidRPr="00655DF5" w:rsidRDefault="0014351C" w:rsidP="009F6F3F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</w:p>
        </w:tc>
        <w:tc>
          <w:tcPr>
            <w:tcW w:w="2626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2559199" w14:textId="77777777" w:rsidR="0014351C" w:rsidRPr="00655DF5" w:rsidRDefault="0014351C" w:rsidP="009F6F3F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Before PSM</w:t>
            </w:r>
          </w:p>
        </w:tc>
        <w:tc>
          <w:tcPr>
            <w:tcW w:w="89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7BF7BB1" w14:textId="77777777" w:rsidR="0014351C" w:rsidRPr="00655DF5" w:rsidRDefault="0014351C" w:rsidP="009F6F3F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</w:p>
        </w:tc>
        <w:tc>
          <w:tcPr>
            <w:tcW w:w="251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7F8F85C" w14:textId="77777777" w:rsidR="0014351C" w:rsidRPr="00655DF5" w:rsidRDefault="0014351C" w:rsidP="009F6F3F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After PSM</w:t>
            </w:r>
          </w:p>
        </w:tc>
        <w:tc>
          <w:tcPr>
            <w:tcW w:w="88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55CD112" w14:textId="77777777" w:rsidR="0014351C" w:rsidRPr="00655DF5" w:rsidRDefault="0014351C" w:rsidP="009F6F3F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</w:p>
        </w:tc>
      </w:tr>
      <w:tr w:rsidR="0014351C" w:rsidRPr="005111B1" w14:paraId="2DC53F58" w14:textId="77777777" w:rsidTr="00655DF5">
        <w:trPr>
          <w:trHeight w:val="849"/>
          <w:jc w:val="center"/>
        </w:trPr>
        <w:tc>
          <w:tcPr>
            <w:tcW w:w="129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EB69A9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mRECIST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F4166EB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Lenvatinib</w:t>
            </w:r>
          </w:p>
          <w:p w14:paraId="2B15F5C7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(n=56)</w:t>
            </w:r>
          </w:p>
        </w:tc>
        <w:tc>
          <w:tcPr>
            <w:tcW w:w="124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48293CF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Sorafenib</w:t>
            </w:r>
          </w:p>
          <w:p w14:paraId="206D2EBD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(n=67)</w:t>
            </w:r>
          </w:p>
        </w:tc>
        <w:tc>
          <w:tcPr>
            <w:tcW w:w="89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7A6C787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p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4148BA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Lenvatinib</w:t>
            </w:r>
          </w:p>
          <w:p w14:paraId="078FFABD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(n=25)</w:t>
            </w:r>
          </w:p>
        </w:tc>
        <w:tc>
          <w:tcPr>
            <w:tcW w:w="124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92DF2E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Sorafenib</w:t>
            </w:r>
          </w:p>
          <w:p w14:paraId="5288BC3B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(n=25)</w:t>
            </w:r>
          </w:p>
        </w:tc>
        <w:tc>
          <w:tcPr>
            <w:tcW w:w="88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2A9F913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p</w:t>
            </w:r>
          </w:p>
        </w:tc>
      </w:tr>
      <w:tr w:rsidR="0014351C" w:rsidRPr="005111B1" w14:paraId="541C6BB7" w14:textId="77777777" w:rsidTr="00655DF5">
        <w:trPr>
          <w:trHeight w:val="581"/>
          <w:jc w:val="center"/>
        </w:trPr>
        <w:tc>
          <w:tcPr>
            <w:tcW w:w="129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1BECF6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</w:rPr>
            </w:pPr>
            <w:r w:rsidRPr="00655DF5">
              <w:rPr>
                <w:rFonts w:ascii="Times New Roman" w:eastAsia="MS Mincho" w:hAnsi="Times New Roman"/>
                <w:b/>
                <w:bCs/>
              </w:rPr>
              <w:t>CR</w:t>
            </w:r>
          </w:p>
        </w:tc>
        <w:tc>
          <w:tcPr>
            <w:tcW w:w="1382" w:type="dxa"/>
            <w:tcBorders>
              <w:top w:val="single" w:sz="8" w:space="0" w:color="auto"/>
            </w:tcBorders>
            <w:vAlign w:val="center"/>
          </w:tcPr>
          <w:p w14:paraId="615E529C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1</w:t>
            </w:r>
            <w:r w:rsidRPr="005111B1">
              <w:rPr>
                <w:rFonts w:ascii="Times New Roman" w:eastAsia="MS Mincho" w:hAnsi="Times New Roman"/>
              </w:rPr>
              <w:t xml:space="preserve"> (</w:t>
            </w:r>
            <w:r w:rsidRPr="005111B1">
              <w:rPr>
                <w:rFonts w:ascii="Times New Roman" w:eastAsia="MS Mincho" w:hAnsi="Times New Roman"/>
                <w:lang w:eastAsia="ja-JP"/>
              </w:rPr>
              <w:t>1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8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1244" w:type="dxa"/>
            <w:tcBorders>
              <w:top w:val="single" w:sz="8" w:space="0" w:color="auto"/>
            </w:tcBorders>
            <w:vAlign w:val="center"/>
          </w:tcPr>
          <w:p w14:paraId="7A94222E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0 (0.0%)</w:t>
            </w:r>
          </w:p>
        </w:tc>
        <w:tc>
          <w:tcPr>
            <w:tcW w:w="898" w:type="dxa"/>
            <w:tcBorders>
              <w:top w:val="single" w:sz="8" w:space="0" w:color="auto"/>
            </w:tcBorders>
            <w:vAlign w:val="center"/>
          </w:tcPr>
          <w:p w14:paraId="1FF04B0E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14:paraId="607C13CD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0 (0.0%)</w:t>
            </w:r>
          </w:p>
        </w:tc>
        <w:tc>
          <w:tcPr>
            <w:tcW w:w="124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31096C3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</w:rPr>
              <w:t>0 (0.0%)</w:t>
            </w:r>
          </w:p>
        </w:tc>
        <w:tc>
          <w:tcPr>
            <w:tcW w:w="888" w:type="dxa"/>
            <w:tcBorders>
              <w:top w:val="single" w:sz="8" w:space="0" w:color="auto"/>
            </w:tcBorders>
            <w:vAlign w:val="center"/>
          </w:tcPr>
          <w:p w14:paraId="7E7470E8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</w:tr>
      <w:tr w:rsidR="0014351C" w:rsidRPr="005111B1" w14:paraId="3C0C619A" w14:textId="77777777" w:rsidTr="00655DF5">
        <w:trPr>
          <w:trHeight w:val="581"/>
          <w:jc w:val="center"/>
        </w:trPr>
        <w:tc>
          <w:tcPr>
            <w:tcW w:w="1296" w:type="dxa"/>
            <w:shd w:val="clear" w:color="auto" w:fill="auto"/>
            <w:vAlign w:val="center"/>
          </w:tcPr>
          <w:p w14:paraId="615D39D9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PR</w:t>
            </w:r>
          </w:p>
        </w:tc>
        <w:tc>
          <w:tcPr>
            <w:tcW w:w="1382" w:type="dxa"/>
            <w:vAlign w:val="center"/>
          </w:tcPr>
          <w:p w14:paraId="50812906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1</w:t>
            </w:r>
            <w:r w:rsidRPr="005111B1">
              <w:rPr>
                <w:rFonts w:ascii="Times New Roman" w:eastAsia="MS Mincho" w:hAnsi="Times New Roman"/>
                <w:lang w:eastAsia="ja-JP"/>
              </w:rPr>
              <w:t>6</w:t>
            </w:r>
            <w:r w:rsidRPr="005111B1">
              <w:rPr>
                <w:rFonts w:ascii="Times New Roman" w:eastAsia="MS Mincho" w:hAnsi="Times New Roman"/>
              </w:rPr>
              <w:t xml:space="preserve"> (</w:t>
            </w:r>
            <w:r w:rsidRPr="005111B1">
              <w:rPr>
                <w:rFonts w:ascii="Times New Roman" w:eastAsia="MS Mincho" w:hAnsi="Times New Roman"/>
                <w:lang w:eastAsia="ja-JP"/>
              </w:rPr>
              <w:t>28.6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1244" w:type="dxa"/>
            <w:vAlign w:val="center"/>
          </w:tcPr>
          <w:p w14:paraId="246ADDC3" w14:textId="3D7523E4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6</w:t>
            </w:r>
            <w:r w:rsidR="00655DF5">
              <w:rPr>
                <w:rFonts w:ascii="Times New Roman" w:eastAsia="MS Mincho" w:hAnsi="Times New Roman"/>
              </w:rPr>
              <w:t xml:space="preserve"> </w:t>
            </w:r>
            <w:r w:rsidRPr="005111B1">
              <w:rPr>
                <w:rFonts w:ascii="Times New Roman" w:eastAsia="MS Mincho" w:hAnsi="Times New Roman"/>
              </w:rPr>
              <w:t>(</w:t>
            </w:r>
            <w:r w:rsidRPr="005111B1">
              <w:rPr>
                <w:rFonts w:ascii="Times New Roman" w:eastAsia="MS Mincho" w:hAnsi="Times New Roman"/>
                <w:lang w:eastAsia="ja-JP"/>
              </w:rPr>
              <w:t>8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9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898" w:type="dxa"/>
            <w:vAlign w:val="center"/>
          </w:tcPr>
          <w:p w14:paraId="32CA47C0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1270" w:type="dxa"/>
            <w:vAlign w:val="center"/>
          </w:tcPr>
          <w:p w14:paraId="152F5649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10 (40.0%)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40DF793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</w:rPr>
              <w:t>3 (12.0%)</w:t>
            </w:r>
          </w:p>
        </w:tc>
        <w:tc>
          <w:tcPr>
            <w:tcW w:w="888" w:type="dxa"/>
            <w:vAlign w:val="center"/>
          </w:tcPr>
          <w:p w14:paraId="36DFA010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</w:tr>
      <w:tr w:rsidR="0014351C" w:rsidRPr="005111B1" w14:paraId="16062B33" w14:textId="77777777" w:rsidTr="00655DF5">
        <w:trPr>
          <w:trHeight w:val="581"/>
          <w:jc w:val="center"/>
        </w:trPr>
        <w:tc>
          <w:tcPr>
            <w:tcW w:w="1296" w:type="dxa"/>
            <w:shd w:val="clear" w:color="auto" w:fill="auto"/>
            <w:vAlign w:val="center"/>
          </w:tcPr>
          <w:p w14:paraId="420917FA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SD</w:t>
            </w:r>
          </w:p>
        </w:tc>
        <w:tc>
          <w:tcPr>
            <w:tcW w:w="1382" w:type="dxa"/>
            <w:vAlign w:val="center"/>
          </w:tcPr>
          <w:p w14:paraId="71E9B326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28</w:t>
            </w:r>
            <w:r w:rsidRPr="005111B1">
              <w:rPr>
                <w:rFonts w:ascii="Times New Roman" w:eastAsia="MS Mincho" w:hAnsi="Times New Roman"/>
              </w:rPr>
              <w:t xml:space="preserve"> (</w:t>
            </w:r>
            <w:r w:rsidRPr="005111B1">
              <w:rPr>
                <w:rFonts w:ascii="Times New Roman" w:eastAsia="MS Mincho" w:hAnsi="Times New Roman"/>
                <w:lang w:eastAsia="ja-JP"/>
              </w:rPr>
              <w:t>50</w:t>
            </w:r>
            <w:r w:rsidRPr="005111B1">
              <w:rPr>
                <w:rFonts w:ascii="Times New Roman" w:eastAsia="MS Mincho" w:hAnsi="Times New Roman"/>
              </w:rPr>
              <w:t>.0%)</w:t>
            </w:r>
          </w:p>
        </w:tc>
        <w:tc>
          <w:tcPr>
            <w:tcW w:w="1244" w:type="dxa"/>
            <w:vAlign w:val="center"/>
          </w:tcPr>
          <w:p w14:paraId="2D8AB723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42</w:t>
            </w:r>
            <w:r w:rsidRPr="005111B1">
              <w:rPr>
                <w:rFonts w:ascii="Times New Roman" w:eastAsia="MS Mincho" w:hAnsi="Times New Roman"/>
              </w:rPr>
              <w:t xml:space="preserve"> (</w:t>
            </w:r>
            <w:r w:rsidRPr="005111B1">
              <w:rPr>
                <w:rFonts w:ascii="Times New Roman" w:eastAsia="MS Mincho" w:hAnsi="Times New Roman"/>
                <w:lang w:eastAsia="ja-JP"/>
              </w:rPr>
              <w:t>62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7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898" w:type="dxa"/>
            <w:vAlign w:val="center"/>
          </w:tcPr>
          <w:p w14:paraId="3DA076A2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1270" w:type="dxa"/>
            <w:vAlign w:val="center"/>
          </w:tcPr>
          <w:p w14:paraId="4FF3F22D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11 (44.0%)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C9E9392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</w:rPr>
              <w:t>16 (64.0%)</w:t>
            </w:r>
          </w:p>
        </w:tc>
        <w:tc>
          <w:tcPr>
            <w:tcW w:w="888" w:type="dxa"/>
            <w:vAlign w:val="center"/>
          </w:tcPr>
          <w:p w14:paraId="4A901F1B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</w:tr>
      <w:tr w:rsidR="0014351C" w:rsidRPr="005111B1" w14:paraId="7242E9F2" w14:textId="77777777" w:rsidTr="00655DF5">
        <w:trPr>
          <w:trHeight w:val="581"/>
          <w:jc w:val="center"/>
        </w:trPr>
        <w:tc>
          <w:tcPr>
            <w:tcW w:w="129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5B3F595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PD</w:t>
            </w:r>
          </w:p>
        </w:tc>
        <w:tc>
          <w:tcPr>
            <w:tcW w:w="1382" w:type="dxa"/>
            <w:tcBorders>
              <w:bottom w:val="single" w:sz="8" w:space="0" w:color="auto"/>
            </w:tcBorders>
            <w:vAlign w:val="center"/>
          </w:tcPr>
          <w:p w14:paraId="63E1157E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1</w:t>
            </w:r>
            <w:r w:rsidRPr="005111B1">
              <w:rPr>
                <w:rFonts w:ascii="Times New Roman" w:eastAsia="MS Mincho" w:hAnsi="Times New Roman"/>
                <w:lang w:eastAsia="ja-JP"/>
              </w:rPr>
              <w:t>1</w:t>
            </w:r>
            <w:r w:rsidRPr="005111B1">
              <w:rPr>
                <w:rFonts w:ascii="Times New Roman" w:eastAsia="MS Mincho" w:hAnsi="Times New Roman"/>
              </w:rPr>
              <w:t xml:space="preserve"> (</w:t>
            </w:r>
            <w:r w:rsidRPr="005111B1">
              <w:rPr>
                <w:rFonts w:ascii="Times New Roman" w:eastAsia="MS Mincho" w:hAnsi="Times New Roman"/>
                <w:lang w:eastAsia="ja-JP"/>
              </w:rPr>
              <w:t>19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6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1244" w:type="dxa"/>
            <w:tcBorders>
              <w:bottom w:val="single" w:sz="8" w:space="0" w:color="auto"/>
            </w:tcBorders>
            <w:vAlign w:val="center"/>
          </w:tcPr>
          <w:p w14:paraId="4D025DBC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1</w:t>
            </w:r>
            <w:r w:rsidRPr="005111B1">
              <w:rPr>
                <w:rFonts w:ascii="Times New Roman" w:eastAsia="MS Mincho" w:hAnsi="Times New Roman"/>
                <w:lang w:eastAsia="ja-JP"/>
              </w:rPr>
              <w:t>9</w:t>
            </w:r>
            <w:r w:rsidRPr="005111B1">
              <w:rPr>
                <w:rFonts w:ascii="Times New Roman" w:eastAsia="MS Mincho" w:hAnsi="Times New Roman"/>
              </w:rPr>
              <w:t xml:space="preserve"> (</w:t>
            </w:r>
            <w:r w:rsidRPr="005111B1">
              <w:rPr>
                <w:rFonts w:ascii="Times New Roman" w:eastAsia="MS Mincho" w:hAnsi="Times New Roman"/>
                <w:lang w:eastAsia="ja-JP"/>
              </w:rPr>
              <w:t>28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4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898" w:type="dxa"/>
            <w:tcBorders>
              <w:bottom w:val="single" w:sz="8" w:space="0" w:color="auto"/>
            </w:tcBorders>
            <w:vAlign w:val="center"/>
          </w:tcPr>
          <w:p w14:paraId="6ED2E2C4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1270" w:type="dxa"/>
            <w:tcBorders>
              <w:bottom w:val="single" w:sz="8" w:space="0" w:color="auto"/>
            </w:tcBorders>
            <w:vAlign w:val="center"/>
          </w:tcPr>
          <w:p w14:paraId="2B526181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4 (16.0%)</w:t>
            </w:r>
          </w:p>
        </w:tc>
        <w:tc>
          <w:tcPr>
            <w:tcW w:w="124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27365B6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</w:rPr>
              <w:t>6 (24.0%)</w:t>
            </w:r>
          </w:p>
        </w:tc>
        <w:tc>
          <w:tcPr>
            <w:tcW w:w="888" w:type="dxa"/>
            <w:tcBorders>
              <w:bottom w:val="single" w:sz="8" w:space="0" w:color="auto"/>
            </w:tcBorders>
            <w:vAlign w:val="center"/>
          </w:tcPr>
          <w:p w14:paraId="7011B468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bookmarkStart w:id="0" w:name="_GoBack"/>
        <w:bookmarkEnd w:id="0"/>
      </w:tr>
      <w:tr w:rsidR="0014351C" w:rsidRPr="005111B1" w14:paraId="04648114" w14:textId="77777777" w:rsidTr="00655DF5">
        <w:trPr>
          <w:trHeight w:val="581"/>
          <w:jc w:val="center"/>
        </w:trPr>
        <w:tc>
          <w:tcPr>
            <w:tcW w:w="129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15E5F9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ORR</w:t>
            </w:r>
          </w:p>
        </w:tc>
        <w:tc>
          <w:tcPr>
            <w:tcW w:w="1382" w:type="dxa"/>
            <w:tcBorders>
              <w:top w:val="single" w:sz="8" w:space="0" w:color="auto"/>
            </w:tcBorders>
            <w:vAlign w:val="center"/>
          </w:tcPr>
          <w:p w14:paraId="3F243B14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17</w:t>
            </w:r>
            <w:r w:rsidRPr="005111B1">
              <w:rPr>
                <w:rFonts w:ascii="Times New Roman" w:eastAsia="MS Mincho" w:hAnsi="Times New Roman"/>
              </w:rPr>
              <w:t xml:space="preserve"> (</w:t>
            </w:r>
            <w:r w:rsidRPr="005111B1">
              <w:rPr>
                <w:rFonts w:ascii="Times New Roman" w:eastAsia="MS Mincho" w:hAnsi="Times New Roman"/>
                <w:lang w:eastAsia="ja-JP"/>
              </w:rPr>
              <w:t>30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4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1244" w:type="dxa"/>
            <w:tcBorders>
              <w:top w:val="single" w:sz="8" w:space="0" w:color="auto"/>
            </w:tcBorders>
            <w:vAlign w:val="center"/>
          </w:tcPr>
          <w:p w14:paraId="20357A90" w14:textId="1BF58528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6</w:t>
            </w:r>
            <w:r w:rsidR="00655DF5">
              <w:rPr>
                <w:rFonts w:ascii="Times New Roman" w:eastAsia="MS Mincho" w:hAnsi="Times New Roman"/>
              </w:rPr>
              <w:t xml:space="preserve"> </w:t>
            </w:r>
            <w:r w:rsidRPr="005111B1">
              <w:rPr>
                <w:rFonts w:ascii="Times New Roman" w:eastAsia="MS Mincho" w:hAnsi="Times New Roman"/>
              </w:rPr>
              <w:t>(</w:t>
            </w:r>
            <w:r w:rsidRPr="005111B1">
              <w:rPr>
                <w:rFonts w:ascii="Times New Roman" w:eastAsia="MS Mincho" w:hAnsi="Times New Roman"/>
                <w:lang w:eastAsia="ja-JP"/>
              </w:rPr>
              <w:t>8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9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898" w:type="dxa"/>
            <w:tcBorders>
              <w:top w:val="single" w:sz="8" w:space="0" w:color="auto"/>
            </w:tcBorders>
            <w:vAlign w:val="center"/>
          </w:tcPr>
          <w:p w14:paraId="3EABACF8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0.002</w:t>
            </w: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14:paraId="5B178AF2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10 (40.0%)</w:t>
            </w:r>
          </w:p>
        </w:tc>
        <w:tc>
          <w:tcPr>
            <w:tcW w:w="124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13A527D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</w:rPr>
              <w:t>3 (12.0%)</w:t>
            </w:r>
          </w:p>
        </w:tc>
        <w:tc>
          <w:tcPr>
            <w:tcW w:w="888" w:type="dxa"/>
            <w:tcBorders>
              <w:top w:val="single" w:sz="8" w:space="0" w:color="auto"/>
            </w:tcBorders>
            <w:vAlign w:val="center"/>
          </w:tcPr>
          <w:p w14:paraId="257B4075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0.021</w:t>
            </w:r>
          </w:p>
        </w:tc>
      </w:tr>
      <w:tr w:rsidR="0014351C" w:rsidRPr="005111B1" w14:paraId="71CB6F66" w14:textId="77777777" w:rsidTr="00655DF5">
        <w:trPr>
          <w:trHeight w:val="581"/>
          <w:jc w:val="center"/>
        </w:trPr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B89510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DCR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2A3B5484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45</w:t>
            </w:r>
            <w:r w:rsidRPr="005111B1">
              <w:rPr>
                <w:rFonts w:ascii="Times New Roman" w:eastAsia="MS Mincho" w:hAnsi="Times New Roman"/>
              </w:rPr>
              <w:t xml:space="preserve"> (</w:t>
            </w:r>
            <w:r w:rsidRPr="005111B1">
              <w:rPr>
                <w:rFonts w:ascii="Times New Roman" w:eastAsia="MS Mincho" w:hAnsi="Times New Roman"/>
                <w:lang w:eastAsia="ja-JP"/>
              </w:rPr>
              <w:t>80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4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41260D4A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48</w:t>
            </w:r>
            <w:r w:rsidRPr="005111B1">
              <w:rPr>
                <w:rFonts w:ascii="Times New Roman" w:eastAsia="MS Mincho" w:hAnsi="Times New Roman"/>
              </w:rPr>
              <w:t xml:space="preserve"> (</w:t>
            </w:r>
            <w:r w:rsidRPr="005111B1">
              <w:rPr>
                <w:rFonts w:ascii="Times New Roman" w:eastAsia="MS Mincho" w:hAnsi="Times New Roman"/>
                <w:lang w:eastAsia="ja-JP"/>
              </w:rPr>
              <w:t>71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6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14:paraId="6BD8B8B5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0.262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7432D603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21 (84.0%)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491E42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</w:rPr>
              <w:t>19 (76.0%)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14:paraId="591ABCD7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0.478</w:t>
            </w:r>
          </w:p>
        </w:tc>
      </w:tr>
      <w:tr w:rsidR="0014351C" w:rsidRPr="005111B1" w14:paraId="297D1EEB" w14:textId="77777777" w:rsidTr="00655DF5">
        <w:trPr>
          <w:trHeight w:val="581"/>
          <w:jc w:val="center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DA074" w14:textId="7184C679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RECIST</w:t>
            </w:r>
            <w:r w:rsidR="00C23F09">
              <w:rPr>
                <w:rFonts w:ascii="Times New Roman" w:eastAsia="MS Mincho" w:hAnsi="Times New Roman"/>
                <w:b/>
                <w:bCs/>
                <w:lang w:eastAsia="ja-JP"/>
              </w:rPr>
              <w:t xml:space="preserve"> v1.1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15A7C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90071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2CE23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AF273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40889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832AF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4351C" w:rsidRPr="005111B1" w14:paraId="2C6953BE" w14:textId="77777777" w:rsidTr="00655DF5">
        <w:trPr>
          <w:trHeight w:val="581"/>
          <w:jc w:val="center"/>
        </w:trPr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7F1D1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</w:rPr>
              <w:t>CR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14:paraId="71A4AD99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0 (0.0%)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center"/>
          </w:tcPr>
          <w:p w14:paraId="55A4BC25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0 (0.0%)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</w:tcPr>
          <w:p w14:paraId="2BD2B122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4CE22916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0 (0.0%)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4F12A0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0 (0.0%)</w:t>
            </w:r>
          </w:p>
        </w:tc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14:paraId="438A519A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4351C" w:rsidRPr="005111B1" w14:paraId="2E98ECF9" w14:textId="77777777" w:rsidTr="00655DF5">
        <w:trPr>
          <w:trHeight w:val="581"/>
          <w:jc w:val="center"/>
        </w:trPr>
        <w:tc>
          <w:tcPr>
            <w:tcW w:w="1296" w:type="dxa"/>
            <w:shd w:val="clear" w:color="auto" w:fill="auto"/>
            <w:vAlign w:val="center"/>
          </w:tcPr>
          <w:p w14:paraId="5FBE6ED9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PR</w:t>
            </w:r>
          </w:p>
        </w:tc>
        <w:tc>
          <w:tcPr>
            <w:tcW w:w="1382" w:type="dxa"/>
            <w:vAlign w:val="center"/>
          </w:tcPr>
          <w:p w14:paraId="0CCE9678" w14:textId="4D54EFCB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6</w:t>
            </w:r>
            <w:r w:rsidR="00655DF5">
              <w:rPr>
                <w:rFonts w:ascii="Times New Roman" w:eastAsia="MS Mincho" w:hAnsi="Times New Roman"/>
              </w:rPr>
              <w:t xml:space="preserve"> </w:t>
            </w:r>
            <w:r w:rsidRPr="005111B1">
              <w:rPr>
                <w:rFonts w:ascii="Times New Roman" w:eastAsia="MS Mincho" w:hAnsi="Times New Roman"/>
              </w:rPr>
              <w:t>(1</w:t>
            </w:r>
            <w:r w:rsidRPr="005111B1">
              <w:rPr>
                <w:rFonts w:ascii="Times New Roman" w:eastAsia="MS Mincho" w:hAnsi="Times New Roman"/>
                <w:lang w:eastAsia="ja-JP"/>
              </w:rPr>
              <w:t>0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7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1244" w:type="dxa"/>
            <w:vAlign w:val="center"/>
          </w:tcPr>
          <w:p w14:paraId="01A20BE3" w14:textId="7119D072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3</w:t>
            </w:r>
            <w:r w:rsidR="00655DF5">
              <w:rPr>
                <w:rFonts w:ascii="Times New Roman" w:eastAsia="MS Mincho" w:hAnsi="Times New Roman"/>
              </w:rPr>
              <w:t xml:space="preserve"> </w:t>
            </w:r>
            <w:r w:rsidRPr="005111B1">
              <w:rPr>
                <w:rFonts w:ascii="Times New Roman" w:eastAsia="MS Mincho" w:hAnsi="Times New Roman"/>
              </w:rPr>
              <w:t>(</w:t>
            </w:r>
            <w:r w:rsidRPr="005111B1">
              <w:rPr>
                <w:rFonts w:ascii="Times New Roman" w:eastAsia="MS Mincho" w:hAnsi="Times New Roman"/>
                <w:lang w:eastAsia="ja-JP"/>
              </w:rPr>
              <w:t>4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5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898" w:type="dxa"/>
            <w:vAlign w:val="center"/>
          </w:tcPr>
          <w:p w14:paraId="40AEA75B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1270" w:type="dxa"/>
            <w:vAlign w:val="center"/>
          </w:tcPr>
          <w:p w14:paraId="07572821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3 (12.0%)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35AB1F4E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2 (8.0%)</w:t>
            </w:r>
          </w:p>
        </w:tc>
        <w:tc>
          <w:tcPr>
            <w:tcW w:w="888" w:type="dxa"/>
            <w:vAlign w:val="center"/>
          </w:tcPr>
          <w:p w14:paraId="00DCB859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4351C" w:rsidRPr="005111B1" w14:paraId="3AEB834D" w14:textId="77777777" w:rsidTr="00655DF5">
        <w:trPr>
          <w:trHeight w:val="581"/>
          <w:jc w:val="center"/>
        </w:trPr>
        <w:tc>
          <w:tcPr>
            <w:tcW w:w="1296" w:type="dxa"/>
            <w:shd w:val="clear" w:color="auto" w:fill="auto"/>
            <w:vAlign w:val="center"/>
          </w:tcPr>
          <w:p w14:paraId="3BC7E09A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SD</w:t>
            </w:r>
          </w:p>
        </w:tc>
        <w:tc>
          <w:tcPr>
            <w:tcW w:w="1382" w:type="dxa"/>
            <w:vAlign w:val="center"/>
          </w:tcPr>
          <w:p w14:paraId="6E54470A" w14:textId="25D1266C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39</w:t>
            </w:r>
            <w:r w:rsidR="00655DF5">
              <w:rPr>
                <w:rFonts w:ascii="Times New Roman" w:eastAsia="MS Mincho" w:hAnsi="Times New Roman"/>
              </w:rPr>
              <w:t xml:space="preserve"> </w:t>
            </w:r>
            <w:r w:rsidRPr="005111B1">
              <w:rPr>
                <w:rFonts w:ascii="Times New Roman" w:eastAsia="MS Mincho" w:hAnsi="Times New Roman"/>
              </w:rPr>
              <w:t>(</w:t>
            </w:r>
            <w:r w:rsidRPr="005111B1">
              <w:rPr>
                <w:rFonts w:ascii="Times New Roman" w:eastAsia="MS Mincho" w:hAnsi="Times New Roman"/>
                <w:lang w:eastAsia="ja-JP"/>
              </w:rPr>
              <w:t>69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4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1244" w:type="dxa"/>
            <w:vAlign w:val="center"/>
          </w:tcPr>
          <w:p w14:paraId="655822B7" w14:textId="742D5C5F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45</w:t>
            </w:r>
            <w:r w:rsidR="00655DF5">
              <w:rPr>
                <w:rFonts w:ascii="Times New Roman" w:eastAsia="MS Mincho" w:hAnsi="Times New Roman"/>
              </w:rPr>
              <w:t xml:space="preserve"> </w:t>
            </w:r>
            <w:r w:rsidRPr="005111B1">
              <w:rPr>
                <w:rFonts w:ascii="Times New Roman" w:eastAsia="MS Mincho" w:hAnsi="Times New Roman"/>
              </w:rPr>
              <w:t>(</w:t>
            </w:r>
            <w:r w:rsidRPr="005111B1">
              <w:rPr>
                <w:rFonts w:ascii="Times New Roman" w:eastAsia="MS Mincho" w:hAnsi="Times New Roman"/>
                <w:lang w:eastAsia="ja-JP"/>
              </w:rPr>
              <w:t>67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1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898" w:type="dxa"/>
            <w:vAlign w:val="center"/>
          </w:tcPr>
          <w:p w14:paraId="0138B17B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1270" w:type="dxa"/>
            <w:vAlign w:val="center"/>
          </w:tcPr>
          <w:p w14:paraId="76FD7DD8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18 (72.0%)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5D1B037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17 (68.0%)</w:t>
            </w:r>
          </w:p>
        </w:tc>
        <w:tc>
          <w:tcPr>
            <w:tcW w:w="888" w:type="dxa"/>
            <w:vAlign w:val="center"/>
          </w:tcPr>
          <w:p w14:paraId="0862372E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4351C" w:rsidRPr="005111B1" w14:paraId="2817F14D" w14:textId="77777777" w:rsidTr="00655DF5">
        <w:trPr>
          <w:trHeight w:val="581"/>
          <w:jc w:val="center"/>
        </w:trPr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90586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PD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5D2230A0" w14:textId="3414F52B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11</w:t>
            </w:r>
            <w:r w:rsidR="00655DF5">
              <w:rPr>
                <w:rFonts w:ascii="Times New Roman" w:eastAsia="MS Mincho" w:hAnsi="Times New Roman"/>
              </w:rPr>
              <w:t xml:space="preserve"> </w:t>
            </w:r>
            <w:r w:rsidRPr="005111B1">
              <w:rPr>
                <w:rFonts w:ascii="Times New Roman" w:eastAsia="MS Mincho" w:hAnsi="Times New Roman"/>
              </w:rPr>
              <w:t>(</w:t>
            </w:r>
            <w:r w:rsidRPr="005111B1">
              <w:rPr>
                <w:rFonts w:ascii="Times New Roman" w:eastAsia="MS Mincho" w:hAnsi="Times New Roman"/>
                <w:lang w:eastAsia="ja-JP"/>
              </w:rPr>
              <w:t>19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6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1DC45A0A" w14:textId="56F72C3B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19</w:t>
            </w:r>
            <w:r w:rsidR="00655DF5">
              <w:rPr>
                <w:rFonts w:ascii="Times New Roman" w:eastAsia="MS Mincho" w:hAnsi="Times New Roman"/>
              </w:rPr>
              <w:t xml:space="preserve"> </w:t>
            </w:r>
            <w:r w:rsidRPr="005111B1">
              <w:rPr>
                <w:rFonts w:ascii="Times New Roman" w:eastAsia="MS Mincho" w:hAnsi="Times New Roman"/>
              </w:rPr>
              <w:t>(</w:t>
            </w:r>
            <w:r w:rsidRPr="005111B1">
              <w:rPr>
                <w:rFonts w:ascii="Times New Roman" w:eastAsia="MS Mincho" w:hAnsi="Times New Roman"/>
                <w:lang w:eastAsia="ja-JP"/>
              </w:rPr>
              <w:t>28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4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14:paraId="10BF0149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0AA10439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4 (16.0%)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BA2BF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6 (24.0%)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14:paraId="4B0F6163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14351C" w:rsidRPr="005111B1" w14:paraId="58FA149A" w14:textId="77777777" w:rsidTr="00655DF5">
        <w:trPr>
          <w:trHeight w:val="581"/>
          <w:jc w:val="center"/>
        </w:trPr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90E4C0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ORR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14:paraId="6B5297CA" w14:textId="73D4FC5A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6</w:t>
            </w:r>
            <w:r w:rsidR="00655DF5">
              <w:rPr>
                <w:rFonts w:ascii="Times New Roman" w:eastAsia="MS Mincho" w:hAnsi="Times New Roman"/>
                <w:lang w:eastAsia="ja-JP"/>
              </w:rPr>
              <w:t xml:space="preserve"> </w:t>
            </w:r>
            <w:r w:rsidRPr="005111B1">
              <w:rPr>
                <w:rFonts w:ascii="Times New Roman" w:eastAsia="MS Mincho" w:hAnsi="Times New Roman"/>
              </w:rPr>
              <w:t>(</w:t>
            </w:r>
            <w:r w:rsidRPr="005111B1">
              <w:rPr>
                <w:rFonts w:ascii="Times New Roman" w:eastAsia="MS Mincho" w:hAnsi="Times New Roman"/>
                <w:lang w:eastAsia="ja-JP"/>
              </w:rPr>
              <w:t>10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7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center"/>
          </w:tcPr>
          <w:p w14:paraId="4765262D" w14:textId="4202C5A5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3</w:t>
            </w:r>
            <w:r w:rsidR="00655DF5">
              <w:rPr>
                <w:rFonts w:ascii="Times New Roman" w:eastAsia="MS Mincho" w:hAnsi="Times New Roman"/>
              </w:rPr>
              <w:t xml:space="preserve"> </w:t>
            </w:r>
            <w:r w:rsidRPr="005111B1">
              <w:rPr>
                <w:rFonts w:ascii="Times New Roman" w:eastAsia="MS Mincho" w:hAnsi="Times New Roman"/>
              </w:rPr>
              <w:t>(</w:t>
            </w:r>
            <w:r w:rsidRPr="005111B1">
              <w:rPr>
                <w:rFonts w:ascii="Times New Roman" w:eastAsia="MS Mincho" w:hAnsi="Times New Roman"/>
                <w:lang w:eastAsia="ja-JP"/>
              </w:rPr>
              <w:t>4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5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</w:tcPr>
          <w:p w14:paraId="0E767181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0.185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70ED1D94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3 (12.0%)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94AE0D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2 (8.0%)</w:t>
            </w:r>
          </w:p>
        </w:tc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14:paraId="09E60929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</w:rPr>
              <w:t>0.728</w:t>
            </w:r>
          </w:p>
        </w:tc>
      </w:tr>
      <w:tr w:rsidR="0014351C" w:rsidRPr="005111B1" w14:paraId="00B15ED4" w14:textId="77777777" w:rsidTr="00655DF5">
        <w:trPr>
          <w:trHeight w:val="581"/>
          <w:jc w:val="center"/>
        </w:trPr>
        <w:tc>
          <w:tcPr>
            <w:tcW w:w="129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CF54651" w14:textId="77777777" w:rsidR="0014351C" w:rsidRPr="00655DF5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b/>
                <w:bCs/>
                <w:lang w:eastAsia="ja-JP"/>
              </w:rPr>
            </w:pPr>
            <w:r w:rsidRPr="00655DF5">
              <w:rPr>
                <w:rFonts w:ascii="Times New Roman" w:eastAsia="MS Mincho" w:hAnsi="Times New Roman"/>
                <w:b/>
                <w:bCs/>
                <w:lang w:eastAsia="ja-JP"/>
              </w:rPr>
              <w:t>DCR</w:t>
            </w:r>
          </w:p>
        </w:tc>
        <w:tc>
          <w:tcPr>
            <w:tcW w:w="1382" w:type="dxa"/>
            <w:tcBorders>
              <w:bottom w:val="single" w:sz="8" w:space="0" w:color="auto"/>
            </w:tcBorders>
            <w:vAlign w:val="center"/>
          </w:tcPr>
          <w:p w14:paraId="38975A42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45</w:t>
            </w:r>
            <w:r w:rsidRPr="005111B1">
              <w:rPr>
                <w:rFonts w:ascii="Times New Roman" w:eastAsia="MS Mincho" w:hAnsi="Times New Roman"/>
              </w:rPr>
              <w:t xml:space="preserve"> (</w:t>
            </w:r>
            <w:r w:rsidRPr="005111B1">
              <w:rPr>
                <w:rFonts w:ascii="Times New Roman" w:eastAsia="MS Mincho" w:hAnsi="Times New Roman"/>
                <w:lang w:eastAsia="ja-JP"/>
              </w:rPr>
              <w:t>80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4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1244" w:type="dxa"/>
            <w:tcBorders>
              <w:bottom w:val="single" w:sz="8" w:space="0" w:color="auto"/>
            </w:tcBorders>
            <w:vAlign w:val="center"/>
          </w:tcPr>
          <w:p w14:paraId="216E5EBC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48</w:t>
            </w:r>
            <w:r w:rsidRPr="005111B1">
              <w:rPr>
                <w:rFonts w:ascii="Times New Roman" w:eastAsia="MS Mincho" w:hAnsi="Times New Roman"/>
              </w:rPr>
              <w:t xml:space="preserve"> (</w:t>
            </w:r>
            <w:r w:rsidRPr="005111B1">
              <w:rPr>
                <w:rFonts w:ascii="Times New Roman" w:eastAsia="MS Mincho" w:hAnsi="Times New Roman"/>
                <w:lang w:eastAsia="ja-JP"/>
              </w:rPr>
              <w:t>71</w:t>
            </w:r>
            <w:r w:rsidRPr="005111B1">
              <w:rPr>
                <w:rFonts w:ascii="Times New Roman" w:eastAsia="MS Mincho" w:hAnsi="Times New Roman"/>
              </w:rPr>
              <w:t>.</w:t>
            </w:r>
            <w:r w:rsidRPr="005111B1">
              <w:rPr>
                <w:rFonts w:ascii="Times New Roman" w:eastAsia="MS Mincho" w:hAnsi="Times New Roman"/>
                <w:lang w:eastAsia="ja-JP"/>
              </w:rPr>
              <w:t>6</w:t>
            </w:r>
            <w:r w:rsidRPr="005111B1">
              <w:rPr>
                <w:rFonts w:ascii="Times New Roman" w:eastAsia="MS Mincho" w:hAnsi="Times New Roman"/>
              </w:rPr>
              <w:t>%)</w:t>
            </w:r>
          </w:p>
        </w:tc>
        <w:tc>
          <w:tcPr>
            <w:tcW w:w="898" w:type="dxa"/>
            <w:tcBorders>
              <w:bottom w:val="single" w:sz="8" w:space="0" w:color="auto"/>
            </w:tcBorders>
            <w:vAlign w:val="center"/>
          </w:tcPr>
          <w:p w14:paraId="22351416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0.262</w:t>
            </w:r>
          </w:p>
        </w:tc>
        <w:tc>
          <w:tcPr>
            <w:tcW w:w="1270" w:type="dxa"/>
            <w:tcBorders>
              <w:bottom w:val="single" w:sz="8" w:space="0" w:color="auto"/>
            </w:tcBorders>
            <w:vAlign w:val="center"/>
          </w:tcPr>
          <w:p w14:paraId="695055E6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21 (84.0%)</w:t>
            </w:r>
          </w:p>
        </w:tc>
        <w:tc>
          <w:tcPr>
            <w:tcW w:w="124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9FC4473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</w:rPr>
            </w:pPr>
            <w:r w:rsidRPr="005111B1">
              <w:rPr>
                <w:rFonts w:ascii="Times New Roman" w:eastAsia="MS Mincho" w:hAnsi="Times New Roman"/>
              </w:rPr>
              <w:t>19 (76.0%)</w:t>
            </w:r>
          </w:p>
        </w:tc>
        <w:tc>
          <w:tcPr>
            <w:tcW w:w="888" w:type="dxa"/>
            <w:tcBorders>
              <w:bottom w:val="single" w:sz="8" w:space="0" w:color="auto"/>
            </w:tcBorders>
            <w:vAlign w:val="center"/>
          </w:tcPr>
          <w:p w14:paraId="6DDADF31" w14:textId="77777777" w:rsidR="0014351C" w:rsidRPr="005111B1" w:rsidRDefault="0014351C" w:rsidP="00655DF5">
            <w:pPr>
              <w:pStyle w:val="MDPI42tablebody"/>
              <w:spacing w:line="240" w:lineRule="auto"/>
              <w:rPr>
                <w:rFonts w:ascii="Times New Roman" w:eastAsia="MS Mincho" w:hAnsi="Times New Roman"/>
                <w:lang w:eastAsia="ja-JP"/>
              </w:rPr>
            </w:pPr>
            <w:r w:rsidRPr="005111B1">
              <w:rPr>
                <w:rFonts w:ascii="Times New Roman" w:eastAsia="MS Mincho" w:hAnsi="Times New Roman"/>
                <w:lang w:eastAsia="ja-JP"/>
              </w:rPr>
              <w:t>0.637</w:t>
            </w:r>
          </w:p>
        </w:tc>
      </w:tr>
    </w:tbl>
    <w:p w14:paraId="2F8FA071" w14:textId="3E0FE08E" w:rsidR="0014351C" w:rsidRDefault="0014351C" w:rsidP="0014351C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5111B1">
        <w:rPr>
          <w:rFonts w:ascii="Times New Roman" w:hAnsi="Times New Roman" w:cs="Times New Roman"/>
          <w:color w:val="000000"/>
          <w:sz w:val="20"/>
          <w:szCs w:val="20"/>
        </w:rPr>
        <w:t xml:space="preserve">Abbreviations: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PSM, propensity score matching; </w:t>
      </w:r>
      <w:r w:rsidRPr="005111B1">
        <w:rPr>
          <w:rFonts w:ascii="Times New Roman" w:hAnsi="Times New Roman" w:cs="Times New Roman"/>
          <w:color w:val="000000"/>
          <w:sz w:val="20"/>
          <w:szCs w:val="20"/>
        </w:rPr>
        <w:t xml:space="preserve">RECIST, </w:t>
      </w:r>
      <w:r w:rsidR="00F259B4">
        <w:rPr>
          <w:rFonts w:ascii="Times New Roman" w:hAnsi="Times New Roman" w:cs="Times New Roman"/>
          <w:bCs/>
          <w:color w:val="000000"/>
          <w:sz w:val="20"/>
          <w:szCs w:val="20"/>
        </w:rPr>
        <w:t>R</w:t>
      </w:r>
      <w:r w:rsidRPr="005111B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esponse </w:t>
      </w:r>
      <w:r w:rsidR="00F259B4">
        <w:rPr>
          <w:rFonts w:ascii="Times New Roman" w:hAnsi="Times New Roman" w:cs="Times New Roman"/>
          <w:bCs/>
          <w:color w:val="000000"/>
          <w:sz w:val="20"/>
          <w:szCs w:val="20"/>
        </w:rPr>
        <w:t>E</w:t>
      </w:r>
      <w:r w:rsidRPr="005111B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valuation </w:t>
      </w:r>
      <w:r w:rsidR="00F259B4">
        <w:rPr>
          <w:rFonts w:ascii="Times New Roman" w:hAnsi="Times New Roman" w:cs="Times New Roman"/>
          <w:bCs/>
          <w:color w:val="000000"/>
          <w:sz w:val="20"/>
          <w:szCs w:val="20"/>
        </w:rPr>
        <w:t>C</w:t>
      </w:r>
      <w:r w:rsidRPr="005111B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riteria in </w:t>
      </w:r>
      <w:r w:rsidR="00F259B4">
        <w:rPr>
          <w:rFonts w:ascii="Times New Roman" w:hAnsi="Times New Roman" w:cs="Times New Roman"/>
          <w:bCs/>
          <w:color w:val="000000"/>
          <w:sz w:val="20"/>
          <w:szCs w:val="20"/>
        </w:rPr>
        <w:t>S</w:t>
      </w:r>
      <w:r w:rsidRPr="005111B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olid </w:t>
      </w:r>
      <w:r w:rsidR="00F259B4">
        <w:rPr>
          <w:rFonts w:ascii="Times New Roman" w:hAnsi="Times New Roman" w:cs="Times New Roman"/>
          <w:bCs/>
          <w:color w:val="000000"/>
          <w:sz w:val="20"/>
          <w:szCs w:val="20"/>
        </w:rPr>
        <w:t>T</w:t>
      </w:r>
      <w:r w:rsidRPr="005111B1">
        <w:rPr>
          <w:rFonts w:ascii="Times New Roman" w:hAnsi="Times New Roman" w:cs="Times New Roman"/>
          <w:bCs/>
          <w:color w:val="000000"/>
          <w:sz w:val="20"/>
          <w:szCs w:val="20"/>
        </w:rPr>
        <w:t>umors</w:t>
      </w:r>
      <w:r w:rsidRPr="005111B1">
        <w:rPr>
          <w:rFonts w:ascii="Times New Roman" w:hAnsi="Times New Roman" w:cs="Times New Roman"/>
          <w:color w:val="000000"/>
          <w:sz w:val="20"/>
          <w:szCs w:val="20"/>
        </w:rPr>
        <w:t xml:space="preserve">; CR, complete response; PR, partial response; SD, stable disease; PD, progressive disease; ORR, </w:t>
      </w:r>
      <w:r w:rsidR="00C27E52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objective</w:t>
      </w:r>
      <w:r w:rsidR="00F259B4" w:rsidRPr="005111B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111B1">
        <w:rPr>
          <w:rFonts w:ascii="Times New Roman" w:hAnsi="Times New Roman" w:cs="Times New Roman"/>
          <w:color w:val="000000"/>
          <w:sz w:val="20"/>
          <w:szCs w:val="20"/>
        </w:rPr>
        <w:t>response rate; DCR, disease control rate</w:t>
      </w:r>
      <w:r w:rsidR="00F259B4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2E0290F" w14:textId="6C93E509" w:rsidR="00475469" w:rsidRDefault="00475469">
      <w:pPr>
        <w:widowControl/>
        <w:spacing w:after="160" w:line="278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336C33A9" w14:textId="1BE3B164" w:rsidR="00475469" w:rsidRDefault="00475469" w:rsidP="0047546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Pr="005111B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5111B1">
        <w:rPr>
          <w:rFonts w:ascii="Times New Roman" w:hAnsi="Times New Roman" w:cs="Times New Roman"/>
          <w:b/>
          <w:bCs/>
          <w:sz w:val="20"/>
          <w:szCs w:val="20"/>
        </w:rPr>
        <w:t xml:space="preserve">. Subsequent treatment after discontinuation of </w:t>
      </w:r>
      <w:r w:rsidR="00F259B4">
        <w:rPr>
          <w:rFonts w:ascii="Times New Roman" w:hAnsi="Times New Roman" w:cs="Times New Roman"/>
          <w:b/>
          <w:bCs/>
          <w:sz w:val="20"/>
          <w:szCs w:val="20"/>
        </w:rPr>
        <w:t>l</w:t>
      </w:r>
      <w:r w:rsidRPr="005111B1">
        <w:rPr>
          <w:rFonts w:ascii="Times New Roman" w:hAnsi="Times New Roman" w:cs="Times New Roman"/>
          <w:b/>
          <w:bCs/>
          <w:sz w:val="20"/>
          <w:szCs w:val="20"/>
        </w:rPr>
        <w:t>envatinib or sorafenib</w:t>
      </w:r>
    </w:p>
    <w:p w14:paraId="6B94507A" w14:textId="77777777" w:rsidR="00610EB4" w:rsidRPr="005111B1" w:rsidRDefault="00610EB4" w:rsidP="00475469">
      <w:pPr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tbl>
      <w:tblPr>
        <w:tblStyle w:val="aa"/>
        <w:tblpPr w:leftFromText="142" w:rightFromText="142" w:vertAnchor="text" w:tblpXSpec="center" w:tblpY="1"/>
        <w:tblOverlap w:val="never"/>
        <w:tblW w:w="83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7"/>
        <w:gridCol w:w="2347"/>
        <w:gridCol w:w="1861"/>
        <w:gridCol w:w="1861"/>
      </w:tblGrid>
      <w:tr w:rsidR="00475469" w:rsidRPr="005111B1" w14:paraId="58E20584" w14:textId="77777777" w:rsidTr="00C27E52">
        <w:trPr>
          <w:trHeight w:val="1025"/>
          <w:jc w:val="center"/>
        </w:trPr>
        <w:tc>
          <w:tcPr>
            <w:tcW w:w="232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9069E81" w14:textId="77777777" w:rsidR="00475469" w:rsidRPr="00610EB4" w:rsidRDefault="00475469" w:rsidP="009F6F3F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DFB98F9" w14:textId="77777777" w:rsidR="00475469" w:rsidRPr="00610EB4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Lenvatinib</w:t>
            </w:r>
          </w:p>
          <w:p w14:paraId="682867B0" w14:textId="77777777" w:rsidR="00475469" w:rsidRPr="00610EB4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(n=17)</w:t>
            </w:r>
          </w:p>
        </w:tc>
        <w:tc>
          <w:tcPr>
            <w:tcW w:w="186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11EC60B" w14:textId="77777777" w:rsidR="00475469" w:rsidRPr="00610EB4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Sorafenib</w:t>
            </w:r>
          </w:p>
          <w:p w14:paraId="44A07E8B" w14:textId="77777777" w:rsidR="00475469" w:rsidRPr="00610EB4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(n=23)</w:t>
            </w:r>
          </w:p>
        </w:tc>
        <w:tc>
          <w:tcPr>
            <w:tcW w:w="186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C237F93" w14:textId="77777777" w:rsidR="00475469" w:rsidRPr="00610EB4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475469" w:rsidRPr="005111B1" w14:paraId="10A5DBD1" w14:textId="77777777" w:rsidTr="00C27E52">
        <w:trPr>
          <w:trHeight w:val="1025"/>
          <w:jc w:val="center"/>
        </w:trPr>
        <w:tc>
          <w:tcPr>
            <w:tcW w:w="232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1FA6DFE" w14:textId="09190880" w:rsidR="00475469" w:rsidRPr="00610EB4" w:rsidRDefault="00475469" w:rsidP="009F6F3F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Subsequent treatment rat</w:t>
            </w:r>
            <w:r w:rsidR="00F259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34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F5AAFB2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76.4% (13/17)</w:t>
            </w:r>
          </w:p>
        </w:tc>
        <w:tc>
          <w:tcPr>
            <w:tcW w:w="186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5131442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56.5% (13/23)</w:t>
            </w:r>
          </w:p>
        </w:tc>
        <w:tc>
          <w:tcPr>
            <w:tcW w:w="186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7FD0497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</w:tr>
      <w:tr w:rsidR="00475469" w:rsidRPr="005111B1" w14:paraId="4C96CB5F" w14:textId="77777777" w:rsidTr="00C27E52">
        <w:trPr>
          <w:jc w:val="center"/>
        </w:trPr>
        <w:tc>
          <w:tcPr>
            <w:tcW w:w="232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5EE94ED" w14:textId="77777777" w:rsidR="00475469" w:rsidRPr="00610EB4" w:rsidRDefault="00475469" w:rsidP="009F6F3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Sorafenib</w:t>
            </w:r>
          </w:p>
        </w:tc>
        <w:tc>
          <w:tcPr>
            <w:tcW w:w="234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D4242F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41.8% (7/17)</w:t>
            </w:r>
          </w:p>
        </w:tc>
        <w:tc>
          <w:tcPr>
            <w:tcW w:w="186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17D01FB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8" w:space="0" w:color="auto"/>
            </w:tcBorders>
            <w:vAlign w:val="center"/>
          </w:tcPr>
          <w:p w14:paraId="53C1CB08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469" w:rsidRPr="005111B1" w14:paraId="13698A4D" w14:textId="77777777" w:rsidTr="00C27E52">
        <w:trPr>
          <w:jc w:val="center"/>
        </w:trPr>
        <w:tc>
          <w:tcPr>
            <w:tcW w:w="2327" w:type="dxa"/>
            <w:shd w:val="clear" w:color="auto" w:fill="auto"/>
            <w:vAlign w:val="center"/>
          </w:tcPr>
          <w:p w14:paraId="5004D0B4" w14:textId="77777777" w:rsidR="00475469" w:rsidRPr="00610EB4" w:rsidRDefault="00475469" w:rsidP="009F6F3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Regorafenib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63C77762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shd w:val="clear" w:color="auto" w:fill="auto"/>
            <w:vAlign w:val="center"/>
          </w:tcPr>
          <w:p w14:paraId="763BDD50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52.2% (12/23)</w:t>
            </w:r>
          </w:p>
        </w:tc>
        <w:tc>
          <w:tcPr>
            <w:tcW w:w="1861" w:type="dxa"/>
            <w:vAlign w:val="center"/>
          </w:tcPr>
          <w:p w14:paraId="71A649C9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469" w:rsidRPr="005111B1" w14:paraId="2EEB4384" w14:textId="77777777" w:rsidTr="00C27E52">
        <w:trPr>
          <w:jc w:val="center"/>
        </w:trPr>
        <w:tc>
          <w:tcPr>
            <w:tcW w:w="2327" w:type="dxa"/>
            <w:shd w:val="clear" w:color="auto" w:fill="auto"/>
            <w:vAlign w:val="center"/>
          </w:tcPr>
          <w:p w14:paraId="52EB5D33" w14:textId="77777777" w:rsidR="00475469" w:rsidRPr="00610EB4" w:rsidRDefault="00475469" w:rsidP="009F6F3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HAIC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2A635455" w14:textId="2F2ACEA9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11.6% (2/17)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3FA6FC72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14:paraId="042F8AC4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469" w:rsidRPr="005111B1" w14:paraId="03274192" w14:textId="77777777" w:rsidTr="00C27E52">
        <w:trPr>
          <w:jc w:val="center"/>
        </w:trPr>
        <w:tc>
          <w:tcPr>
            <w:tcW w:w="2327" w:type="dxa"/>
            <w:shd w:val="clear" w:color="auto" w:fill="auto"/>
            <w:vAlign w:val="center"/>
          </w:tcPr>
          <w:p w14:paraId="1289EF48" w14:textId="77777777" w:rsidR="00475469" w:rsidRPr="00610EB4" w:rsidRDefault="00475469" w:rsidP="009F6F3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Ramucirumab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50AD45D7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5.8% (1/17)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225D3B26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14:paraId="6DB2E5D0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469" w:rsidRPr="005111B1" w14:paraId="1794E3DB" w14:textId="77777777" w:rsidTr="00C27E52">
        <w:trPr>
          <w:jc w:val="center"/>
        </w:trPr>
        <w:tc>
          <w:tcPr>
            <w:tcW w:w="2327" w:type="dxa"/>
            <w:shd w:val="clear" w:color="auto" w:fill="auto"/>
            <w:vAlign w:val="center"/>
          </w:tcPr>
          <w:p w14:paraId="140B2BD3" w14:textId="77777777" w:rsidR="00475469" w:rsidRPr="00610EB4" w:rsidRDefault="00475469" w:rsidP="009F6F3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Dur/Tre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0B9CF076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5.8% (1/17)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1EC188D4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14:paraId="01AAFC12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469" w:rsidRPr="005111B1" w14:paraId="17B7BBA4" w14:textId="77777777" w:rsidTr="00C27E52">
        <w:trPr>
          <w:jc w:val="center"/>
        </w:trPr>
        <w:tc>
          <w:tcPr>
            <w:tcW w:w="2327" w:type="dxa"/>
            <w:shd w:val="clear" w:color="auto" w:fill="auto"/>
            <w:vAlign w:val="center"/>
          </w:tcPr>
          <w:p w14:paraId="45F60D92" w14:textId="77777777" w:rsidR="00475469" w:rsidRPr="00610EB4" w:rsidRDefault="00475469" w:rsidP="009F6F3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ICIs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0B736FB0" w14:textId="77777777" w:rsidR="00475469" w:rsidRPr="005111B1" w:rsidRDefault="00475469" w:rsidP="00C27E5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shd w:val="clear" w:color="auto" w:fill="auto"/>
            <w:vAlign w:val="center"/>
          </w:tcPr>
          <w:p w14:paraId="669057A6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4.3% (1/23)</w:t>
            </w:r>
          </w:p>
        </w:tc>
        <w:tc>
          <w:tcPr>
            <w:tcW w:w="1861" w:type="dxa"/>
            <w:vAlign w:val="center"/>
          </w:tcPr>
          <w:p w14:paraId="4A7F7BA8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469" w:rsidRPr="005111B1" w14:paraId="3F533840" w14:textId="77777777" w:rsidTr="00C27E52">
        <w:trPr>
          <w:jc w:val="center"/>
        </w:trPr>
        <w:tc>
          <w:tcPr>
            <w:tcW w:w="2327" w:type="dxa"/>
            <w:shd w:val="clear" w:color="auto" w:fill="auto"/>
            <w:vAlign w:val="center"/>
          </w:tcPr>
          <w:p w14:paraId="7EA653B9" w14:textId="77777777" w:rsidR="00475469" w:rsidRPr="00610EB4" w:rsidRDefault="00475469" w:rsidP="009F6F3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Cabozantinib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4DE6D58B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5.8% (1/17)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2B9B2092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14:paraId="793D4A2A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469" w:rsidRPr="005111B1" w14:paraId="2F1A2D25" w14:textId="77777777" w:rsidTr="00C27E52">
        <w:trPr>
          <w:jc w:val="center"/>
        </w:trPr>
        <w:tc>
          <w:tcPr>
            <w:tcW w:w="2327" w:type="dxa"/>
            <w:shd w:val="clear" w:color="auto" w:fill="auto"/>
            <w:vAlign w:val="center"/>
          </w:tcPr>
          <w:p w14:paraId="76A1C6FD" w14:textId="77777777" w:rsidR="00475469" w:rsidRPr="00610EB4" w:rsidRDefault="00475469" w:rsidP="009F6F3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Durvalumab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375BCCA6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5.8% (1/17)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57C6D5FE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14:paraId="020C5B60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469" w:rsidRPr="005111B1" w14:paraId="4739FDD8" w14:textId="77777777" w:rsidTr="00C27E52">
        <w:trPr>
          <w:jc w:val="center"/>
        </w:trPr>
        <w:tc>
          <w:tcPr>
            <w:tcW w:w="2327" w:type="dxa"/>
            <w:shd w:val="clear" w:color="auto" w:fill="auto"/>
            <w:vAlign w:val="center"/>
          </w:tcPr>
          <w:p w14:paraId="1A42B1EC" w14:textId="77777777" w:rsidR="00475469" w:rsidRPr="00610EB4" w:rsidRDefault="00475469" w:rsidP="009F6F3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Radiation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0BB06E2C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5.8% (1/17)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A7F53BF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14:paraId="51BC7DFC" w14:textId="77777777" w:rsidR="00475469" w:rsidRPr="005111B1" w:rsidRDefault="00475469" w:rsidP="00F259B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469" w:rsidRPr="005111B1" w14:paraId="2784C766" w14:textId="77777777" w:rsidTr="009F6F3F">
        <w:trPr>
          <w:jc w:val="center"/>
        </w:trPr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C2462" w14:textId="77777777" w:rsidR="00475469" w:rsidRPr="00610EB4" w:rsidRDefault="00475469" w:rsidP="009F6F3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BSC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C8012" w14:textId="77777777" w:rsidR="00475469" w:rsidRPr="005111B1" w:rsidRDefault="00475469" w:rsidP="009F6F3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17.6% (3/17)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9FC6A" w14:textId="77777777" w:rsidR="00475469" w:rsidRPr="005111B1" w:rsidRDefault="00475469" w:rsidP="009F6F3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1B1">
              <w:rPr>
                <w:rFonts w:ascii="Times New Roman" w:hAnsi="Times New Roman" w:cs="Times New Roman"/>
                <w:sz w:val="20"/>
                <w:szCs w:val="20"/>
              </w:rPr>
              <w:t>43.5% (10/23)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71857274" w14:textId="77777777" w:rsidR="00475469" w:rsidRPr="005111B1" w:rsidRDefault="00475469" w:rsidP="009F6F3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E26641" w14:textId="1DBD6A4A" w:rsidR="00475469" w:rsidRPr="005111B1" w:rsidRDefault="00475469" w:rsidP="00475469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111B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Abbreviations</w:t>
      </w:r>
      <w:r w:rsidRPr="005111B1">
        <w:rPr>
          <w:rFonts w:ascii="Times New Roman" w:hAnsi="Times New Roman" w:cs="Times New Roman"/>
          <w:sz w:val="20"/>
          <w:szCs w:val="20"/>
        </w:rPr>
        <w:t>; HAIC; hepatic arterial infusion chemotherapy,</w:t>
      </w:r>
      <w:r w:rsidRPr="005111B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</w:t>
      </w:r>
      <w:r w:rsidRPr="005111B1">
        <w:rPr>
          <w:rFonts w:ascii="Times New Roman" w:hAnsi="Times New Roman" w:cs="Times New Roman"/>
          <w:color w:val="000000" w:themeColor="text1"/>
          <w:sz w:val="20"/>
          <w:szCs w:val="20"/>
        </w:rPr>
        <w:t>TACE; transcatheter arterial chemoembolization, BSC</w:t>
      </w:r>
      <w:r w:rsidRPr="005111B1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:</w:t>
      </w:r>
      <w:r w:rsidRPr="005111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best supportive care</w:t>
      </w:r>
      <w:r w:rsidR="00F259B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0C67A25" w14:textId="77777777" w:rsidR="00475469" w:rsidRPr="005111B1" w:rsidRDefault="00475469" w:rsidP="0014351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96601E8" w14:textId="77777777" w:rsidR="00CB402F" w:rsidRDefault="00CB402F"/>
    <w:sectPr w:rsidR="00CB4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F1A0CF7" w16cex:dateUtc="2024-10-31T06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284B04" w16cid:durableId="2F1A0CF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oNotDisplayPageBoundarie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E4E"/>
    <w:rsid w:val="0014351C"/>
    <w:rsid w:val="00234647"/>
    <w:rsid w:val="002D4E4E"/>
    <w:rsid w:val="00472107"/>
    <w:rsid w:val="004749F1"/>
    <w:rsid w:val="00475469"/>
    <w:rsid w:val="00610EB4"/>
    <w:rsid w:val="00655DF5"/>
    <w:rsid w:val="00C23F09"/>
    <w:rsid w:val="00C27E52"/>
    <w:rsid w:val="00C313D9"/>
    <w:rsid w:val="00CB402F"/>
    <w:rsid w:val="00E57779"/>
    <w:rsid w:val="00F2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DB02D"/>
  <w15:chartTrackingRefBased/>
  <w15:docId w15:val="{7261B79C-163F-714D-BD93-5C8A6167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51C"/>
    <w:pPr>
      <w:widowControl w:val="0"/>
      <w:spacing w:after="0" w:line="240" w:lineRule="auto"/>
      <w:jc w:val="both"/>
    </w:pPr>
    <w:rPr>
      <w:sz w:val="21"/>
      <w:szCs w:val="22"/>
      <w:lang w:eastAsia="ja-JP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D4E4E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4E4E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4E4E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4E4E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4E4E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4E4E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4E4E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4E4E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4E4E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D4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2D4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2D4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2D4E4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2D4E4E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2D4E4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2D4E4E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2D4E4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2D4E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D4E4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2D4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D4E4E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2D4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D4E4E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2D4E4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D4E4E"/>
    <w:pPr>
      <w:widowControl/>
      <w:spacing w:after="160" w:line="278" w:lineRule="auto"/>
      <w:ind w:left="720"/>
      <w:contextualSpacing/>
      <w:jc w:val="left"/>
    </w:pPr>
    <w:rPr>
      <w:sz w:val="24"/>
      <w:szCs w:val="24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2D4E4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D4E4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2D4E4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D4E4E"/>
    <w:rPr>
      <w:b/>
      <w:bCs/>
      <w:smallCaps/>
      <w:color w:val="0F4761" w:themeColor="accent1" w:themeShade="BF"/>
      <w:spacing w:val="5"/>
    </w:rPr>
  </w:style>
  <w:style w:type="paragraph" w:customStyle="1" w:styleId="MDPI42tablebody">
    <w:name w:val="MDPI_4.2_table_body"/>
    <w:qFormat/>
    <w:rsid w:val="0014351C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Default">
    <w:name w:val="Default"/>
    <w:link w:val="Default0"/>
    <w:rsid w:val="00475469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  <w:lang w:eastAsia="ja-JP"/>
      <w14:ligatures w14:val="none"/>
    </w:rPr>
  </w:style>
  <w:style w:type="table" w:styleId="aa">
    <w:name w:val="Table Grid"/>
    <w:basedOn w:val="a1"/>
    <w:uiPriority w:val="59"/>
    <w:unhideWhenUsed/>
    <w:rsid w:val="00475469"/>
    <w:pPr>
      <w:spacing w:after="0" w:line="240" w:lineRule="auto"/>
    </w:pPr>
    <w:rPr>
      <w:sz w:val="21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0">
    <w:name w:val="Default (文字)"/>
    <w:basedOn w:val="a0"/>
    <w:link w:val="Default"/>
    <w:locked/>
    <w:rsid w:val="00475469"/>
    <w:rPr>
      <w:rFonts w:ascii="Century Gothic" w:hAnsi="Century Gothic" w:cs="Century Gothic"/>
      <w:color w:val="000000"/>
      <w:kern w:val="0"/>
      <w:lang w:eastAsia="ja-JP"/>
      <w14:ligatures w14:val="none"/>
    </w:rPr>
  </w:style>
  <w:style w:type="paragraph" w:styleId="ab">
    <w:name w:val="Revision"/>
    <w:hidden/>
    <w:uiPriority w:val="99"/>
    <w:semiHidden/>
    <w:rsid w:val="00F259B4"/>
    <w:pPr>
      <w:spacing w:after="0" w:line="240" w:lineRule="auto"/>
    </w:pPr>
    <w:rPr>
      <w:sz w:val="21"/>
      <w:szCs w:val="22"/>
      <w:lang w:eastAsia="ja-JP"/>
      <w14:ligatures w14:val="none"/>
    </w:rPr>
  </w:style>
  <w:style w:type="character" w:styleId="ac">
    <w:name w:val="annotation reference"/>
    <w:basedOn w:val="a0"/>
    <w:uiPriority w:val="99"/>
    <w:semiHidden/>
    <w:unhideWhenUsed/>
    <w:rsid w:val="00F259B4"/>
    <w:rPr>
      <w:sz w:val="16"/>
      <w:szCs w:val="16"/>
    </w:rPr>
  </w:style>
  <w:style w:type="paragraph" w:styleId="ad">
    <w:name w:val="annotation text"/>
    <w:basedOn w:val="a"/>
    <w:link w:val="Char3"/>
    <w:uiPriority w:val="99"/>
    <w:semiHidden/>
    <w:unhideWhenUsed/>
    <w:rsid w:val="00F259B4"/>
    <w:rPr>
      <w:sz w:val="20"/>
      <w:szCs w:val="20"/>
    </w:rPr>
  </w:style>
  <w:style w:type="character" w:customStyle="1" w:styleId="Char3">
    <w:name w:val="메모 텍스트 Char"/>
    <w:basedOn w:val="a0"/>
    <w:link w:val="ad"/>
    <w:uiPriority w:val="99"/>
    <w:semiHidden/>
    <w:rsid w:val="00F259B4"/>
    <w:rPr>
      <w:sz w:val="20"/>
      <w:szCs w:val="20"/>
      <w:lang w:eastAsia="ja-JP"/>
      <w14:ligatures w14:val="none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F259B4"/>
    <w:rPr>
      <w:b/>
      <w:bCs/>
    </w:rPr>
  </w:style>
  <w:style w:type="character" w:customStyle="1" w:styleId="Char4">
    <w:name w:val="메모 주제 Char"/>
    <w:basedOn w:val="Char3"/>
    <w:link w:val="ae"/>
    <w:uiPriority w:val="99"/>
    <w:semiHidden/>
    <w:rsid w:val="00F259B4"/>
    <w:rPr>
      <w:b/>
      <w:bCs/>
      <w:sz w:val="20"/>
      <w:szCs w:val="20"/>
      <w:lang w:eastAsia="ja-JP"/>
      <w14:ligatures w14:val="none"/>
    </w:rPr>
  </w:style>
  <w:style w:type="paragraph" w:styleId="af">
    <w:name w:val="Balloon Text"/>
    <w:basedOn w:val="a"/>
    <w:link w:val="Char5"/>
    <w:uiPriority w:val="99"/>
    <w:semiHidden/>
    <w:unhideWhenUsed/>
    <w:rsid w:val="00C27E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f"/>
    <w:uiPriority w:val="99"/>
    <w:semiHidden/>
    <w:rsid w:val="00C27E52"/>
    <w:rPr>
      <w:rFonts w:asciiTheme="majorHAnsi" w:eastAsiaTheme="majorEastAsia" w:hAnsiTheme="majorHAnsi" w:cstheme="majorBidi"/>
      <w:sz w:val="18"/>
      <w:szCs w:val="1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Changhoon Yoo</dc:creator>
  <cp:keywords/>
  <dc:description/>
  <cp:lastModifiedBy>admin</cp:lastModifiedBy>
  <cp:revision>3</cp:revision>
  <dcterms:created xsi:type="dcterms:W3CDTF">2024-10-31T06:10:00Z</dcterms:created>
  <dcterms:modified xsi:type="dcterms:W3CDTF">2024-11-04T12:17:00Z</dcterms:modified>
</cp:coreProperties>
</file>