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12843"/>
    <w:p w14:paraId="19C2ECA3"/>
    <w:p w14:paraId="39B4BD5A"/>
    <w:p w14:paraId="6CB41C5E"/>
    <w:p w14:paraId="0447D264"/>
    <w:p w14:paraId="73F49D06">
      <w:pPr>
        <w:rPr>
          <w:rFonts w:hint="eastAsia" w:eastAsiaTheme="minorEastAsia"/>
          <w:lang w:eastAsia="zh-CN"/>
        </w:rPr>
      </w:pPr>
      <w:r>
        <w:rPr>
          <w:rFonts w:hint="eastAsia" w:eastAsiaTheme="minorEastAsia"/>
          <w:lang w:eastAsia="zh-CN"/>
        </w:rPr>
        <w:drawing>
          <wp:inline distT="0" distB="0" distL="114300" distR="114300">
            <wp:extent cx="5273040" cy="1927225"/>
            <wp:effectExtent l="0" t="0" r="10160" b="3175"/>
            <wp:docPr id="1" name="图片 1" descr="布局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布局7"/>
                    <pic:cNvPicPr>
                      <a:picLocks noChangeAspect="1"/>
                    </pic:cNvPicPr>
                  </pic:nvPicPr>
                  <pic:blipFill>
                    <a:blip r:embed="rId5"/>
                    <a:stretch>
                      <a:fillRect/>
                    </a:stretch>
                  </pic:blipFill>
                  <pic:spPr>
                    <a:xfrm>
                      <a:off x="0" y="0"/>
                      <a:ext cx="5273040" cy="1927225"/>
                    </a:xfrm>
                    <a:prstGeom prst="rect">
                      <a:avLst/>
                    </a:prstGeom>
                  </pic:spPr>
                </pic:pic>
              </a:graphicData>
            </a:graphic>
          </wp:inline>
        </w:drawing>
      </w:r>
    </w:p>
    <w:p w14:paraId="7DBB6D48">
      <w:pPr>
        <w:rPr>
          <w:rFonts w:hint="default" w:ascii="Times New Roman" w:hAnsi="Times New Roman" w:cs="Times New Roman"/>
          <w:sz w:val="20"/>
          <w:szCs w:val="20"/>
        </w:rPr>
      </w:pPr>
      <w:r>
        <w:rPr>
          <w:rFonts w:hint="default" w:ascii="Times New Roman" w:hAnsi="Times New Roman" w:cs="Times New Roman"/>
          <w:sz w:val="20"/>
          <w:szCs w:val="20"/>
          <w:lang w:val="en-US" w:eastAsia="zh-CN"/>
        </w:rPr>
        <w:t>Supplementary Material</w:t>
      </w:r>
      <w:r>
        <w:rPr>
          <w:rFonts w:hint="default" w:ascii="Times New Roman" w:hAnsi="Times New Roman" w:cs="Times New Roman"/>
          <w:sz w:val="20"/>
          <w:szCs w:val="20"/>
        </w:rPr>
        <w:t xml:space="preserve"> </w:t>
      </w:r>
      <w:r>
        <w:rPr>
          <w:rFonts w:hint="eastAsia" w:ascii="Times New Roman" w:hAnsi="Times New Roman" w:cs="Times New Roman"/>
          <w:sz w:val="20"/>
          <w:szCs w:val="20"/>
          <w:lang w:val="en-US" w:eastAsia="zh-CN"/>
        </w:rPr>
        <w:t>1</w:t>
      </w:r>
      <w:r>
        <w:rPr>
          <w:rFonts w:hint="default" w:ascii="Times New Roman" w:hAnsi="Times New Roman" w:cs="Times New Roman"/>
          <w:sz w:val="20"/>
          <w:szCs w:val="20"/>
        </w:rPr>
        <w:t>. PFS</w:t>
      </w:r>
      <w:r>
        <w:rPr>
          <w:rFonts w:hint="eastAsia" w:ascii="Times New Roman" w:hAnsi="Times New Roman" w:cs="Times New Roman"/>
          <w:sz w:val="20"/>
          <w:szCs w:val="20"/>
          <w:lang w:val="en-US" w:eastAsia="zh-CN"/>
        </w:rPr>
        <w:t xml:space="preserve"> (A)</w:t>
      </w:r>
      <w:r>
        <w:rPr>
          <w:rFonts w:hint="default" w:ascii="Times New Roman" w:hAnsi="Times New Roman" w:cs="Times New Roman"/>
          <w:sz w:val="20"/>
          <w:szCs w:val="20"/>
        </w:rPr>
        <w:t xml:space="preserve"> and OS2</w:t>
      </w:r>
      <w:r>
        <w:rPr>
          <w:rFonts w:hint="eastAsia" w:ascii="Times New Roman" w:hAnsi="Times New Roman" w:cs="Times New Roman"/>
          <w:sz w:val="20"/>
          <w:szCs w:val="20"/>
          <w:lang w:val="en-US" w:eastAsia="zh-CN"/>
        </w:rPr>
        <w:t>(B)</w:t>
      </w:r>
      <w:r>
        <w:rPr>
          <w:rFonts w:hint="default" w:ascii="Times New Roman" w:hAnsi="Times New Roman" w:cs="Times New Roman"/>
          <w:sz w:val="20"/>
          <w:szCs w:val="20"/>
        </w:rPr>
        <w:t xml:space="preserve"> for patients with docetaxel rechallenge </w:t>
      </w:r>
      <w:r>
        <w:rPr>
          <w:rFonts w:hint="eastAsia" w:ascii="Times New Roman" w:hAnsi="Times New Roman" w:cs="Times New Roman"/>
          <w:sz w:val="20"/>
          <w:szCs w:val="20"/>
          <w:lang w:val="en-US" w:eastAsia="zh-CN"/>
        </w:rPr>
        <w:t xml:space="preserve">beyond second </w:t>
      </w:r>
      <w:r>
        <w:rPr>
          <w:rFonts w:hint="default" w:ascii="Times New Roman" w:hAnsi="Times New Roman" w:cs="Times New Roman"/>
          <w:sz w:val="20"/>
          <w:szCs w:val="20"/>
        </w:rPr>
        <w:t>line therapy (n=</w:t>
      </w:r>
      <w:r>
        <w:rPr>
          <w:rFonts w:hint="eastAsia" w:ascii="Times New Roman" w:hAnsi="Times New Roman" w:cs="Times New Roman"/>
          <w:sz w:val="20"/>
          <w:szCs w:val="20"/>
          <w:lang w:val="en-US" w:eastAsia="zh-CN"/>
        </w:rPr>
        <w:t>88</w:t>
      </w:r>
      <w:r>
        <w:rPr>
          <w:rFonts w:hint="default" w:ascii="Times New Roman" w:hAnsi="Times New Roman" w:cs="Times New Roman"/>
          <w:sz w:val="20"/>
          <w:szCs w:val="20"/>
        </w:rPr>
        <w:t xml:space="preserve">). </w:t>
      </w:r>
    </w:p>
    <w:p w14:paraId="0ADF2D57">
      <w:pPr>
        <w:rPr>
          <w:rFonts w:hint="default" w:ascii="Times New Roman" w:hAnsi="Times New Roman" w:cs="Times New Roman"/>
          <w:sz w:val="20"/>
          <w:szCs w:val="20"/>
        </w:rPr>
      </w:pPr>
    </w:p>
    <w:p w14:paraId="2F4C7194">
      <w:pPr>
        <w:rPr>
          <w:rFonts w:hint="default" w:ascii="Times New Roman" w:hAnsi="Times New Roman" w:cs="Times New Roman" w:eastAsiaTheme="minorEastAsia"/>
          <w:sz w:val="20"/>
          <w:szCs w:val="20"/>
          <w:lang w:eastAsia="zh-CN"/>
        </w:rPr>
      </w:pPr>
      <w:r>
        <w:rPr>
          <w:rFonts w:hint="default" w:ascii="Times New Roman" w:hAnsi="Times New Roman" w:cs="Times New Roman" w:eastAsiaTheme="minorEastAsia"/>
          <w:sz w:val="20"/>
          <w:szCs w:val="20"/>
          <w:lang w:eastAsia="zh-CN"/>
        </w:rPr>
        <w:drawing>
          <wp:inline distT="0" distB="0" distL="114300" distR="114300">
            <wp:extent cx="5269865" cy="3072130"/>
            <wp:effectExtent l="0" t="0" r="635" b="1270"/>
            <wp:docPr id="4" name="图片 4" descr="疗效与TTF拼图第1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疗效与TTF拼图第1版"/>
                    <pic:cNvPicPr>
                      <a:picLocks noChangeAspect="1"/>
                    </pic:cNvPicPr>
                  </pic:nvPicPr>
                  <pic:blipFill>
                    <a:blip r:embed="rId6"/>
                    <a:stretch>
                      <a:fillRect/>
                    </a:stretch>
                  </pic:blipFill>
                  <pic:spPr>
                    <a:xfrm>
                      <a:off x="0" y="0"/>
                      <a:ext cx="5269865" cy="3072130"/>
                    </a:xfrm>
                    <a:prstGeom prst="rect">
                      <a:avLst/>
                    </a:prstGeom>
                  </pic:spPr>
                </pic:pic>
              </a:graphicData>
            </a:graphic>
          </wp:inline>
        </w:drawing>
      </w:r>
    </w:p>
    <w:p w14:paraId="649B06D6">
      <w:pPr>
        <w:rPr>
          <w:rFonts w:hint="default" w:ascii="Times New Roman" w:hAnsi="Times New Roman" w:cs="Times New Roman"/>
          <w:sz w:val="20"/>
          <w:szCs w:val="20"/>
        </w:rPr>
      </w:pPr>
    </w:p>
    <w:p w14:paraId="6763CF57">
      <w:pPr>
        <w:rPr>
          <w:rFonts w:hint="default" w:ascii="Times New Roman" w:hAnsi="Times New Roman" w:cs="Times New Roman"/>
          <w:sz w:val="20"/>
          <w:szCs w:val="20"/>
        </w:rPr>
      </w:pPr>
      <w:r>
        <w:rPr>
          <w:rFonts w:hint="default" w:ascii="Times New Roman" w:hAnsi="Times New Roman" w:cs="Times New Roman"/>
          <w:sz w:val="20"/>
          <w:szCs w:val="20"/>
          <w:lang w:val="en-US" w:eastAsia="zh-CN"/>
        </w:rPr>
        <w:t xml:space="preserve">Supplementary Material </w:t>
      </w:r>
      <w:r>
        <w:rPr>
          <w:rFonts w:hint="eastAsia" w:ascii="Times New Roman" w:hAnsi="Times New Roman" w:cs="Times New Roman"/>
          <w:sz w:val="20"/>
          <w:szCs w:val="20"/>
          <w:lang w:val="en-US" w:eastAsia="zh-CN"/>
        </w:rPr>
        <w:t>2</w:t>
      </w:r>
      <w:r>
        <w:rPr>
          <w:rFonts w:hint="default" w:ascii="Times New Roman" w:hAnsi="Times New Roman" w:cs="Times New Roman"/>
          <w:sz w:val="20"/>
          <w:szCs w:val="20"/>
        </w:rPr>
        <w:t>. Best response (A) and DFI, TTF (B) obtained in first exposure and rechallenge of docetaxel.</w:t>
      </w:r>
    </w:p>
    <w:p w14:paraId="3B8783A1">
      <w:pPr>
        <w:rPr>
          <w:rFonts w:hint="default" w:ascii="Times New Roman" w:hAnsi="Times New Roman" w:cs="Times New Roman"/>
          <w:sz w:val="20"/>
          <w:szCs w:val="20"/>
        </w:rPr>
      </w:pPr>
    </w:p>
    <w:p w14:paraId="4BE9F873">
      <w:pPr>
        <w:rPr>
          <w:rFonts w:hint="default" w:ascii="Times New Roman" w:hAnsi="Times New Roman" w:cs="Times New Roman"/>
          <w:sz w:val="20"/>
          <w:szCs w:val="20"/>
        </w:rPr>
      </w:pPr>
    </w:p>
    <w:p w14:paraId="75B9C503">
      <w:pPr>
        <w:rPr>
          <w:rFonts w:hint="default" w:ascii="Times New Roman" w:hAnsi="Times New Roman" w:cs="Times New Roman"/>
          <w:sz w:val="20"/>
          <w:szCs w:val="20"/>
        </w:rPr>
      </w:pPr>
    </w:p>
    <w:p w14:paraId="29522993">
      <w:pPr>
        <w:rPr>
          <w:rFonts w:hint="default" w:ascii="Times New Roman" w:hAnsi="Times New Roman" w:cs="Times New Roman"/>
          <w:sz w:val="20"/>
          <w:szCs w:val="20"/>
        </w:rPr>
      </w:pPr>
    </w:p>
    <w:p w14:paraId="2C637CC3">
      <w:pPr>
        <w:rPr>
          <w:rFonts w:hint="default" w:ascii="Times New Roman" w:hAnsi="Times New Roman" w:cs="Times New Roman"/>
          <w:sz w:val="20"/>
          <w:szCs w:val="20"/>
        </w:rPr>
      </w:pPr>
    </w:p>
    <w:p w14:paraId="3D016E77">
      <w:pPr>
        <w:rPr>
          <w:rFonts w:hint="default" w:ascii="Times New Roman" w:hAnsi="Times New Roman" w:cs="Times New Roman"/>
          <w:sz w:val="20"/>
          <w:szCs w:val="20"/>
        </w:rPr>
      </w:pPr>
    </w:p>
    <w:p w14:paraId="00611D39">
      <w:pPr>
        <w:rPr>
          <w:rFonts w:hint="default" w:ascii="Times New Roman" w:hAnsi="Times New Roman" w:cs="Times New Roman"/>
          <w:sz w:val="20"/>
          <w:szCs w:val="20"/>
        </w:rPr>
      </w:pPr>
    </w:p>
    <w:p w14:paraId="26DDBF3A">
      <w:pPr>
        <w:rPr>
          <w:rFonts w:hint="default"/>
          <w:lang w:val="en-US"/>
        </w:rPr>
      </w:pPr>
      <w:r>
        <w:rPr>
          <w:rFonts w:hint="default" w:ascii="Times New Roman" w:hAnsi="Times New Roman" w:cs="Times New Roman"/>
          <w:sz w:val="20"/>
          <w:szCs w:val="20"/>
          <w:lang w:val="en-US" w:eastAsia="zh-CN"/>
        </w:rPr>
        <w:t>Supplementary Material</w:t>
      </w:r>
      <w:r>
        <w:rPr>
          <w:rFonts w:hint="eastAsia" w:ascii="Times New Roman" w:hAnsi="Times New Roman" w:cs="Times New Roman"/>
          <w:sz w:val="20"/>
          <w:szCs w:val="20"/>
          <w:lang w:val="en-US" w:eastAsia="zh-CN"/>
        </w:rPr>
        <w:t xml:space="preserve"> 3. Balance statistics of propensity matched sample, before and after matching</w:t>
      </w:r>
    </w:p>
    <w:tbl>
      <w:tblPr>
        <w:tblStyle w:val="5"/>
        <w:tblpPr w:leftFromText="180" w:rightFromText="180" w:vertAnchor="text" w:horzAnchor="page" w:tblpX="1937" w:tblpY="302"/>
        <w:tblOverlap w:val="never"/>
        <w:tblW w:w="935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9"/>
        <w:gridCol w:w="1617"/>
        <w:gridCol w:w="1617"/>
        <w:gridCol w:w="1617"/>
        <w:gridCol w:w="1620"/>
        <w:gridCol w:w="1056"/>
      </w:tblGrid>
      <w:tr w14:paraId="53ABE0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tcBorders>
              <w:top w:val="single" w:color="auto" w:sz="4" w:space="0"/>
              <w:bottom w:val="nil"/>
            </w:tcBorders>
            <w:noWrap/>
          </w:tcPr>
          <w:p w14:paraId="5E8A3BD1">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 xml:space="preserve">Variable </w:t>
            </w:r>
          </w:p>
        </w:tc>
        <w:tc>
          <w:tcPr>
            <w:tcW w:w="3234" w:type="dxa"/>
            <w:gridSpan w:val="2"/>
            <w:tcBorders>
              <w:top w:val="single" w:color="auto" w:sz="4" w:space="0"/>
              <w:bottom w:val="single" w:color="auto" w:sz="4" w:space="0"/>
            </w:tcBorders>
            <w:noWrap/>
          </w:tcPr>
          <w:p w14:paraId="55282AEE">
            <w:pPr>
              <w:jc w:val="center"/>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lang w:val="en-US" w:eastAsia="zh-CN"/>
                <w14:ligatures w14:val="standardContextual"/>
              </w:rPr>
              <w:t>Pre-matching</w:t>
            </w:r>
          </w:p>
          <w:p w14:paraId="40308637">
            <w:pPr>
              <w:jc w:val="center"/>
              <w:rPr>
                <w:rFonts w:hint="default" w:ascii="Times New Roman" w:hAnsi="Times New Roman" w:cs="Times New Roman" w:eastAsiaTheme="minorHAnsi"/>
                <w:b/>
                <w:bCs/>
                <w:sz w:val="20"/>
                <w:szCs w:val="20"/>
                <w14:ligatures w14:val="standardContextual"/>
              </w:rPr>
            </w:pPr>
          </w:p>
        </w:tc>
        <w:tc>
          <w:tcPr>
            <w:tcW w:w="3237" w:type="dxa"/>
            <w:gridSpan w:val="2"/>
            <w:tcBorders>
              <w:top w:val="single" w:color="auto" w:sz="4" w:space="0"/>
              <w:bottom w:val="single" w:color="auto" w:sz="4" w:space="0"/>
            </w:tcBorders>
            <w:noWrap/>
          </w:tcPr>
          <w:p w14:paraId="7452B03A">
            <w:pPr>
              <w:jc w:val="center"/>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lang w:val="en-US" w:eastAsia="zh-CN"/>
                <w14:ligatures w14:val="standardContextual"/>
              </w:rPr>
              <w:t>Post-matching</w:t>
            </w:r>
          </w:p>
          <w:p w14:paraId="59772461">
            <w:pPr>
              <w:jc w:val="center"/>
              <w:rPr>
                <w:rFonts w:hint="default" w:ascii="Times New Roman" w:hAnsi="Times New Roman" w:cs="Times New Roman" w:eastAsiaTheme="minorHAnsi"/>
                <w:b/>
                <w:bCs/>
                <w:i/>
                <w:iCs/>
                <w:sz w:val="20"/>
                <w:szCs w:val="20"/>
                <w14:ligatures w14:val="standardContextual"/>
              </w:rPr>
            </w:pPr>
          </w:p>
        </w:tc>
        <w:tc>
          <w:tcPr>
            <w:tcW w:w="1056" w:type="dxa"/>
            <w:vMerge w:val="restart"/>
            <w:tcBorders>
              <w:top w:val="single" w:color="auto" w:sz="4" w:space="0"/>
            </w:tcBorders>
            <w:noWrap/>
          </w:tcPr>
          <w:p w14:paraId="4172B799">
            <w:pPr>
              <w:ind w:left="210" w:leftChars="100"/>
              <w:jc w:val="center"/>
              <w:rPr>
                <w:rFonts w:hint="default" w:ascii="Times New Roman" w:hAnsi="Times New Roman" w:cs="Times New Roman" w:eastAsiaTheme="minorHAnsi"/>
                <w:b/>
                <w:bCs/>
                <w:i/>
                <w:iCs/>
                <w:sz w:val="20"/>
                <w:szCs w:val="20"/>
                <w14:ligatures w14:val="standardContextual"/>
              </w:rPr>
            </w:pPr>
            <w:r>
              <w:rPr>
                <w:rFonts w:hint="default" w:ascii="Times New Roman" w:hAnsi="Times New Roman" w:cs="Times New Roman" w:eastAsiaTheme="minorHAnsi"/>
                <w:b/>
                <w:bCs/>
                <w:i/>
                <w:iCs/>
                <w:sz w:val="20"/>
                <w:szCs w:val="20"/>
                <w14:ligatures w14:val="standardContextual"/>
              </w:rPr>
              <w:t>p-</w:t>
            </w:r>
            <w:r>
              <w:rPr>
                <w:rFonts w:hint="default" w:ascii="Times New Roman" w:hAnsi="Times New Roman" w:cs="Times New Roman" w:eastAsiaTheme="minorHAnsi"/>
                <w:b/>
                <w:bCs/>
                <w:sz w:val="20"/>
                <w:szCs w:val="20"/>
                <w14:ligatures w14:val="standardContextual"/>
              </w:rPr>
              <w:t>value</w:t>
            </w:r>
          </w:p>
        </w:tc>
      </w:tr>
      <w:tr w14:paraId="21FAFB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tcBorders>
              <w:top w:val="nil"/>
              <w:bottom w:val="single" w:color="auto" w:sz="4" w:space="0"/>
            </w:tcBorders>
            <w:noWrap/>
          </w:tcPr>
          <w:p w14:paraId="5614530E">
            <w:pPr>
              <w:jc w:val="left"/>
              <w:rPr>
                <w:rFonts w:hint="default" w:ascii="Times New Roman" w:hAnsi="Times New Roman" w:cs="Times New Roman" w:eastAsiaTheme="minorHAnsi"/>
                <w:b/>
                <w:bCs/>
                <w:i/>
                <w:iCs/>
                <w:sz w:val="20"/>
                <w:szCs w:val="20"/>
                <w14:ligatures w14:val="standardContextual"/>
              </w:rPr>
            </w:pPr>
          </w:p>
        </w:tc>
        <w:tc>
          <w:tcPr>
            <w:tcW w:w="1617" w:type="dxa"/>
            <w:tcBorders>
              <w:top w:val="single" w:color="auto" w:sz="4" w:space="0"/>
              <w:bottom w:val="single" w:color="auto" w:sz="4" w:space="0"/>
            </w:tcBorders>
            <w:noWrap/>
          </w:tcPr>
          <w:p w14:paraId="1C2F57F0">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Rechallenge group</w:t>
            </w:r>
            <w:r>
              <w:rPr>
                <w:rFonts w:hint="default" w:ascii="Times New Roman" w:hAnsi="Times New Roman" w:cs="Times New Roman" w:eastAsiaTheme="minorHAnsi"/>
                <w:sz w:val="20"/>
                <w:szCs w:val="20"/>
                <w14:ligatures w14:val="standardContextual"/>
              </w:rPr>
              <w:t>(N=</w:t>
            </w:r>
            <w:r>
              <w:rPr>
                <w:rFonts w:hint="default" w:ascii="Times New Roman" w:hAnsi="Times New Roman" w:eastAsia="宋体" w:cs="Times New Roman"/>
                <w:sz w:val="20"/>
                <w:szCs w:val="20"/>
                <w:lang w:val="en-US" w:eastAsia="zh-CN"/>
                <w14:ligatures w14:val="standardContextual"/>
              </w:rPr>
              <w:t>231</w:t>
            </w:r>
            <w:r>
              <w:rPr>
                <w:rFonts w:hint="default" w:ascii="Times New Roman" w:hAnsi="Times New Roman" w:cs="Times New Roman" w:eastAsiaTheme="minorHAnsi"/>
                <w:sz w:val="20"/>
                <w:szCs w:val="20"/>
                <w14:ligatures w14:val="standardContextual"/>
              </w:rPr>
              <w:t>)</w:t>
            </w:r>
          </w:p>
        </w:tc>
        <w:tc>
          <w:tcPr>
            <w:tcW w:w="1617" w:type="dxa"/>
            <w:tcBorders>
              <w:top w:val="single" w:color="auto" w:sz="4" w:space="0"/>
              <w:bottom w:val="single" w:color="auto" w:sz="4" w:space="0"/>
            </w:tcBorders>
            <w:noWrap/>
          </w:tcPr>
          <w:p w14:paraId="002AB2B0">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Non-rechallenge group</w:t>
            </w:r>
            <w:r>
              <w:rPr>
                <w:rFonts w:hint="default" w:ascii="Times New Roman" w:hAnsi="Times New Roman" w:cs="Times New Roman" w:eastAsiaTheme="minorHAnsi"/>
                <w:sz w:val="20"/>
                <w:szCs w:val="20"/>
                <w14:ligatures w14:val="standardContextual"/>
              </w:rPr>
              <w:t>(N=</w:t>
            </w:r>
            <w:r>
              <w:rPr>
                <w:rFonts w:hint="default" w:ascii="Times New Roman" w:hAnsi="Times New Roman" w:eastAsia="宋体" w:cs="Times New Roman"/>
                <w:sz w:val="20"/>
                <w:szCs w:val="20"/>
                <w:lang w:val="en-US" w:eastAsia="zh-CN"/>
                <w14:ligatures w14:val="standardContextual"/>
              </w:rPr>
              <w:t>369</w:t>
            </w:r>
            <w:r>
              <w:rPr>
                <w:rFonts w:hint="default" w:ascii="Times New Roman" w:hAnsi="Times New Roman" w:cs="Times New Roman" w:eastAsiaTheme="minorHAnsi"/>
                <w:sz w:val="20"/>
                <w:szCs w:val="20"/>
                <w14:ligatures w14:val="standardContextual"/>
              </w:rPr>
              <w:t>)</w:t>
            </w:r>
          </w:p>
        </w:tc>
        <w:tc>
          <w:tcPr>
            <w:tcW w:w="1617" w:type="dxa"/>
            <w:tcBorders>
              <w:top w:val="single" w:color="auto" w:sz="4" w:space="0"/>
              <w:bottom w:val="single" w:color="auto" w:sz="4" w:space="0"/>
            </w:tcBorders>
            <w:noWrap/>
          </w:tcPr>
          <w:p w14:paraId="37AFD9EB">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Rechallenge group</w:t>
            </w:r>
            <w:r>
              <w:rPr>
                <w:rFonts w:hint="default" w:ascii="Times New Roman" w:hAnsi="Times New Roman" w:cs="Times New Roman" w:eastAsiaTheme="minorHAnsi"/>
                <w:sz w:val="20"/>
                <w:szCs w:val="20"/>
                <w14:ligatures w14:val="standardContextual"/>
              </w:rPr>
              <w:t>(N=</w:t>
            </w:r>
            <w:r>
              <w:rPr>
                <w:rFonts w:hint="default" w:ascii="Times New Roman" w:hAnsi="Times New Roman" w:eastAsia="宋体" w:cs="Times New Roman"/>
                <w:sz w:val="20"/>
                <w:szCs w:val="20"/>
                <w:lang w:val="en-US" w:eastAsia="zh-CN"/>
                <w14:ligatures w14:val="standardContextual"/>
              </w:rPr>
              <w:t>152</w:t>
            </w:r>
            <w:r>
              <w:rPr>
                <w:rFonts w:hint="default" w:ascii="Times New Roman" w:hAnsi="Times New Roman" w:cs="Times New Roman" w:eastAsiaTheme="minorHAnsi"/>
                <w:sz w:val="20"/>
                <w:szCs w:val="20"/>
                <w14:ligatures w14:val="standardContextual"/>
              </w:rPr>
              <w:t>)</w:t>
            </w:r>
          </w:p>
        </w:tc>
        <w:tc>
          <w:tcPr>
            <w:tcW w:w="1620" w:type="dxa"/>
            <w:tcBorders>
              <w:top w:val="single" w:color="auto" w:sz="4" w:space="0"/>
              <w:bottom w:val="single" w:color="auto" w:sz="4" w:space="0"/>
            </w:tcBorders>
            <w:noWrap/>
          </w:tcPr>
          <w:p w14:paraId="1989623D">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Non-rechallenge group</w:t>
            </w:r>
            <w:r>
              <w:rPr>
                <w:rFonts w:hint="default" w:ascii="Times New Roman" w:hAnsi="Times New Roman" w:cs="Times New Roman" w:eastAsiaTheme="minorHAnsi"/>
                <w:sz w:val="20"/>
                <w:szCs w:val="20"/>
                <w14:ligatures w14:val="standardContextual"/>
              </w:rPr>
              <w:t>(N=</w:t>
            </w:r>
            <w:r>
              <w:rPr>
                <w:rFonts w:hint="default" w:ascii="Times New Roman" w:hAnsi="Times New Roman" w:eastAsia="宋体" w:cs="Times New Roman"/>
                <w:sz w:val="20"/>
                <w:szCs w:val="20"/>
                <w:lang w:val="en-US" w:eastAsia="zh-CN"/>
                <w14:ligatures w14:val="standardContextual"/>
              </w:rPr>
              <w:t>152</w:t>
            </w:r>
            <w:r>
              <w:rPr>
                <w:rFonts w:hint="default" w:ascii="Times New Roman" w:hAnsi="Times New Roman" w:cs="Times New Roman" w:eastAsiaTheme="minorHAnsi"/>
                <w:sz w:val="20"/>
                <w:szCs w:val="20"/>
                <w14:ligatures w14:val="standardContextual"/>
              </w:rPr>
              <w:t>)</w:t>
            </w:r>
          </w:p>
        </w:tc>
        <w:tc>
          <w:tcPr>
            <w:tcW w:w="1056" w:type="dxa"/>
            <w:vMerge w:val="continue"/>
            <w:tcBorders>
              <w:bottom w:val="single" w:color="auto" w:sz="4" w:space="0"/>
            </w:tcBorders>
            <w:noWrap/>
          </w:tcPr>
          <w:p w14:paraId="6E45E2B0">
            <w:pPr>
              <w:jc w:val="center"/>
              <w:rPr>
                <w:rFonts w:hint="default" w:ascii="Times New Roman" w:hAnsi="Times New Roman" w:cs="Times New Roman" w:eastAsiaTheme="minorHAnsi"/>
                <w:sz w:val="20"/>
                <w:szCs w:val="20"/>
                <w14:ligatures w14:val="standardContextual"/>
              </w:rPr>
            </w:pPr>
          </w:p>
        </w:tc>
      </w:tr>
      <w:tr w14:paraId="3C2F254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tcBorders>
              <w:top w:val="single" w:color="auto" w:sz="4" w:space="0"/>
            </w:tcBorders>
            <w:noWrap/>
          </w:tcPr>
          <w:p w14:paraId="2F4D4F7F">
            <w:pPr>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Sex</w:t>
            </w:r>
          </w:p>
        </w:tc>
      </w:tr>
      <w:tr w14:paraId="4E0A04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4FB84283">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Female</w:t>
            </w:r>
          </w:p>
        </w:tc>
        <w:tc>
          <w:tcPr>
            <w:tcW w:w="1617" w:type="dxa"/>
            <w:noWrap/>
            <w:vAlign w:val="top"/>
          </w:tcPr>
          <w:p w14:paraId="62C80F65">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228 (98.7）</w:t>
            </w:r>
          </w:p>
        </w:tc>
        <w:tc>
          <w:tcPr>
            <w:tcW w:w="1617" w:type="dxa"/>
            <w:noWrap/>
            <w:vAlign w:val="top"/>
          </w:tcPr>
          <w:p w14:paraId="5A97D48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368 (99.7)</w:t>
            </w:r>
          </w:p>
        </w:tc>
        <w:tc>
          <w:tcPr>
            <w:tcW w:w="1617" w:type="dxa"/>
            <w:noWrap/>
          </w:tcPr>
          <w:p w14:paraId="45211AB0">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152 (100)</w:t>
            </w:r>
          </w:p>
        </w:tc>
        <w:tc>
          <w:tcPr>
            <w:tcW w:w="1620" w:type="dxa"/>
            <w:noWrap/>
          </w:tcPr>
          <w:p w14:paraId="604FF73A">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152 (100)</w:t>
            </w:r>
          </w:p>
        </w:tc>
        <w:tc>
          <w:tcPr>
            <w:tcW w:w="1056" w:type="dxa"/>
            <w:noWrap/>
          </w:tcPr>
          <w:p w14:paraId="5F17B29F">
            <w:pPr>
              <w:jc w:val="center"/>
              <w:rPr>
                <w:rFonts w:hint="default" w:ascii="Times New Roman" w:hAnsi="Times New Roman" w:cs="Times New Roman" w:eastAsiaTheme="minorHAnsi"/>
                <w:sz w:val="20"/>
                <w:szCs w:val="20"/>
                <w14:ligatures w14:val="standardContextual"/>
              </w:rPr>
            </w:pPr>
          </w:p>
        </w:tc>
      </w:tr>
      <w:tr w14:paraId="0CE034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3103478B">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Male</w:t>
            </w:r>
          </w:p>
        </w:tc>
        <w:tc>
          <w:tcPr>
            <w:tcW w:w="1617" w:type="dxa"/>
            <w:noWrap/>
            <w:vAlign w:val="top"/>
          </w:tcPr>
          <w:p w14:paraId="6A5A38B4">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3 (1.3)</w:t>
            </w:r>
          </w:p>
        </w:tc>
        <w:tc>
          <w:tcPr>
            <w:tcW w:w="1617" w:type="dxa"/>
            <w:noWrap/>
            <w:vAlign w:val="top"/>
          </w:tcPr>
          <w:p w14:paraId="23E08BB9">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 (0.3)</w:t>
            </w:r>
          </w:p>
        </w:tc>
        <w:tc>
          <w:tcPr>
            <w:tcW w:w="1617" w:type="dxa"/>
            <w:noWrap/>
          </w:tcPr>
          <w:p w14:paraId="4D68C584">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 (0)</w:t>
            </w:r>
          </w:p>
        </w:tc>
        <w:tc>
          <w:tcPr>
            <w:tcW w:w="1620" w:type="dxa"/>
            <w:noWrap/>
          </w:tcPr>
          <w:p w14:paraId="3BE6F36E">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0 (0)</w:t>
            </w:r>
          </w:p>
        </w:tc>
        <w:tc>
          <w:tcPr>
            <w:tcW w:w="1056" w:type="dxa"/>
            <w:noWrap/>
          </w:tcPr>
          <w:p w14:paraId="55E731A7">
            <w:pPr>
              <w:jc w:val="center"/>
              <w:rPr>
                <w:rFonts w:hint="default" w:ascii="Times New Roman" w:hAnsi="Times New Roman" w:cs="Times New Roman" w:eastAsiaTheme="minorHAnsi"/>
                <w:sz w:val="20"/>
                <w:szCs w:val="20"/>
                <w14:ligatures w14:val="standardContextual"/>
              </w:rPr>
            </w:pPr>
          </w:p>
        </w:tc>
      </w:tr>
      <w:tr w14:paraId="6D2574D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0F04D44C">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Median Age</w:t>
            </w:r>
          </w:p>
          <w:p w14:paraId="166DE101">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 xml:space="preserve"> </w:t>
            </w:r>
            <w:r>
              <w:rPr>
                <w:rFonts w:hint="default" w:ascii="Times New Roman" w:hAnsi="Times New Roman" w:cs="Times New Roman" w:eastAsiaTheme="minorHAnsi"/>
                <w:sz w:val="20"/>
                <w:szCs w:val="20"/>
                <w14:ligatures w14:val="standardContextual"/>
              </w:rPr>
              <w:t>[years (range)]</w:t>
            </w:r>
          </w:p>
        </w:tc>
        <w:tc>
          <w:tcPr>
            <w:tcW w:w="1617" w:type="dxa"/>
            <w:noWrap/>
            <w:vAlign w:val="top"/>
          </w:tcPr>
          <w:p w14:paraId="157FF64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49.6(32-71)</w:t>
            </w:r>
          </w:p>
        </w:tc>
        <w:tc>
          <w:tcPr>
            <w:tcW w:w="1617" w:type="dxa"/>
            <w:noWrap/>
            <w:vAlign w:val="top"/>
          </w:tcPr>
          <w:p w14:paraId="7CF599A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49.7（26-74）</w:t>
            </w:r>
          </w:p>
        </w:tc>
        <w:tc>
          <w:tcPr>
            <w:tcW w:w="1617" w:type="dxa"/>
            <w:noWrap/>
            <w:vAlign w:val="top"/>
          </w:tcPr>
          <w:p w14:paraId="0614FE37">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cs="Times New Roman" w:eastAsiaTheme="minorHAnsi"/>
                <w:sz w:val="20"/>
                <w:szCs w:val="20"/>
                <w14:ligatures w14:val="standardContextual"/>
              </w:rPr>
              <w:t>49.6(32-71)</w:t>
            </w:r>
          </w:p>
        </w:tc>
        <w:tc>
          <w:tcPr>
            <w:tcW w:w="1620" w:type="dxa"/>
            <w:noWrap/>
            <w:vAlign w:val="top"/>
          </w:tcPr>
          <w:p w14:paraId="6AE0B30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cs="Times New Roman" w:eastAsiaTheme="minorHAnsi"/>
                <w:sz w:val="20"/>
                <w:szCs w:val="20"/>
                <w14:ligatures w14:val="standardContextual"/>
              </w:rPr>
              <w:t>49.7（26-74）</w:t>
            </w:r>
          </w:p>
        </w:tc>
        <w:tc>
          <w:tcPr>
            <w:tcW w:w="1056" w:type="dxa"/>
            <w:noWrap/>
          </w:tcPr>
          <w:p w14:paraId="10E8BC58">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w:t>
            </w:r>
            <w:r>
              <w:rPr>
                <w:rFonts w:hint="eastAsia" w:ascii="Times New Roman" w:hAnsi="Times New Roman" w:eastAsia="宋体" w:cs="Times New Roman"/>
                <w:sz w:val="20"/>
                <w:szCs w:val="20"/>
                <w:lang w:val="en-US" w:eastAsia="zh-CN"/>
                <w14:ligatures w14:val="standardContextual"/>
              </w:rPr>
              <w:t>868</w:t>
            </w:r>
            <w:bookmarkStart w:id="0" w:name="_GoBack"/>
            <w:bookmarkEnd w:id="0"/>
          </w:p>
        </w:tc>
      </w:tr>
      <w:tr w14:paraId="4C1C9FB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noWrap/>
          </w:tcPr>
          <w:p w14:paraId="6C428396">
            <w:pPr>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ECOG status</w:t>
            </w:r>
          </w:p>
        </w:tc>
      </w:tr>
      <w:tr w14:paraId="2F0E011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709270F6">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0-1</w:t>
            </w:r>
          </w:p>
        </w:tc>
        <w:tc>
          <w:tcPr>
            <w:tcW w:w="1617" w:type="dxa"/>
            <w:noWrap/>
            <w:vAlign w:val="top"/>
          </w:tcPr>
          <w:p w14:paraId="568D29F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219 (94.8)</w:t>
            </w:r>
          </w:p>
        </w:tc>
        <w:tc>
          <w:tcPr>
            <w:tcW w:w="1617" w:type="dxa"/>
            <w:noWrap/>
            <w:vAlign w:val="top"/>
          </w:tcPr>
          <w:p w14:paraId="7B1A82C9">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350 (94.9)</w:t>
            </w:r>
          </w:p>
        </w:tc>
        <w:tc>
          <w:tcPr>
            <w:tcW w:w="1617" w:type="dxa"/>
            <w:noWrap/>
          </w:tcPr>
          <w:p w14:paraId="2993448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w:t>
            </w:r>
            <w:r>
              <w:rPr>
                <w:rFonts w:hint="eastAsia" w:ascii="Times New Roman" w:hAnsi="Times New Roman" w:eastAsia="宋体" w:cs="Times New Roman"/>
                <w:sz w:val="20"/>
                <w:szCs w:val="20"/>
                <w:lang w:val="en-US" w:eastAsia="zh-CN"/>
                <w14:ligatures w14:val="standardContextual"/>
              </w:rPr>
              <w:t>52</w:t>
            </w:r>
            <w:r>
              <w:rPr>
                <w:rFonts w:hint="default" w:ascii="Times New Roman" w:hAnsi="Times New Roman" w:eastAsia="宋体" w:cs="Times New Roman"/>
                <w:sz w:val="20"/>
                <w:szCs w:val="20"/>
                <w:lang w:val="en-US" w:eastAsia="zh-CN"/>
                <w14:ligatures w14:val="standardContextual"/>
              </w:rPr>
              <w:t xml:space="preserve"> (</w:t>
            </w:r>
            <w:r>
              <w:rPr>
                <w:rFonts w:hint="eastAsia" w:ascii="Times New Roman" w:hAnsi="Times New Roman" w:eastAsia="宋体" w:cs="Times New Roman"/>
                <w:sz w:val="20"/>
                <w:szCs w:val="20"/>
                <w:lang w:val="en-US" w:eastAsia="zh-CN"/>
                <w14:ligatures w14:val="standardContextual"/>
              </w:rPr>
              <w:t>100</w:t>
            </w:r>
            <w:r>
              <w:rPr>
                <w:rFonts w:hint="default" w:ascii="Times New Roman" w:hAnsi="Times New Roman" w:eastAsia="宋体" w:cs="Times New Roman"/>
                <w:sz w:val="20"/>
                <w:szCs w:val="20"/>
                <w:lang w:val="en-US" w:eastAsia="zh-CN"/>
                <w14:ligatures w14:val="standardContextual"/>
              </w:rPr>
              <w:t>)</w:t>
            </w:r>
          </w:p>
        </w:tc>
        <w:tc>
          <w:tcPr>
            <w:tcW w:w="1620" w:type="dxa"/>
            <w:noWrap/>
          </w:tcPr>
          <w:p w14:paraId="7EE04C9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152 (100)</w:t>
            </w:r>
          </w:p>
        </w:tc>
        <w:tc>
          <w:tcPr>
            <w:tcW w:w="1056" w:type="dxa"/>
            <w:noWrap/>
          </w:tcPr>
          <w:p w14:paraId="7993393D">
            <w:pPr>
              <w:jc w:val="center"/>
              <w:rPr>
                <w:rFonts w:hint="default" w:ascii="Times New Roman" w:hAnsi="Times New Roman" w:eastAsia="宋体" w:cs="Times New Roman"/>
                <w:sz w:val="20"/>
                <w:szCs w:val="20"/>
                <w:lang w:val="en-US" w:eastAsia="zh-CN"/>
                <w14:ligatures w14:val="standardContextual"/>
              </w:rPr>
            </w:pPr>
          </w:p>
        </w:tc>
      </w:tr>
      <w:tr w14:paraId="0D31742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5765554">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w:t>
            </w:r>
          </w:p>
        </w:tc>
        <w:tc>
          <w:tcPr>
            <w:tcW w:w="1617" w:type="dxa"/>
            <w:noWrap/>
            <w:vAlign w:val="top"/>
          </w:tcPr>
          <w:p w14:paraId="1B98755F">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 (5.2)</w:t>
            </w:r>
          </w:p>
        </w:tc>
        <w:tc>
          <w:tcPr>
            <w:tcW w:w="1617" w:type="dxa"/>
            <w:noWrap/>
            <w:vAlign w:val="top"/>
          </w:tcPr>
          <w:p w14:paraId="19BC11A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19 (5.2)</w:t>
            </w:r>
          </w:p>
        </w:tc>
        <w:tc>
          <w:tcPr>
            <w:tcW w:w="1617" w:type="dxa"/>
            <w:noWrap/>
          </w:tcPr>
          <w:p w14:paraId="32916146">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 (0)</w:t>
            </w:r>
          </w:p>
        </w:tc>
        <w:tc>
          <w:tcPr>
            <w:tcW w:w="1620" w:type="dxa"/>
            <w:noWrap/>
          </w:tcPr>
          <w:p w14:paraId="28C8779B">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0 (0)</w:t>
            </w:r>
          </w:p>
        </w:tc>
        <w:tc>
          <w:tcPr>
            <w:tcW w:w="1056" w:type="dxa"/>
            <w:noWrap/>
          </w:tcPr>
          <w:p w14:paraId="67B630C5">
            <w:pPr>
              <w:jc w:val="center"/>
              <w:rPr>
                <w:rFonts w:hint="default" w:ascii="Times New Roman" w:hAnsi="Times New Roman" w:cs="Times New Roman" w:eastAsiaTheme="minorHAnsi"/>
                <w:sz w:val="20"/>
                <w:szCs w:val="20"/>
                <w14:ligatures w14:val="standardContextual"/>
              </w:rPr>
            </w:pPr>
          </w:p>
        </w:tc>
      </w:tr>
      <w:tr w14:paraId="5E381D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noWrap/>
          </w:tcPr>
          <w:p w14:paraId="1F2A8F8B">
            <w:pPr>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Stage at initial diagnosis</w:t>
            </w:r>
          </w:p>
        </w:tc>
      </w:tr>
      <w:tr w14:paraId="63BDF6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4DFA65BC">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14:ligatures w14:val="standardContextual"/>
              </w:rPr>
              <w:t>Ⅰ</w:t>
            </w:r>
          </w:p>
        </w:tc>
        <w:tc>
          <w:tcPr>
            <w:tcW w:w="1617" w:type="dxa"/>
            <w:noWrap/>
            <w:vAlign w:val="top"/>
          </w:tcPr>
          <w:p w14:paraId="174A6169">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7 (3.0)</w:t>
            </w:r>
          </w:p>
        </w:tc>
        <w:tc>
          <w:tcPr>
            <w:tcW w:w="1617" w:type="dxa"/>
            <w:noWrap/>
            <w:vAlign w:val="top"/>
          </w:tcPr>
          <w:p w14:paraId="2847979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13 (3.5)</w:t>
            </w:r>
          </w:p>
        </w:tc>
        <w:tc>
          <w:tcPr>
            <w:tcW w:w="1617" w:type="dxa"/>
            <w:noWrap/>
          </w:tcPr>
          <w:p w14:paraId="63E90ABB">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 (3.3)</w:t>
            </w:r>
          </w:p>
        </w:tc>
        <w:tc>
          <w:tcPr>
            <w:tcW w:w="1620" w:type="dxa"/>
            <w:noWrap/>
          </w:tcPr>
          <w:p w14:paraId="429406F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7 (4.6)</w:t>
            </w:r>
          </w:p>
        </w:tc>
        <w:tc>
          <w:tcPr>
            <w:tcW w:w="1056" w:type="dxa"/>
            <w:noWrap/>
          </w:tcPr>
          <w:p w14:paraId="2469F369">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0.741</w:t>
            </w:r>
          </w:p>
        </w:tc>
      </w:tr>
      <w:tr w14:paraId="0B7BD7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05E551C2">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14:ligatures w14:val="standardContextual"/>
              </w:rPr>
              <w:t>Ⅱ</w:t>
            </w:r>
          </w:p>
        </w:tc>
        <w:tc>
          <w:tcPr>
            <w:tcW w:w="1617" w:type="dxa"/>
            <w:noWrap/>
            <w:vAlign w:val="top"/>
          </w:tcPr>
          <w:p w14:paraId="566EE2F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102 (44.2)</w:t>
            </w:r>
          </w:p>
        </w:tc>
        <w:tc>
          <w:tcPr>
            <w:tcW w:w="1617" w:type="dxa"/>
            <w:noWrap/>
            <w:vAlign w:val="top"/>
          </w:tcPr>
          <w:p w14:paraId="3F6AAB5D">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151 (40.9)</w:t>
            </w:r>
          </w:p>
        </w:tc>
        <w:tc>
          <w:tcPr>
            <w:tcW w:w="1617" w:type="dxa"/>
            <w:noWrap/>
          </w:tcPr>
          <w:p w14:paraId="658701A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71 (46.7)</w:t>
            </w:r>
          </w:p>
        </w:tc>
        <w:tc>
          <w:tcPr>
            <w:tcW w:w="1620" w:type="dxa"/>
            <w:noWrap/>
          </w:tcPr>
          <w:p w14:paraId="4A4E707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62 (40.8)</w:t>
            </w:r>
          </w:p>
        </w:tc>
        <w:tc>
          <w:tcPr>
            <w:tcW w:w="1056" w:type="dxa"/>
            <w:noWrap/>
          </w:tcPr>
          <w:p w14:paraId="75E91124">
            <w:pPr>
              <w:jc w:val="center"/>
              <w:rPr>
                <w:rFonts w:hint="default" w:ascii="Times New Roman" w:hAnsi="Times New Roman" w:cs="Times New Roman" w:eastAsiaTheme="minorHAnsi"/>
                <w:sz w:val="20"/>
                <w:szCs w:val="20"/>
                <w14:ligatures w14:val="standardContextual"/>
              </w:rPr>
            </w:pPr>
          </w:p>
        </w:tc>
      </w:tr>
      <w:tr w14:paraId="68C0CB1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2D35A049">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14:ligatures w14:val="standardContextual"/>
              </w:rPr>
              <w:t>Ⅲ</w:t>
            </w:r>
          </w:p>
        </w:tc>
        <w:tc>
          <w:tcPr>
            <w:tcW w:w="1617" w:type="dxa"/>
            <w:noWrap/>
            <w:vAlign w:val="top"/>
          </w:tcPr>
          <w:p w14:paraId="3E558997">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83 (35.9)</w:t>
            </w:r>
          </w:p>
        </w:tc>
        <w:tc>
          <w:tcPr>
            <w:tcW w:w="1617" w:type="dxa"/>
            <w:noWrap/>
            <w:vAlign w:val="top"/>
          </w:tcPr>
          <w:p w14:paraId="22CCE3C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147 (39.8)</w:t>
            </w:r>
          </w:p>
        </w:tc>
        <w:tc>
          <w:tcPr>
            <w:tcW w:w="1617" w:type="dxa"/>
            <w:noWrap/>
          </w:tcPr>
          <w:p w14:paraId="2021A8A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52 (34.2)</w:t>
            </w:r>
          </w:p>
        </w:tc>
        <w:tc>
          <w:tcPr>
            <w:tcW w:w="1620" w:type="dxa"/>
            <w:noWrap/>
          </w:tcPr>
          <w:p w14:paraId="407D310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57 (37.5)</w:t>
            </w:r>
          </w:p>
        </w:tc>
        <w:tc>
          <w:tcPr>
            <w:tcW w:w="1056" w:type="dxa"/>
            <w:noWrap/>
          </w:tcPr>
          <w:p w14:paraId="424D29EB">
            <w:pPr>
              <w:jc w:val="center"/>
              <w:rPr>
                <w:rFonts w:hint="default" w:ascii="Times New Roman" w:hAnsi="Times New Roman" w:cs="Times New Roman" w:eastAsiaTheme="minorHAnsi"/>
                <w:sz w:val="20"/>
                <w:szCs w:val="20"/>
                <w14:ligatures w14:val="standardContextual"/>
              </w:rPr>
            </w:pPr>
          </w:p>
        </w:tc>
      </w:tr>
      <w:tr w14:paraId="0EACCF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54E1B0D3">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14:ligatures w14:val="standardContextual"/>
              </w:rPr>
              <w:t>Ⅳ</w:t>
            </w:r>
          </w:p>
        </w:tc>
        <w:tc>
          <w:tcPr>
            <w:tcW w:w="1617" w:type="dxa"/>
            <w:noWrap/>
            <w:vAlign w:val="top"/>
          </w:tcPr>
          <w:p w14:paraId="593E87C2">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39 (16.9)</w:t>
            </w:r>
          </w:p>
        </w:tc>
        <w:tc>
          <w:tcPr>
            <w:tcW w:w="1617" w:type="dxa"/>
            <w:noWrap/>
            <w:vAlign w:val="top"/>
          </w:tcPr>
          <w:p w14:paraId="165B2F0F">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55 (14.9)</w:t>
            </w:r>
          </w:p>
        </w:tc>
        <w:tc>
          <w:tcPr>
            <w:tcW w:w="1617" w:type="dxa"/>
            <w:noWrap/>
          </w:tcPr>
          <w:p w14:paraId="42B1661B">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24 (15.8)</w:t>
            </w:r>
          </w:p>
        </w:tc>
        <w:tc>
          <w:tcPr>
            <w:tcW w:w="1620" w:type="dxa"/>
            <w:noWrap/>
          </w:tcPr>
          <w:p w14:paraId="1C6CAD16">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26 (17.1)</w:t>
            </w:r>
          </w:p>
        </w:tc>
        <w:tc>
          <w:tcPr>
            <w:tcW w:w="1056" w:type="dxa"/>
            <w:noWrap/>
          </w:tcPr>
          <w:p w14:paraId="1047C8CD">
            <w:pPr>
              <w:jc w:val="center"/>
              <w:rPr>
                <w:rFonts w:hint="default" w:ascii="Times New Roman" w:hAnsi="Times New Roman" w:cs="Times New Roman" w:eastAsiaTheme="minorHAnsi"/>
                <w:sz w:val="20"/>
                <w:szCs w:val="20"/>
                <w14:ligatures w14:val="standardContextual"/>
              </w:rPr>
            </w:pPr>
          </w:p>
        </w:tc>
      </w:tr>
      <w:tr w14:paraId="1E7449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noWrap/>
          </w:tcPr>
          <w:p w14:paraId="2B223C89">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Immunohistological subtype</w:t>
            </w:r>
          </w:p>
        </w:tc>
      </w:tr>
      <w:tr w14:paraId="7F9744E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30AD5510">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HR+/HER2 -</w:t>
            </w:r>
          </w:p>
        </w:tc>
        <w:tc>
          <w:tcPr>
            <w:tcW w:w="1617" w:type="dxa"/>
            <w:noWrap/>
            <w:vAlign w:val="top"/>
          </w:tcPr>
          <w:p w14:paraId="3371498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185 (80.1)</w:t>
            </w:r>
          </w:p>
        </w:tc>
        <w:tc>
          <w:tcPr>
            <w:tcW w:w="1617" w:type="dxa"/>
            <w:noWrap/>
            <w:vAlign w:val="top"/>
          </w:tcPr>
          <w:p w14:paraId="0DA95DF3">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243 (65.9)</w:t>
            </w:r>
          </w:p>
        </w:tc>
        <w:tc>
          <w:tcPr>
            <w:tcW w:w="1617" w:type="dxa"/>
            <w:noWrap/>
          </w:tcPr>
          <w:p w14:paraId="05A95A0C">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119 (78.3)</w:t>
            </w:r>
          </w:p>
        </w:tc>
        <w:tc>
          <w:tcPr>
            <w:tcW w:w="1620" w:type="dxa"/>
            <w:noWrap/>
          </w:tcPr>
          <w:p w14:paraId="79E04DD1">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111 (73.0)</w:t>
            </w:r>
          </w:p>
        </w:tc>
        <w:tc>
          <w:tcPr>
            <w:tcW w:w="1056" w:type="dxa"/>
            <w:noWrap/>
          </w:tcPr>
          <w:p w14:paraId="06864064">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0.285</w:t>
            </w:r>
          </w:p>
        </w:tc>
      </w:tr>
      <w:tr w14:paraId="3BE593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34F025C4">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TNBC</w:t>
            </w:r>
          </w:p>
        </w:tc>
        <w:tc>
          <w:tcPr>
            <w:tcW w:w="1617" w:type="dxa"/>
            <w:noWrap/>
            <w:vAlign w:val="top"/>
          </w:tcPr>
          <w:p w14:paraId="22826CFB">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46 (19.9)</w:t>
            </w:r>
          </w:p>
        </w:tc>
        <w:tc>
          <w:tcPr>
            <w:tcW w:w="1617" w:type="dxa"/>
            <w:noWrap/>
            <w:vAlign w:val="top"/>
          </w:tcPr>
          <w:p w14:paraId="51641C88">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126 (34.1)</w:t>
            </w:r>
          </w:p>
        </w:tc>
        <w:tc>
          <w:tcPr>
            <w:tcW w:w="1617" w:type="dxa"/>
            <w:noWrap/>
          </w:tcPr>
          <w:p w14:paraId="668F753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33 (21.7)</w:t>
            </w:r>
          </w:p>
        </w:tc>
        <w:tc>
          <w:tcPr>
            <w:tcW w:w="1620" w:type="dxa"/>
            <w:noWrap/>
          </w:tcPr>
          <w:p w14:paraId="0181744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41 (27.0)</w:t>
            </w:r>
          </w:p>
        </w:tc>
        <w:tc>
          <w:tcPr>
            <w:tcW w:w="1056" w:type="dxa"/>
            <w:noWrap/>
          </w:tcPr>
          <w:p w14:paraId="1AC4E0E8">
            <w:pPr>
              <w:jc w:val="center"/>
              <w:rPr>
                <w:rFonts w:hint="default" w:ascii="Times New Roman" w:hAnsi="Times New Roman" w:cs="Times New Roman" w:eastAsiaTheme="minorHAnsi"/>
                <w:sz w:val="20"/>
                <w:szCs w:val="20"/>
                <w14:ligatures w14:val="standardContextual"/>
              </w:rPr>
            </w:pPr>
          </w:p>
        </w:tc>
      </w:tr>
      <w:tr w14:paraId="4736006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05E630AD">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DFS (me</w:t>
            </w:r>
            <w:r>
              <w:rPr>
                <w:rFonts w:hint="default" w:ascii="Times New Roman" w:hAnsi="Times New Roman" w:eastAsia="宋体" w:cs="Times New Roman"/>
                <w:b/>
                <w:bCs/>
                <w:sz w:val="20"/>
                <w:szCs w:val="20"/>
                <w:lang w:val="en-US" w:eastAsia="zh-CN"/>
                <w14:ligatures w14:val="standardContextual"/>
              </w:rPr>
              <w:t>dian</w:t>
            </w:r>
            <w:r>
              <w:rPr>
                <w:rFonts w:hint="default" w:ascii="Times New Roman" w:hAnsi="Times New Roman" w:cs="Times New Roman" w:eastAsiaTheme="minorHAnsi"/>
                <w:b/>
                <w:bCs/>
                <w:sz w:val="20"/>
                <w:szCs w:val="20"/>
                <w14:ligatures w14:val="standardContextual"/>
              </w:rPr>
              <w:t>; range)</w:t>
            </w:r>
          </w:p>
        </w:tc>
        <w:tc>
          <w:tcPr>
            <w:tcW w:w="1617" w:type="dxa"/>
            <w:noWrap/>
            <w:vAlign w:val="top"/>
          </w:tcPr>
          <w:p w14:paraId="12448C5E">
            <w:pPr>
              <w:jc w:val="center"/>
              <w:rPr>
                <w:rFonts w:hint="default" w:ascii="Times New Roman" w:hAnsi="Times New Roman" w:cs="Times New Roman" w:eastAsiaTheme="minorHAnsi"/>
                <w:sz w:val="20"/>
                <w:szCs w:val="20"/>
                <w:highlight w:val="none"/>
                <w14:ligatures w14:val="standardContextual"/>
              </w:rPr>
            </w:pPr>
            <w:r>
              <w:rPr>
                <w:rFonts w:hint="default" w:ascii="Times New Roman" w:hAnsi="Times New Roman" w:eastAsia="宋体" w:cs="Times New Roman"/>
                <w:sz w:val="20"/>
                <w:szCs w:val="20"/>
                <w:highlight w:val="none"/>
                <w:lang w:val="en-US" w:eastAsia="zh-CN"/>
                <w14:ligatures w14:val="standardContextual"/>
              </w:rPr>
              <w:t>35.0</w:t>
            </w:r>
            <w:r>
              <w:rPr>
                <w:rFonts w:hint="default" w:ascii="Times New Roman" w:hAnsi="Times New Roman" w:cs="Times New Roman" w:eastAsiaTheme="minorHAnsi"/>
                <w:sz w:val="20"/>
                <w:szCs w:val="20"/>
                <w:highlight w:val="none"/>
                <w14:ligatures w14:val="standardContextual"/>
              </w:rPr>
              <w:t>(0-240.0)</w:t>
            </w:r>
          </w:p>
        </w:tc>
        <w:tc>
          <w:tcPr>
            <w:tcW w:w="1617" w:type="dxa"/>
            <w:noWrap/>
            <w:vAlign w:val="top"/>
          </w:tcPr>
          <w:p w14:paraId="4F86B126">
            <w:pPr>
              <w:jc w:val="center"/>
              <w:rPr>
                <w:rFonts w:hint="default" w:ascii="Times New Roman" w:hAnsi="Times New Roman" w:cs="Times New Roman" w:eastAsiaTheme="minorHAnsi"/>
                <w:sz w:val="20"/>
                <w:szCs w:val="20"/>
                <w:highlight w:val="none"/>
                <w14:ligatures w14:val="standardContextual"/>
              </w:rPr>
            </w:pPr>
            <w:r>
              <w:rPr>
                <w:rFonts w:hint="default" w:ascii="Times New Roman" w:hAnsi="Times New Roman" w:eastAsia="宋体" w:cs="Times New Roman"/>
                <w:sz w:val="20"/>
                <w:szCs w:val="20"/>
                <w:highlight w:val="none"/>
                <w:lang w:val="en-US" w:eastAsia="zh-CN"/>
                <w14:ligatures w14:val="standardContextual"/>
              </w:rPr>
              <w:t>25.0</w:t>
            </w:r>
            <w:r>
              <w:rPr>
                <w:rFonts w:hint="default" w:ascii="Times New Roman" w:hAnsi="Times New Roman" w:cs="Times New Roman" w:eastAsiaTheme="minorHAnsi"/>
                <w:sz w:val="20"/>
                <w:szCs w:val="20"/>
                <w:highlight w:val="none"/>
                <w14:ligatures w14:val="standardContextual"/>
              </w:rPr>
              <w:t xml:space="preserve"> (0-327.0)</w:t>
            </w:r>
          </w:p>
        </w:tc>
        <w:tc>
          <w:tcPr>
            <w:tcW w:w="1617" w:type="dxa"/>
            <w:noWrap/>
          </w:tcPr>
          <w:p w14:paraId="4B356FC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36.0 (0-216.0)</w:t>
            </w:r>
          </w:p>
        </w:tc>
        <w:tc>
          <w:tcPr>
            <w:tcW w:w="1620" w:type="dxa"/>
            <w:noWrap/>
          </w:tcPr>
          <w:p w14:paraId="330D594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28.5(0-324.0)</w:t>
            </w:r>
          </w:p>
        </w:tc>
        <w:tc>
          <w:tcPr>
            <w:tcW w:w="1056" w:type="dxa"/>
            <w:noWrap/>
          </w:tcPr>
          <w:p w14:paraId="4C452F6B">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0.138</w:t>
            </w:r>
          </w:p>
        </w:tc>
      </w:tr>
      <w:tr w14:paraId="6B7880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692E6245">
            <w:pPr>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Taxanes for EBC</w:t>
            </w:r>
          </w:p>
        </w:tc>
        <w:tc>
          <w:tcPr>
            <w:tcW w:w="1617" w:type="dxa"/>
            <w:noWrap/>
            <w:vAlign w:val="top"/>
          </w:tcPr>
          <w:p w14:paraId="27A7DEB0">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120 (51.9)</w:t>
            </w:r>
          </w:p>
        </w:tc>
        <w:tc>
          <w:tcPr>
            <w:tcW w:w="1617" w:type="dxa"/>
            <w:noWrap/>
            <w:vAlign w:val="top"/>
          </w:tcPr>
          <w:p w14:paraId="245CF97B">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181 (49.1)</w:t>
            </w:r>
          </w:p>
        </w:tc>
        <w:tc>
          <w:tcPr>
            <w:tcW w:w="1617" w:type="dxa"/>
            <w:noWrap/>
          </w:tcPr>
          <w:p w14:paraId="7889B8A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60 (39.5)</w:t>
            </w:r>
          </w:p>
        </w:tc>
        <w:tc>
          <w:tcPr>
            <w:tcW w:w="1620" w:type="dxa"/>
            <w:noWrap/>
          </w:tcPr>
          <w:p w14:paraId="2F3D66B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62 (40.8)</w:t>
            </w:r>
          </w:p>
        </w:tc>
        <w:tc>
          <w:tcPr>
            <w:tcW w:w="1056" w:type="dxa"/>
            <w:noWrap/>
          </w:tcPr>
          <w:p w14:paraId="5057C41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0.728</w:t>
            </w:r>
          </w:p>
        </w:tc>
      </w:tr>
      <w:tr w14:paraId="57A5BD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43901EF0">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 xml:space="preserve">Involved organ </w:t>
            </w:r>
          </w:p>
        </w:tc>
        <w:tc>
          <w:tcPr>
            <w:tcW w:w="1617" w:type="dxa"/>
            <w:noWrap/>
          </w:tcPr>
          <w:p w14:paraId="31B9F56A">
            <w:pPr>
              <w:jc w:val="center"/>
              <w:rPr>
                <w:rFonts w:hint="default" w:ascii="Times New Roman" w:hAnsi="Times New Roman" w:cs="Times New Roman" w:eastAsiaTheme="minorHAnsi"/>
                <w:b/>
                <w:bCs/>
                <w:sz w:val="20"/>
                <w:szCs w:val="20"/>
                <w14:ligatures w14:val="standardContextual"/>
              </w:rPr>
            </w:pPr>
          </w:p>
        </w:tc>
        <w:tc>
          <w:tcPr>
            <w:tcW w:w="1617" w:type="dxa"/>
            <w:noWrap/>
          </w:tcPr>
          <w:p w14:paraId="3D5C62DE">
            <w:pPr>
              <w:jc w:val="center"/>
              <w:rPr>
                <w:rFonts w:hint="default" w:ascii="Times New Roman" w:hAnsi="Times New Roman" w:cs="Times New Roman" w:eastAsiaTheme="minorHAnsi"/>
                <w:sz w:val="20"/>
                <w:szCs w:val="20"/>
                <w14:ligatures w14:val="standardContextual"/>
              </w:rPr>
            </w:pPr>
          </w:p>
        </w:tc>
        <w:tc>
          <w:tcPr>
            <w:tcW w:w="1617" w:type="dxa"/>
            <w:noWrap/>
          </w:tcPr>
          <w:p w14:paraId="3918D995">
            <w:pPr>
              <w:jc w:val="center"/>
              <w:rPr>
                <w:rFonts w:hint="default" w:ascii="Times New Roman" w:hAnsi="Times New Roman" w:cs="Times New Roman" w:eastAsiaTheme="minorHAnsi"/>
                <w:sz w:val="20"/>
                <w:szCs w:val="20"/>
                <w14:ligatures w14:val="standardContextual"/>
              </w:rPr>
            </w:pPr>
          </w:p>
        </w:tc>
        <w:tc>
          <w:tcPr>
            <w:tcW w:w="1620" w:type="dxa"/>
            <w:noWrap/>
          </w:tcPr>
          <w:p w14:paraId="1EE67243">
            <w:pPr>
              <w:jc w:val="center"/>
              <w:rPr>
                <w:rFonts w:hint="default" w:ascii="Times New Roman" w:hAnsi="Times New Roman" w:cs="Times New Roman" w:eastAsiaTheme="minorHAnsi"/>
                <w:sz w:val="20"/>
                <w:szCs w:val="20"/>
                <w14:ligatures w14:val="standardContextual"/>
              </w:rPr>
            </w:pPr>
          </w:p>
        </w:tc>
        <w:tc>
          <w:tcPr>
            <w:tcW w:w="1056" w:type="dxa"/>
            <w:noWrap/>
          </w:tcPr>
          <w:p w14:paraId="45B186AC">
            <w:pPr>
              <w:jc w:val="center"/>
              <w:rPr>
                <w:rFonts w:hint="default" w:ascii="Times New Roman" w:hAnsi="Times New Roman" w:cs="Times New Roman" w:eastAsiaTheme="minorHAnsi"/>
                <w:sz w:val="20"/>
                <w:szCs w:val="20"/>
                <w14:ligatures w14:val="standardContextual"/>
              </w:rPr>
            </w:pPr>
          </w:p>
        </w:tc>
      </w:tr>
      <w:tr w14:paraId="66FA762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66F4D93">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 xml:space="preserve">Liver </w:t>
            </w:r>
          </w:p>
        </w:tc>
        <w:tc>
          <w:tcPr>
            <w:tcW w:w="1617" w:type="dxa"/>
            <w:noWrap/>
            <w:vAlign w:val="top"/>
          </w:tcPr>
          <w:p w14:paraId="19A6595B">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60 (26.0)</w:t>
            </w:r>
          </w:p>
        </w:tc>
        <w:tc>
          <w:tcPr>
            <w:tcW w:w="1617" w:type="dxa"/>
            <w:noWrap/>
            <w:vAlign w:val="top"/>
          </w:tcPr>
          <w:p w14:paraId="4E072C4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95 (25.7)</w:t>
            </w:r>
          </w:p>
        </w:tc>
        <w:tc>
          <w:tcPr>
            <w:tcW w:w="1617" w:type="dxa"/>
            <w:noWrap/>
          </w:tcPr>
          <w:p w14:paraId="26D5CEB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38 (25.0)</w:t>
            </w:r>
          </w:p>
        </w:tc>
        <w:tc>
          <w:tcPr>
            <w:tcW w:w="1620" w:type="dxa"/>
            <w:noWrap/>
          </w:tcPr>
          <w:p w14:paraId="38213220">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39 (25.7)</w:t>
            </w:r>
          </w:p>
        </w:tc>
        <w:tc>
          <w:tcPr>
            <w:tcW w:w="1056" w:type="dxa"/>
            <w:noWrap/>
          </w:tcPr>
          <w:p w14:paraId="28FF7C9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0.895</w:t>
            </w:r>
          </w:p>
        </w:tc>
      </w:tr>
      <w:tr w14:paraId="7D7D42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36EDFC3A">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 xml:space="preserve">Lung </w:t>
            </w:r>
          </w:p>
        </w:tc>
        <w:tc>
          <w:tcPr>
            <w:tcW w:w="1617" w:type="dxa"/>
            <w:noWrap/>
            <w:vAlign w:val="top"/>
          </w:tcPr>
          <w:p w14:paraId="11A9D9EA">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73 (31.6)</w:t>
            </w:r>
          </w:p>
        </w:tc>
        <w:tc>
          <w:tcPr>
            <w:tcW w:w="1617" w:type="dxa"/>
            <w:noWrap/>
            <w:vAlign w:val="top"/>
          </w:tcPr>
          <w:p w14:paraId="14EE0C94">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127 (34.4)</w:t>
            </w:r>
          </w:p>
        </w:tc>
        <w:tc>
          <w:tcPr>
            <w:tcW w:w="1617" w:type="dxa"/>
            <w:noWrap/>
          </w:tcPr>
          <w:p w14:paraId="5CC3E91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47 (30.9)</w:t>
            </w:r>
          </w:p>
        </w:tc>
        <w:tc>
          <w:tcPr>
            <w:tcW w:w="1620" w:type="dxa"/>
            <w:noWrap/>
          </w:tcPr>
          <w:p w14:paraId="6B81CD82">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45(29.6)</w:t>
            </w:r>
          </w:p>
        </w:tc>
        <w:tc>
          <w:tcPr>
            <w:tcW w:w="1056" w:type="dxa"/>
            <w:noWrap/>
          </w:tcPr>
          <w:p w14:paraId="4B7211A9">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0.803</w:t>
            </w:r>
          </w:p>
        </w:tc>
      </w:tr>
      <w:tr w14:paraId="169984D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429FC459">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 xml:space="preserve">CNS </w:t>
            </w:r>
          </w:p>
        </w:tc>
        <w:tc>
          <w:tcPr>
            <w:tcW w:w="1617" w:type="dxa"/>
            <w:noWrap/>
            <w:vAlign w:val="top"/>
          </w:tcPr>
          <w:p w14:paraId="5509D463">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 (5.2)</w:t>
            </w:r>
          </w:p>
        </w:tc>
        <w:tc>
          <w:tcPr>
            <w:tcW w:w="1617" w:type="dxa"/>
            <w:noWrap/>
            <w:vAlign w:val="top"/>
          </w:tcPr>
          <w:p w14:paraId="2428510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21 (5.7)</w:t>
            </w:r>
          </w:p>
        </w:tc>
        <w:tc>
          <w:tcPr>
            <w:tcW w:w="1617" w:type="dxa"/>
            <w:noWrap/>
          </w:tcPr>
          <w:p w14:paraId="2D5069F9">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9 (5.9)</w:t>
            </w:r>
          </w:p>
        </w:tc>
        <w:tc>
          <w:tcPr>
            <w:tcW w:w="1620" w:type="dxa"/>
            <w:noWrap/>
          </w:tcPr>
          <w:p w14:paraId="1F0349EB">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8 (5.3)</w:t>
            </w:r>
          </w:p>
        </w:tc>
        <w:tc>
          <w:tcPr>
            <w:tcW w:w="1056" w:type="dxa"/>
            <w:noWrap/>
          </w:tcPr>
          <w:p w14:paraId="6DF48579">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0.803</w:t>
            </w:r>
          </w:p>
        </w:tc>
      </w:tr>
      <w:tr w14:paraId="5F0A2E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CA2CE7F">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 xml:space="preserve">Visceral metastasis </w:t>
            </w:r>
          </w:p>
        </w:tc>
        <w:tc>
          <w:tcPr>
            <w:tcW w:w="1617" w:type="dxa"/>
            <w:noWrap/>
            <w:vAlign w:val="top"/>
          </w:tcPr>
          <w:p w14:paraId="6807B33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128 (55.4)</w:t>
            </w:r>
          </w:p>
        </w:tc>
        <w:tc>
          <w:tcPr>
            <w:tcW w:w="1617" w:type="dxa"/>
            <w:noWrap/>
            <w:vAlign w:val="top"/>
          </w:tcPr>
          <w:p w14:paraId="25858202">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214 (58.0)</w:t>
            </w:r>
          </w:p>
        </w:tc>
        <w:tc>
          <w:tcPr>
            <w:tcW w:w="1617" w:type="dxa"/>
            <w:noWrap/>
          </w:tcPr>
          <w:p w14:paraId="0A0647A7">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84 (55.3)</w:t>
            </w:r>
          </w:p>
        </w:tc>
        <w:tc>
          <w:tcPr>
            <w:tcW w:w="1620" w:type="dxa"/>
            <w:noWrap/>
          </w:tcPr>
          <w:p w14:paraId="66DB944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80 (52.6)</w:t>
            </w:r>
          </w:p>
        </w:tc>
        <w:tc>
          <w:tcPr>
            <w:tcW w:w="1056" w:type="dxa"/>
            <w:noWrap/>
          </w:tcPr>
          <w:p w14:paraId="57261D8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0.645</w:t>
            </w:r>
          </w:p>
        </w:tc>
      </w:tr>
      <w:tr w14:paraId="560210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noWrap/>
          </w:tcPr>
          <w:p w14:paraId="0A622C17">
            <w:pPr>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b/>
                <w:bCs/>
                <w:sz w:val="20"/>
                <w:szCs w:val="20"/>
                <w14:ligatures w14:val="standardContextual"/>
              </w:rPr>
              <w:t xml:space="preserve">Numbers of metastatic sites </w:t>
            </w:r>
          </w:p>
        </w:tc>
      </w:tr>
      <w:tr w14:paraId="0C195A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6B382A93">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w:t>
            </w:r>
          </w:p>
        </w:tc>
        <w:tc>
          <w:tcPr>
            <w:tcW w:w="1617" w:type="dxa"/>
            <w:noWrap/>
            <w:vAlign w:val="top"/>
          </w:tcPr>
          <w:p w14:paraId="76A68171">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172 (74.5)</w:t>
            </w:r>
          </w:p>
        </w:tc>
        <w:tc>
          <w:tcPr>
            <w:tcW w:w="1617" w:type="dxa"/>
            <w:noWrap/>
            <w:vAlign w:val="top"/>
          </w:tcPr>
          <w:p w14:paraId="0A2083F1">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233 (63.1)</w:t>
            </w:r>
          </w:p>
        </w:tc>
        <w:tc>
          <w:tcPr>
            <w:tcW w:w="1617" w:type="dxa"/>
            <w:noWrap/>
          </w:tcPr>
          <w:p w14:paraId="17AD8102">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70 (46.1)</w:t>
            </w:r>
          </w:p>
        </w:tc>
        <w:tc>
          <w:tcPr>
            <w:tcW w:w="1620" w:type="dxa"/>
            <w:noWrap/>
          </w:tcPr>
          <w:p w14:paraId="53F1C718">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75 (49.3)</w:t>
            </w:r>
          </w:p>
        </w:tc>
        <w:tc>
          <w:tcPr>
            <w:tcW w:w="1056" w:type="dxa"/>
            <w:noWrap/>
          </w:tcPr>
          <w:p w14:paraId="4A127FF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0.682</w:t>
            </w:r>
          </w:p>
        </w:tc>
      </w:tr>
      <w:tr w14:paraId="1A43FE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B5853CD">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w:t>
            </w:r>
          </w:p>
        </w:tc>
        <w:tc>
          <w:tcPr>
            <w:tcW w:w="1617" w:type="dxa"/>
            <w:noWrap/>
            <w:vAlign w:val="top"/>
          </w:tcPr>
          <w:p w14:paraId="370424DC">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30 (13.0)</w:t>
            </w:r>
          </w:p>
        </w:tc>
        <w:tc>
          <w:tcPr>
            <w:tcW w:w="1617" w:type="dxa"/>
            <w:noWrap/>
            <w:vAlign w:val="top"/>
          </w:tcPr>
          <w:p w14:paraId="110EBBA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62 (16.8)</w:t>
            </w:r>
          </w:p>
        </w:tc>
        <w:tc>
          <w:tcPr>
            <w:tcW w:w="1617" w:type="dxa"/>
            <w:noWrap/>
          </w:tcPr>
          <w:p w14:paraId="0ADC533C">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44 (28.9)</w:t>
            </w:r>
          </w:p>
        </w:tc>
        <w:tc>
          <w:tcPr>
            <w:tcW w:w="1620" w:type="dxa"/>
            <w:noWrap/>
          </w:tcPr>
          <w:p w14:paraId="3F3B83E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45 (29.6)</w:t>
            </w:r>
          </w:p>
        </w:tc>
        <w:tc>
          <w:tcPr>
            <w:tcW w:w="1056" w:type="dxa"/>
            <w:noWrap/>
          </w:tcPr>
          <w:p w14:paraId="6C417DE0">
            <w:pPr>
              <w:jc w:val="center"/>
              <w:rPr>
                <w:rFonts w:hint="default" w:ascii="Times New Roman" w:hAnsi="Times New Roman" w:cs="Times New Roman" w:eastAsiaTheme="minorHAnsi"/>
                <w:sz w:val="20"/>
                <w:szCs w:val="20"/>
                <w14:ligatures w14:val="standardContextual"/>
              </w:rPr>
            </w:pPr>
          </w:p>
        </w:tc>
      </w:tr>
      <w:tr w14:paraId="325135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5A83B9E8">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b w:val="0"/>
                <w:bCs w:val="0"/>
                <w:sz w:val="20"/>
                <w:szCs w:val="20"/>
                <w:lang w:val="en-US" w:eastAsia="zh-CN"/>
                <w14:ligatures w14:val="standardContextual"/>
              </w:rPr>
              <w:t>≥3</w:t>
            </w:r>
          </w:p>
        </w:tc>
        <w:tc>
          <w:tcPr>
            <w:tcW w:w="1617" w:type="dxa"/>
            <w:noWrap/>
            <w:vAlign w:val="top"/>
          </w:tcPr>
          <w:p w14:paraId="3A8D2BE7">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29 (12.6)</w:t>
            </w:r>
          </w:p>
        </w:tc>
        <w:tc>
          <w:tcPr>
            <w:tcW w:w="1617" w:type="dxa"/>
            <w:noWrap/>
            <w:vAlign w:val="top"/>
          </w:tcPr>
          <w:p w14:paraId="0B0FB3DB">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74 (20.1)</w:t>
            </w:r>
          </w:p>
        </w:tc>
        <w:tc>
          <w:tcPr>
            <w:tcW w:w="1617" w:type="dxa"/>
            <w:noWrap/>
          </w:tcPr>
          <w:p w14:paraId="2D9A8E1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32 (21.1)</w:t>
            </w:r>
          </w:p>
        </w:tc>
        <w:tc>
          <w:tcPr>
            <w:tcW w:w="1620" w:type="dxa"/>
            <w:noWrap/>
          </w:tcPr>
          <w:p w14:paraId="3D4FD818">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38 (25.0)</w:t>
            </w:r>
          </w:p>
        </w:tc>
        <w:tc>
          <w:tcPr>
            <w:tcW w:w="1056" w:type="dxa"/>
            <w:noWrap/>
          </w:tcPr>
          <w:p w14:paraId="4E774A68">
            <w:pPr>
              <w:jc w:val="center"/>
              <w:rPr>
                <w:rFonts w:hint="default" w:ascii="Times New Roman" w:hAnsi="Times New Roman" w:cs="Times New Roman" w:eastAsiaTheme="minorHAnsi"/>
                <w:sz w:val="20"/>
                <w:szCs w:val="20"/>
                <w14:ligatures w14:val="standardContextual"/>
              </w:rPr>
            </w:pPr>
          </w:p>
        </w:tc>
      </w:tr>
      <w:tr w14:paraId="3E7796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65B5AC4">
            <w:pPr>
              <w:jc w:val="left"/>
              <w:rPr>
                <w:rFonts w:hint="default" w:ascii="Times New Roman" w:hAnsi="Times New Roman" w:eastAsia="宋体" w:cs="Times New Roman"/>
                <w:b/>
                <w:bCs/>
                <w:sz w:val="20"/>
                <w:szCs w:val="20"/>
                <w:lang w:val="en-US" w:eastAsia="zh-CN"/>
                <w14:ligatures w14:val="standardContextual"/>
              </w:rPr>
            </w:pPr>
            <w:r>
              <w:rPr>
                <w:rFonts w:hint="default" w:ascii="Times New Roman" w:hAnsi="Times New Roman" w:cs="Times New Roman" w:eastAsiaTheme="minorHAnsi"/>
                <w:b/>
                <w:bCs/>
                <w:sz w:val="20"/>
                <w:szCs w:val="20"/>
                <w14:ligatures w14:val="standardContextual"/>
              </w:rPr>
              <w:t xml:space="preserve"> line </w:t>
            </w:r>
          </w:p>
        </w:tc>
        <w:tc>
          <w:tcPr>
            <w:tcW w:w="1617" w:type="dxa"/>
            <w:noWrap/>
            <w:vAlign w:val="top"/>
          </w:tcPr>
          <w:p w14:paraId="06C2579D">
            <w:pPr>
              <w:jc w:val="center"/>
              <w:rPr>
                <w:rFonts w:hint="default" w:ascii="Times New Roman" w:hAnsi="Times New Roman" w:cs="Times New Roman" w:eastAsiaTheme="minorHAnsi"/>
                <w:sz w:val="20"/>
                <w:szCs w:val="20"/>
                <w14:ligatures w14:val="standardContextual"/>
              </w:rPr>
            </w:pPr>
          </w:p>
        </w:tc>
        <w:tc>
          <w:tcPr>
            <w:tcW w:w="1617" w:type="dxa"/>
            <w:noWrap/>
            <w:vAlign w:val="top"/>
          </w:tcPr>
          <w:p w14:paraId="42E5263B">
            <w:pPr>
              <w:jc w:val="center"/>
              <w:rPr>
                <w:rFonts w:hint="default" w:ascii="Times New Roman" w:hAnsi="Times New Roman" w:cs="Times New Roman" w:eastAsiaTheme="minorHAnsi"/>
                <w:sz w:val="20"/>
                <w:szCs w:val="20"/>
                <w14:ligatures w14:val="standardContextual"/>
              </w:rPr>
            </w:pPr>
          </w:p>
        </w:tc>
        <w:tc>
          <w:tcPr>
            <w:tcW w:w="1617" w:type="dxa"/>
            <w:noWrap/>
          </w:tcPr>
          <w:p w14:paraId="6741A5FB">
            <w:pPr>
              <w:jc w:val="center"/>
              <w:rPr>
                <w:rFonts w:hint="default" w:ascii="Times New Roman" w:hAnsi="Times New Roman" w:cs="Times New Roman" w:eastAsiaTheme="minorHAnsi"/>
                <w:sz w:val="20"/>
                <w:szCs w:val="20"/>
                <w14:ligatures w14:val="standardContextual"/>
              </w:rPr>
            </w:pPr>
          </w:p>
        </w:tc>
        <w:tc>
          <w:tcPr>
            <w:tcW w:w="1620" w:type="dxa"/>
            <w:noWrap/>
          </w:tcPr>
          <w:p w14:paraId="6B24B1EC">
            <w:pPr>
              <w:jc w:val="center"/>
              <w:rPr>
                <w:rFonts w:hint="default" w:ascii="Times New Roman" w:hAnsi="Times New Roman" w:cs="Times New Roman" w:eastAsiaTheme="minorHAnsi"/>
                <w:sz w:val="20"/>
                <w:szCs w:val="20"/>
                <w14:ligatures w14:val="standardContextual"/>
              </w:rPr>
            </w:pPr>
          </w:p>
        </w:tc>
        <w:tc>
          <w:tcPr>
            <w:tcW w:w="1056" w:type="dxa"/>
            <w:noWrap/>
          </w:tcPr>
          <w:p w14:paraId="71E6C997">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0.224</w:t>
            </w:r>
          </w:p>
        </w:tc>
      </w:tr>
      <w:tr w14:paraId="2DA4D1C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2F4AE9A6">
            <w:pPr>
              <w:keepNext w:val="0"/>
              <w:keepLines w:val="0"/>
              <w:pageBreakBefore w:val="0"/>
              <w:widowControl w:val="0"/>
              <w:kinsoku/>
              <w:wordWrap/>
              <w:overflowPunct/>
              <w:topLinePunct w:val="0"/>
              <w:autoSpaceDE/>
              <w:autoSpaceDN/>
              <w:bidi w:val="0"/>
              <w:adjustRightInd/>
              <w:snapToGrid/>
              <w:ind w:firstLine="200" w:firstLineChars="100"/>
              <w:jc w:val="left"/>
              <w:textAlignment w:val="auto"/>
              <w:rPr>
                <w:rFonts w:hint="default" w:ascii="Times New Roman" w:hAnsi="Times New Roman" w:eastAsia="宋体" w:cs="Times New Roman"/>
                <w:b w:val="0"/>
                <w:bCs w:val="0"/>
                <w:sz w:val="20"/>
                <w:szCs w:val="20"/>
                <w:lang w:val="en-US" w:eastAsia="zh-CN"/>
                <w14:ligatures w14:val="standardContextual"/>
              </w:rPr>
            </w:pPr>
            <w:r>
              <w:rPr>
                <w:rFonts w:hint="default" w:ascii="Times New Roman" w:hAnsi="Times New Roman" w:eastAsia="宋体" w:cs="Times New Roman"/>
                <w:b w:val="0"/>
                <w:bCs w:val="0"/>
                <w:sz w:val="20"/>
                <w:szCs w:val="20"/>
                <w:lang w:val="en-US" w:eastAsia="zh-CN"/>
                <w14:ligatures w14:val="standardContextual"/>
              </w:rPr>
              <w:t>1</w:t>
            </w:r>
          </w:p>
        </w:tc>
        <w:tc>
          <w:tcPr>
            <w:tcW w:w="1617" w:type="dxa"/>
            <w:noWrap/>
            <w:vAlign w:val="top"/>
          </w:tcPr>
          <w:p w14:paraId="3C3A7C1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106 (45.9)</w:t>
            </w:r>
          </w:p>
        </w:tc>
        <w:tc>
          <w:tcPr>
            <w:tcW w:w="1617" w:type="dxa"/>
            <w:noWrap/>
            <w:vAlign w:val="top"/>
          </w:tcPr>
          <w:p w14:paraId="37A6A5F0">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166 (45.0)</w:t>
            </w:r>
          </w:p>
        </w:tc>
        <w:tc>
          <w:tcPr>
            <w:tcW w:w="1617" w:type="dxa"/>
            <w:noWrap/>
            <w:vAlign w:val="top"/>
          </w:tcPr>
          <w:p w14:paraId="02936DEA">
            <w:pPr>
              <w:jc w:val="center"/>
              <w:rPr>
                <w:rFonts w:hint="default" w:ascii="Times New Roman" w:hAnsi="Times New Roman" w:cs="Times New Roman" w:eastAsiaTheme="minorHAnsi"/>
                <w:sz w:val="20"/>
                <w:szCs w:val="20"/>
                <w:lang w:val="en-US"/>
                <w14:ligatures w14:val="standardContextual"/>
              </w:rPr>
            </w:pPr>
            <w:r>
              <w:rPr>
                <w:rFonts w:hint="default" w:ascii="Times New Roman" w:hAnsi="Times New Roman" w:eastAsia="宋体" w:cs="Times New Roman"/>
                <w:sz w:val="20"/>
                <w:szCs w:val="20"/>
                <w:lang w:val="en-US" w:eastAsia="zh-CN"/>
                <w14:ligatures w14:val="standardContextual"/>
              </w:rPr>
              <w:t>117 (77.0)</w:t>
            </w:r>
          </w:p>
        </w:tc>
        <w:tc>
          <w:tcPr>
            <w:tcW w:w="1620" w:type="dxa"/>
            <w:noWrap/>
            <w:vAlign w:val="top"/>
          </w:tcPr>
          <w:p w14:paraId="42522776">
            <w:pPr>
              <w:jc w:val="center"/>
              <w:rPr>
                <w:rFonts w:hint="default" w:ascii="Times New Roman" w:hAnsi="Times New Roman" w:cs="Times New Roman" w:eastAsiaTheme="minorHAnsi"/>
                <w:sz w:val="20"/>
                <w:szCs w:val="20"/>
                <w:lang w:val="en-US"/>
                <w14:ligatures w14:val="standardContextual"/>
              </w:rPr>
            </w:pPr>
            <w:r>
              <w:rPr>
                <w:rFonts w:hint="default" w:ascii="Times New Roman" w:hAnsi="Times New Roman" w:eastAsia="宋体" w:cs="Times New Roman"/>
                <w:sz w:val="20"/>
                <w:szCs w:val="20"/>
                <w:lang w:val="en-US" w:eastAsia="zh-CN"/>
                <w14:ligatures w14:val="standardContextual"/>
              </w:rPr>
              <w:t>121 (79.6)</w:t>
            </w:r>
          </w:p>
        </w:tc>
        <w:tc>
          <w:tcPr>
            <w:tcW w:w="1056" w:type="dxa"/>
            <w:noWrap/>
          </w:tcPr>
          <w:p w14:paraId="0690D27B">
            <w:pPr>
              <w:jc w:val="center"/>
              <w:rPr>
                <w:rFonts w:hint="default" w:ascii="Times New Roman" w:hAnsi="Times New Roman" w:cs="Times New Roman" w:eastAsiaTheme="minorHAnsi"/>
                <w:sz w:val="20"/>
                <w:szCs w:val="20"/>
                <w14:ligatures w14:val="standardContextual"/>
              </w:rPr>
            </w:pPr>
          </w:p>
        </w:tc>
      </w:tr>
      <w:tr w14:paraId="30B3533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3FA83762">
            <w:pPr>
              <w:keepNext w:val="0"/>
              <w:keepLines w:val="0"/>
              <w:pageBreakBefore w:val="0"/>
              <w:widowControl w:val="0"/>
              <w:kinsoku/>
              <w:wordWrap/>
              <w:overflowPunct/>
              <w:topLinePunct w:val="0"/>
              <w:autoSpaceDE/>
              <w:autoSpaceDN/>
              <w:bidi w:val="0"/>
              <w:adjustRightInd/>
              <w:snapToGrid/>
              <w:ind w:firstLine="200" w:firstLineChars="100"/>
              <w:jc w:val="left"/>
              <w:textAlignment w:val="auto"/>
              <w:rPr>
                <w:rFonts w:hint="default" w:ascii="Times New Roman" w:hAnsi="Times New Roman" w:eastAsia="宋体" w:cs="Times New Roman"/>
                <w:b w:val="0"/>
                <w:bCs w:val="0"/>
                <w:sz w:val="20"/>
                <w:szCs w:val="20"/>
                <w:lang w:val="en-US" w:eastAsia="zh-CN"/>
                <w14:ligatures w14:val="standardContextual"/>
              </w:rPr>
            </w:pPr>
            <w:r>
              <w:rPr>
                <w:rFonts w:hint="default" w:ascii="Times New Roman" w:hAnsi="Times New Roman" w:eastAsia="宋体" w:cs="Times New Roman"/>
                <w:b w:val="0"/>
                <w:bCs w:val="0"/>
                <w:sz w:val="20"/>
                <w:szCs w:val="20"/>
                <w:lang w:val="en-US" w:eastAsia="zh-CN"/>
                <w14:ligatures w14:val="standardContextual"/>
              </w:rPr>
              <w:t>2</w:t>
            </w:r>
          </w:p>
        </w:tc>
        <w:tc>
          <w:tcPr>
            <w:tcW w:w="1617" w:type="dxa"/>
            <w:noWrap/>
            <w:vAlign w:val="top"/>
          </w:tcPr>
          <w:p w14:paraId="5E01AE24">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65 (28.1)</w:t>
            </w:r>
          </w:p>
        </w:tc>
        <w:tc>
          <w:tcPr>
            <w:tcW w:w="1617" w:type="dxa"/>
            <w:noWrap/>
            <w:vAlign w:val="top"/>
          </w:tcPr>
          <w:p w14:paraId="4F875698">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102 (27.6)</w:t>
            </w:r>
          </w:p>
        </w:tc>
        <w:tc>
          <w:tcPr>
            <w:tcW w:w="1617" w:type="dxa"/>
            <w:noWrap/>
          </w:tcPr>
          <w:p w14:paraId="45AC0A17">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19 (12.5)</w:t>
            </w:r>
          </w:p>
        </w:tc>
        <w:tc>
          <w:tcPr>
            <w:tcW w:w="1620" w:type="dxa"/>
            <w:noWrap/>
          </w:tcPr>
          <w:p w14:paraId="1DE6513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18 (11.8)</w:t>
            </w:r>
          </w:p>
        </w:tc>
        <w:tc>
          <w:tcPr>
            <w:tcW w:w="1056" w:type="dxa"/>
            <w:noWrap/>
          </w:tcPr>
          <w:p w14:paraId="1E3405E4">
            <w:pPr>
              <w:jc w:val="center"/>
              <w:rPr>
                <w:rFonts w:hint="default" w:ascii="Times New Roman" w:hAnsi="Times New Roman" w:cs="Times New Roman" w:eastAsiaTheme="minorHAnsi"/>
                <w:sz w:val="20"/>
                <w:szCs w:val="20"/>
                <w14:ligatures w14:val="standardContextual"/>
              </w:rPr>
            </w:pPr>
          </w:p>
        </w:tc>
      </w:tr>
      <w:tr w14:paraId="7CC956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6EDE546B">
            <w:pPr>
              <w:keepNext w:val="0"/>
              <w:keepLines w:val="0"/>
              <w:pageBreakBefore w:val="0"/>
              <w:widowControl w:val="0"/>
              <w:kinsoku/>
              <w:wordWrap/>
              <w:overflowPunct/>
              <w:topLinePunct w:val="0"/>
              <w:autoSpaceDE/>
              <w:autoSpaceDN/>
              <w:bidi w:val="0"/>
              <w:adjustRightInd/>
              <w:snapToGrid/>
              <w:ind w:firstLine="200" w:firstLineChars="100"/>
              <w:jc w:val="left"/>
              <w:textAlignment w:val="auto"/>
              <w:rPr>
                <w:rFonts w:hint="default" w:ascii="Times New Roman" w:hAnsi="Times New Roman" w:eastAsia="宋体" w:cs="Times New Roman"/>
                <w:b w:val="0"/>
                <w:bCs w:val="0"/>
                <w:sz w:val="20"/>
                <w:szCs w:val="20"/>
                <w:lang w:val="en-US" w:eastAsia="zh-CN"/>
                <w14:ligatures w14:val="standardContextual"/>
              </w:rPr>
            </w:pPr>
            <w:r>
              <w:rPr>
                <w:rFonts w:hint="default" w:ascii="Times New Roman" w:hAnsi="Times New Roman" w:eastAsia="宋体" w:cs="Times New Roman"/>
                <w:b w:val="0"/>
                <w:bCs w:val="0"/>
                <w:sz w:val="20"/>
                <w:szCs w:val="20"/>
                <w:lang w:val="en-US" w:eastAsia="zh-CN"/>
                <w14:ligatures w14:val="standardContextual"/>
              </w:rPr>
              <w:t>≥3</w:t>
            </w:r>
          </w:p>
        </w:tc>
        <w:tc>
          <w:tcPr>
            <w:tcW w:w="1617" w:type="dxa"/>
            <w:noWrap/>
            <w:vAlign w:val="top"/>
          </w:tcPr>
          <w:p w14:paraId="5B29FAC4">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60 (26.0)</w:t>
            </w:r>
          </w:p>
        </w:tc>
        <w:tc>
          <w:tcPr>
            <w:tcW w:w="1617" w:type="dxa"/>
            <w:noWrap/>
            <w:vAlign w:val="top"/>
          </w:tcPr>
          <w:p w14:paraId="7203AC2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101 (27.4)</w:t>
            </w:r>
          </w:p>
        </w:tc>
        <w:tc>
          <w:tcPr>
            <w:tcW w:w="1617" w:type="dxa"/>
            <w:noWrap/>
          </w:tcPr>
          <w:p w14:paraId="7D4AE98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16 (10.5)</w:t>
            </w:r>
          </w:p>
        </w:tc>
        <w:tc>
          <w:tcPr>
            <w:tcW w:w="1620" w:type="dxa"/>
            <w:noWrap/>
          </w:tcPr>
          <w:p w14:paraId="220D318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13 (8.6)</w:t>
            </w:r>
          </w:p>
        </w:tc>
        <w:tc>
          <w:tcPr>
            <w:tcW w:w="1056" w:type="dxa"/>
            <w:noWrap/>
          </w:tcPr>
          <w:p w14:paraId="50BA337B">
            <w:pPr>
              <w:jc w:val="center"/>
              <w:rPr>
                <w:rFonts w:hint="default" w:ascii="Times New Roman" w:hAnsi="Times New Roman" w:cs="Times New Roman" w:eastAsiaTheme="minorHAnsi"/>
                <w:sz w:val="20"/>
                <w:szCs w:val="20"/>
                <w14:ligatures w14:val="standardContextual"/>
              </w:rPr>
            </w:pPr>
          </w:p>
        </w:tc>
      </w:tr>
      <w:tr w14:paraId="23B9F1C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14B378E7">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Regimens</w:t>
            </w:r>
          </w:p>
        </w:tc>
        <w:tc>
          <w:tcPr>
            <w:tcW w:w="1617" w:type="dxa"/>
            <w:noWrap/>
          </w:tcPr>
          <w:p w14:paraId="787FE3F8">
            <w:pPr>
              <w:jc w:val="center"/>
              <w:rPr>
                <w:rFonts w:hint="default" w:ascii="Times New Roman" w:hAnsi="Times New Roman" w:cs="Times New Roman" w:eastAsiaTheme="minorHAnsi"/>
                <w:b/>
                <w:bCs/>
                <w:sz w:val="20"/>
                <w:szCs w:val="20"/>
                <w14:ligatures w14:val="standardContextual"/>
              </w:rPr>
            </w:pPr>
          </w:p>
        </w:tc>
        <w:tc>
          <w:tcPr>
            <w:tcW w:w="1617" w:type="dxa"/>
            <w:noWrap/>
          </w:tcPr>
          <w:p w14:paraId="1FF7018A">
            <w:pPr>
              <w:jc w:val="center"/>
              <w:rPr>
                <w:rFonts w:hint="default" w:ascii="Times New Roman" w:hAnsi="Times New Roman" w:cs="Times New Roman" w:eastAsiaTheme="minorHAnsi"/>
                <w:sz w:val="20"/>
                <w:szCs w:val="20"/>
                <w14:ligatures w14:val="standardContextual"/>
              </w:rPr>
            </w:pPr>
          </w:p>
        </w:tc>
        <w:tc>
          <w:tcPr>
            <w:tcW w:w="1617" w:type="dxa"/>
            <w:noWrap/>
          </w:tcPr>
          <w:p w14:paraId="62C59911">
            <w:pPr>
              <w:jc w:val="center"/>
              <w:rPr>
                <w:rFonts w:hint="default" w:ascii="Times New Roman" w:hAnsi="Times New Roman" w:cs="Times New Roman" w:eastAsiaTheme="minorHAnsi"/>
                <w:sz w:val="20"/>
                <w:szCs w:val="20"/>
                <w14:ligatures w14:val="standardContextual"/>
              </w:rPr>
            </w:pPr>
          </w:p>
        </w:tc>
        <w:tc>
          <w:tcPr>
            <w:tcW w:w="1620" w:type="dxa"/>
            <w:noWrap/>
          </w:tcPr>
          <w:p w14:paraId="737187F6">
            <w:pPr>
              <w:jc w:val="center"/>
              <w:rPr>
                <w:rFonts w:hint="default" w:ascii="Times New Roman" w:hAnsi="Times New Roman" w:cs="Times New Roman" w:eastAsiaTheme="minorHAnsi"/>
                <w:sz w:val="20"/>
                <w:szCs w:val="20"/>
                <w14:ligatures w14:val="standardContextual"/>
              </w:rPr>
            </w:pPr>
          </w:p>
        </w:tc>
        <w:tc>
          <w:tcPr>
            <w:tcW w:w="1056" w:type="dxa"/>
            <w:noWrap/>
          </w:tcPr>
          <w:p w14:paraId="3B0201D2">
            <w:pPr>
              <w:jc w:val="center"/>
              <w:rPr>
                <w:rFonts w:hint="default" w:ascii="Times New Roman" w:hAnsi="Times New Roman" w:cs="Times New Roman" w:eastAsiaTheme="minorHAnsi"/>
                <w:sz w:val="20"/>
                <w:szCs w:val="20"/>
                <w14:ligatures w14:val="standardContextual"/>
              </w:rPr>
            </w:pPr>
          </w:p>
        </w:tc>
      </w:tr>
      <w:tr w14:paraId="63B1BFC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4C4C6496">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monotherapy</w:t>
            </w:r>
          </w:p>
        </w:tc>
        <w:tc>
          <w:tcPr>
            <w:tcW w:w="1617" w:type="dxa"/>
            <w:noWrap/>
            <w:vAlign w:val="top"/>
          </w:tcPr>
          <w:p w14:paraId="3E360E4C">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96 (41.6)</w:t>
            </w:r>
          </w:p>
        </w:tc>
        <w:tc>
          <w:tcPr>
            <w:tcW w:w="1617" w:type="dxa"/>
            <w:noWrap/>
            <w:vAlign w:val="top"/>
          </w:tcPr>
          <w:p w14:paraId="07C1C83D">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159 (43.1)</w:t>
            </w:r>
          </w:p>
        </w:tc>
        <w:tc>
          <w:tcPr>
            <w:tcW w:w="1617" w:type="dxa"/>
            <w:noWrap/>
          </w:tcPr>
          <w:p w14:paraId="46A29438">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96 (63.2)</w:t>
            </w:r>
          </w:p>
        </w:tc>
        <w:tc>
          <w:tcPr>
            <w:tcW w:w="1620" w:type="dxa"/>
            <w:noWrap/>
          </w:tcPr>
          <w:p w14:paraId="79123EB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95 (62.5)</w:t>
            </w:r>
          </w:p>
        </w:tc>
        <w:tc>
          <w:tcPr>
            <w:tcW w:w="1056" w:type="dxa"/>
            <w:noWrap/>
          </w:tcPr>
          <w:p w14:paraId="18914F04">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0.906</w:t>
            </w:r>
          </w:p>
        </w:tc>
      </w:tr>
      <w:tr w14:paraId="735DF4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084625D5">
            <w:pPr>
              <w:ind w:firstLine="200" w:firstLineChars="100"/>
              <w:jc w:val="left"/>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 xml:space="preserve">Combined </w:t>
            </w:r>
          </w:p>
        </w:tc>
        <w:tc>
          <w:tcPr>
            <w:tcW w:w="1617" w:type="dxa"/>
            <w:noWrap/>
            <w:vAlign w:val="top"/>
          </w:tcPr>
          <w:p w14:paraId="2FFAB83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135 (58.4）</w:t>
            </w:r>
          </w:p>
        </w:tc>
        <w:tc>
          <w:tcPr>
            <w:tcW w:w="1617" w:type="dxa"/>
            <w:noWrap/>
            <w:vAlign w:val="top"/>
          </w:tcPr>
          <w:p w14:paraId="1049E936">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210 (56.9)</w:t>
            </w:r>
          </w:p>
        </w:tc>
        <w:tc>
          <w:tcPr>
            <w:tcW w:w="1617" w:type="dxa"/>
            <w:noWrap/>
          </w:tcPr>
          <w:p w14:paraId="12A65C9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56 (36.8)</w:t>
            </w:r>
          </w:p>
        </w:tc>
        <w:tc>
          <w:tcPr>
            <w:tcW w:w="1620" w:type="dxa"/>
            <w:noWrap/>
          </w:tcPr>
          <w:p w14:paraId="15F4C84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57 (37.5)</w:t>
            </w:r>
          </w:p>
        </w:tc>
        <w:tc>
          <w:tcPr>
            <w:tcW w:w="1056" w:type="dxa"/>
            <w:noWrap/>
          </w:tcPr>
          <w:p w14:paraId="07A15F5C">
            <w:pPr>
              <w:jc w:val="center"/>
              <w:rPr>
                <w:rFonts w:hint="default" w:ascii="Times New Roman" w:hAnsi="Times New Roman" w:cs="Times New Roman" w:eastAsiaTheme="minorHAnsi"/>
                <w:sz w:val="20"/>
                <w:szCs w:val="20"/>
                <w14:ligatures w14:val="standardContextual"/>
              </w:rPr>
            </w:pPr>
          </w:p>
        </w:tc>
      </w:tr>
      <w:tr w14:paraId="310ABD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738BED4A">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eastAsia="宋体" w:cs="Times New Roman"/>
                <w:b/>
                <w:bCs/>
                <w:sz w:val="20"/>
                <w:szCs w:val="20"/>
                <w:lang w:val="en-US" w:eastAsia="zh-CN"/>
                <w14:ligatures w14:val="standardContextual"/>
              </w:rPr>
              <w:t>CR/PR in first DBT</w:t>
            </w:r>
            <w:r>
              <w:rPr>
                <w:rFonts w:hint="default" w:ascii="Times New Roman" w:hAnsi="Times New Roman" w:cs="Times New Roman" w:eastAsiaTheme="minorHAnsi"/>
                <w:b/>
                <w:bCs/>
                <w:sz w:val="20"/>
                <w:szCs w:val="20"/>
                <w14:ligatures w14:val="standardContextual"/>
              </w:rPr>
              <w:t xml:space="preserve"> </w:t>
            </w:r>
          </w:p>
        </w:tc>
        <w:tc>
          <w:tcPr>
            <w:tcW w:w="1617" w:type="dxa"/>
            <w:noWrap/>
          </w:tcPr>
          <w:p w14:paraId="4548F5AA">
            <w:pPr>
              <w:jc w:val="center"/>
              <w:rPr>
                <w:rFonts w:hint="default" w:ascii="Times New Roman" w:hAnsi="Times New Roman" w:cs="Times New Roman" w:eastAsiaTheme="minorHAnsi"/>
                <w:b/>
                <w:bCs/>
                <w:sz w:val="20"/>
                <w:szCs w:val="20"/>
                <w14:ligatures w14:val="standardContextual"/>
              </w:rPr>
            </w:pPr>
          </w:p>
        </w:tc>
        <w:tc>
          <w:tcPr>
            <w:tcW w:w="1617" w:type="dxa"/>
            <w:noWrap/>
          </w:tcPr>
          <w:p w14:paraId="5BDB8FEB">
            <w:pPr>
              <w:jc w:val="center"/>
              <w:rPr>
                <w:rFonts w:hint="default" w:ascii="Times New Roman" w:hAnsi="Times New Roman" w:cs="Times New Roman" w:eastAsiaTheme="minorHAnsi"/>
                <w:sz w:val="20"/>
                <w:szCs w:val="20"/>
                <w14:ligatures w14:val="standardContextual"/>
              </w:rPr>
            </w:pPr>
          </w:p>
        </w:tc>
        <w:tc>
          <w:tcPr>
            <w:tcW w:w="1617" w:type="dxa"/>
            <w:noWrap/>
          </w:tcPr>
          <w:p w14:paraId="75B99DC0">
            <w:pPr>
              <w:jc w:val="center"/>
              <w:rPr>
                <w:rFonts w:hint="default" w:ascii="Times New Roman" w:hAnsi="Times New Roman" w:cs="Times New Roman" w:eastAsiaTheme="minorHAnsi"/>
                <w:sz w:val="20"/>
                <w:szCs w:val="20"/>
                <w14:ligatures w14:val="standardContextual"/>
              </w:rPr>
            </w:pPr>
          </w:p>
        </w:tc>
        <w:tc>
          <w:tcPr>
            <w:tcW w:w="1620" w:type="dxa"/>
            <w:noWrap/>
          </w:tcPr>
          <w:p w14:paraId="5A522993">
            <w:pPr>
              <w:jc w:val="center"/>
              <w:rPr>
                <w:rFonts w:hint="default" w:ascii="Times New Roman" w:hAnsi="Times New Roman" w:cs="Times New Roman" w:eastAsiaTheme="minorHAnsi"/>
                <w:b/>
                <w:bCs/>
                <w:sz w:val="20"/>
                <w:szCs w:val="20"/>
                <w14:ligatures w14:val="standardContextual"/>
              </w:rPr>
            </w:pPr>
          </w:p>
        </w:tc>
        <w:tc>
          <w:tcPr>
            <w:tcW w:w="1056" w:type="dxa"/>
            <w:noWrap/>
          </w:tcPr>
          <w:p w14:paraId="51671C77">
            <w:pPr>
              <w:jc w:val="center"/>
              <w:rPr>
                <w:rFonts w:hint="default" w:ascii="Times New Roman" w:hAnsi="Times New Roman" w:cs="Times New Roman" w:eastAsiaTheme="minorHAnsi"/>
                <w:b/>
                <w:bCs/>
                <w:sz w:val="20"/>
                <w:szCs w:val="20"/>
                <w14:ligatures w14:val="standardContextual"/>
              </w:rPr>
            </w:pPr>
          </w:p>
        </w:tc>
      </w:tr>
      <w:tr w14:paraId="2790B0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7DD4E5E4">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Yes</w:t>
            </w:r>
          </w:p>
        </w:tc>
        <w:tc>
          <w:tcPr>
            <w:tcW w:w="1617" w:type="dxa"/>
            <w:noWrap/>
            <w:vAlign w:val="top"/>
          </w:tcPr>
          <w:p w14:paraId="62C9B504">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171</w:t>
            </w:r>
            <w:r>
              <w:rPr>
                <w:rFonts w:hint="default" w:ascii="Times New Roman" w:hAnsi="Times New Roman" w:cs="Times New Roman" w:eastAsiaTheme="minorHAnsi"/>
                <w:sz w:val="20"/>
                <w:szCs w:val="20"/>
                <w14:ligatures w14:val="standardContextual"/>
              </w:rPr>
              <w:t xml:space="preserve"> (</w:t>
            </w:r>
            <w:r>
              <w:rPr>
                <w:rFonts w:hint="default" w:ascii="Times New Roman" w:hAnsi="Times New Roman" w:eastAsia="宋体" w:cs="Times New Roman"/>
                <w:sz w:val="20"/>
                <w:szCs w:val="20"/>
                <w:lang w:val="en-US" w:eastAsia="zh-CN"/>
                <w14:ligatures w14:val="standardContextual"/>
              </w:rPr>
              <w:t>74</w:t>
            </w:r>
            <w:r>
              <w:rPr>
                <w:rFonts w:hint="default" w:ascii="Times New Roman" w:hAnsi="Times New Roman" w:cs="Times New Roman" w:eastAsiaTheme="minorHAnsi"/>
                <w:sz w:val="20"/>
                <w:szCs w:val="20"/>
                <w14:ligatures w14:val="standardContextual"/>
              </w:rPr>
              <w:t>.0)</w:t>
            </w:r>
          </w:p>
        </w:tc>
        <w:tc>
          <w:tcPr>
            <w:tcW w:w="1617" w:type="dxa"/>
            <w:noWrap/>
            <w:vAlign w:val="top"/>
          </w:tcPr>
          <w:p w14:paraId="5AE96793">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151</w:t>
            </w:r>
            <w:r>
              <w:rPr>
                <w:rFonts w:hint="default" w:ascii="Times New Roman" w:hAnsi="Times New Roman" w:cs="Times New Roman" w:eastAsiaTheme="minorHAnsi"/>
                <w:sz w:val="20"/>
                <w:szCs w:val="20"/>
                <w14:ligatures w14:val="standardContextual"/>
              </w:rPr>
              <w:t xml:space="preserve"> (</w:t>
            </w:r>
            <w:r>
              <w:rPr>
                <w:rFonts w:hint="default" w:ascii="Times New Roman" w:hAnsi="Times New Roman" w:eastAsia="宋体" w:cs="Times New Roman"/>
                <w:sz w:val="20"/>
                <w:szCs w:val="20"/>
                <w:lang w:val="en-US" w:eastAsia="zh-CN"/>
                <w14:ligatures w14:val="standardContextual"/>
              </w:rPr>
              <w:t>40</w:t>
            </w:r>
            <w:r>
              <w:rPr>
                <w:rFonts w:hint="default" w:ascii="Times New Roman" w:hAnsi="Times New Roman" w:cs="Times New Roman" w:eastAsiaTheme="minorHAnsi"/>
                <w:sz w:val="20"/>
                <w:szCs w:val="20"/>
                <w14:ligatures w14:val="standardContextual"/>
              </w:rPr>
              <w:t>.9)</w:t>
            </w:r>
          </w:p>
        </w:tc>
        <w:tc>
          <w:tcPr>
            <w:tcW w:w="1617" w:type="dxa"/>
            <w:noWrap/>
          </w:tcPr>
          <w:p w14:paraId="7B65EC35">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95 (62.5)</w:t>
            </w:r>
          </w:p>
        </w:tc>
        <w:tc>
          <w:tcPr>
            <w:tcW w:w="1620" w:type="dxa"/>
            <w:noWrap/>
          </w:tcPr>
          <w:p w14:paraId="67C865CC">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102 (67.1)</w:t>
            </w:r>
          </w:p>
        </w:tc>
        <w:tc>
          <w:tcPr>
            <w:tcW w:w="1056" w:type="dxa"/>
            <w:noWrap/>
          </w:tcPr>
          <w:p w14:paraId="6169322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0.401</w:t>
            </w:r>
          </w:p>
        </w:tc>
      </w:tr>
      <w:tr w14:paraId="066A19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56EF7F33">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No</w:t>
            </w:r>
          </w:p>
        </w:tc>
        <w:tc>
          <w:tcPr>
            <w:tcW w:w="1617" w:type="dxa"/>
            <w:noWrap/>
            <w:vAlign w:val="top"/>
          </w:tcPr>
          <w:p w14:paraId="0BB5001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60 (26.0)</w:t>
            </w:r>
          </w:p>
        </w:tc>
        <w:tc>
          <w:tcPr>
            <w:tcW w:w="1617" w:type="dxa"/>
            <w:noWrap/>
            <w:vAlign w:val="top"/>
          </w:tcPr>
          <w:p w14:paraId="5573924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218(59.1)</w:t>
            </w:r>
          </w:p>
        </w:tc>
        <w:tc>
          <w:tcPr>
            <w:tcW w:w="1617" w:type="dxa"/>
            <w:noWrap/>
          </w:tcPr>
          <w:p w14:paraId="5DE95A4E">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57 (37.5)</w:t>
            </w:r>
          </w:p>
        </w:tc>
        <w:tc>
          <w:tcPr>
            <w:tcW w:w="1620" w:type="dxa"/>
            <w:noWrap/>
          </w:tcPr>
          <w:p w14:paraId="297F6EF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50 (32.9)</w:t>
            </w:r>
          </w:p>
        </w:tc>
        <w:tc>
          <w:tcPr>
            <w:tcW w:w="1056" w:type="dxa"/>
            <w:noWrap/>
          </w:tcPr>
          <w:p w14:paraId="3EDD4E39">
            <w:pPr>
              <w:jc w:val="center"/>
              <w:rPr>
                <w:rFonts w:hint="default" w:ascii="Times New Roman" w:hAnsi="Times New Roman" w:cs="Times New Roman" w:eastAsiaTheme="minorHAnsi"/>
                <w:sz w:val="20"/>
                <w:szCs w:val="20"/>
                <w14:ligatures w14:val="standardContextual"/>
              </w:rPr>
            </w:pPr>
          </w:p>
        </w:tc>
      </w:tr>
      <w:tr w14:paraId="1023F5A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356" w:type="dxa"/>
            <w:gridSpan w:val="6"/>
            <w:noWrap/>
          </w:tcPr>
          <w:p w14:paraId="79FC5957">
            <w:pPr>
              <w:jc w:val="left"/>
              <w:rPr>
                <w:rFonts w:hint="default" w:ascii="Times New Roman" w:hAnsi="Times New Roman" w:eastAsia="宋体" w:cs="Times New Roman"/>
                <w:b/>
                <w:bCs/>
                <w:sz w:val="20"/>
                <w:szCs w:val="20"/>
                <w:lang w:val="en-US" w:eastAsia="zh-CN"/>
                <w14:ligatures w14:val="standardContextual"/>
              </w:rPr>
            </w:pPr>
            <w:r>
              <w:rPr>
                <w:rFonts w:hint="default" w:ascii="Times New Roman" w:hAnsi="Times New Roman" w:cs="Times New Roman" w:eastAsiaTheme="minorHAnsi"/>
                <w:b/>
                <w:bCs/>
                <w:sz w:val="20"/>
                <w:szCs w:val="20"/>
                <w14:ligatures w14:val="standardContextual"/>
              </w:rPr>
              <w:t>Discontinu</w:t>
            </w:r>
            <w:r>
              <w:rPr>
                <w:rFonts w:hint="default" w:ascii="Times New Roman" w:hAnsi="Times New Roman" w:eastAsia="宋体" w:cs="Times New Roman"/>
                <w:b/>
                <w:bCs/>
                <w:sz w:val="20"/>
                <w:szCs w:val="20"/>
                <w:lang w:val="en-US" w:eastAsia="zh-CN"/>
                <w14:ligatures w14:val="standardContextual"/>
              </w:rPr>
              <w:t>ed first DBT because of progression</w:t>
            </w:r>
          </w:p>
        </w:tc>
      </w:tr>
      <w:tr w14:paraId="51A634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tcPr>
          <w:p w14:paraId="136B442F">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Yes</w:t>
            </w:r>
          </w:p>
        </w:tc>
        <w:tc>
          <w:tcPr>
            <w:tcW w:w="1617" w:type="dxa"/>
            <w:noWrap/>
            <w:vAlign w:val="top"/>
          </w:tcPr>
          <w:p w14:paraId="36305F67">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0 (0)</w:t>
            </w:r>
          </w:p>
        </w:tc>
        <w:tc>
          <w:tcPr>
            <w:tcW w:w="1617" w:type="dxa"/>
            <w:noWrap/>
            <w:vAlign w:val="top"/>
          </w:tcPr>
          <w:p w14:paraId="03EB1101">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121 (32.8)</w:t>
            </w:r>
          </w:p>
        </w:tc>
        <w:tc>
          <w:tcPr>
            <w:tcW w:w="1617" w:type="dxa"/>
            <w:noWrap/>
          </w:tcPr>
          <w:p w14:paraId="03BCA459">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0 (0)</w:t>
            </w:r>
          </w:p>
        </w:tc>
        <w:tc>
          <w:tcPr>
            <w:tcW w:w="1620" w:type="dxa"/>
            <w:noWrap/>
          </w:tcPr>
          <w:p w14:paraId="0EFC62FD">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0 (0)</w:t>
            </w:r>
          </w:p>
        </w:tc>
        <w:tc>
          <w:tcPr>
            <w:tcW w:w="1056" w:type="dxa"/>
            <w:noWrap/>
          </w:tcPr>
          <w:p w14:paraId="3FBD939C">
            <w:pPr>
              <w:jc w:val="center"/>
              <w:rPr>
                <w:rFonts w:hint="default" w:ascii="Times New Roman" w:hAnsi="Times New Roman" w:cs="Times New Roman" w:eastAsiaTheme="minorHAnsi"/>
                <w:sz w:val="20"/>
                <w:szCs w:val="20"/>
                <w14:ligatures w14:val="standardContextual"/>
              </w:rPr>
            </w:pPr>
          </w:p>
        </w:tc>
      </w:tr>
      <w:tr w14:paraId="74455B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tcPr>
          <w:p w14:paraId="7BC7E7C9">
            <w:pPr>
              <w:ind w:firstLine="200" w:firstLineChars="100"/>
              <w:jc w:val="left"/>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No</w:t>
            </w:r>
          </w:p>
        </w:tc>
        <w:tc>
          <w:tcPr>
            <w:tcW w:w="1617" w:type="dxa"/>
            <w:noWrap/>
            <w:vAlign w:val="top"/>
          </w:tcPr>
          <w:p w14:paraId="13666CDD">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231 (100)</w:t>
            </w:r>
          </w:p>
        </w:tc>
        <w:tc>
          <w:tcPr>
            <w:tcW w:w="1617" w:type="dxa"/>
            <w:noWrap/>
            <w:vAlign w:val="top"/>
          </w:tcPr>
          <w:p w14:paraId="605ADBA3">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248 (67.2)</w:t>
            </w:r>
          </w:p>
        </w:tc>
        <w:tc>
          <w:tcPr>
            <w:tcW w:w="1617" w:type="dxa"/>
            <w:noWrap/>
          </w:tcPr>
          <w:p w14:paraId="14D2D14A">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152 (100)</w:t>
            </w:r>
          </w:p>
        </w:tc>
        <w:tc>
          <w:tcPr>
            <w:tcW w:w="1620" w:type="dxa"/>
            <w:noWrap/>
          </w:tcPr>
          <w:p w14:paraId="72AABC80">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eastAsia="宋体" w:cs="Times New Roman"/>
                <w:sz w:val="20"/>
                <w:szCs w:val="20"/>
                <w:lang w:val="en-US" w:eastAsia="zh-CN"/>
                <w14:ligatures w14:val="standardContextual"/>
              </w:rPr>
              <w:t>152 (100)</w:t>
            </w:r>
          </w:p>
        </w:tc>
        <w:tc>
          <w:tcPr>
            <w:tcW w:w="1056" w:type="dxa"/>
            <w:noWrap/>
          </w:tcPr>
          <w:p w14:paraId="0E0F13D5">
            <w:pPr>
              <w:jc w:val="center"/>
              <w:rPr>
                <w:rFonts w:hint="default" w:ascii="Times New Roman" w:hAnsi="Times New Roman" w:cs="Times New Roman" w:eastAsiaTheme="minorHAnsi"/>
                <w:sz w:val="20"/>
                <w:szCs w:val="20"/>
                <w14:ligatures w14:val="standardContextual"/>
              </w:rPr>
            </w:pPr>
          </w:p>
        </w:tc>
      </w:tr>
      <w:tr w14:paraId="4BBCF7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29" w:type="dxa"/>
            <w:noWrap/>
          </w:tcPr>
          <w:p w14:paraId="60D7A8F0">
            <w:pPr>
              <w:jc w:val="left"/>
              <w:rPr>
                <w:rFonts w:hint="default" w:ascii="Times New Roman" w:hAnsi="Times New Roman" w:cs="Times New Roman" w:eastAsiaTheme="minorHAnsi"/>
                <w:b/>
                <w:bCs/>
                <w:sz w:val="20"/>
                <w:szCs w:val="20"/>
                <w14:ligatures w14:val="standardContextual"/>
              </w:rPr>
            </w:pPr>
            <w:r>
              <w:rPr>
                <w:rFonts w:hint="default" w:ascii="Times New Roman" w:hAnsi="Times New Roman" w:cs="Times New Roman" w:eastAsiaTheme="minorHAnsi"/>
                <w:b/>
                <w:bCs/>
                <w:sz w:val="20"/>
                <w:szCs w:val="20"/>
                <w14:ligatures w14:val="standardContextual"/>
              </w:rPr>
              <w:t>Median TTF</w:t>
            </w:r>
            <w:r>
              <w:rPr>
                <w:rFonts w:hint="default" w:ascii="Times New Roman" w:hAnsi="Times New Roman" w:cs="Times New Roman" w:eastAsiaTheme="minorHAnsi"/>
                <w:sz w:val="20"/>
                <w:szCs w:val="20"/>
                <w14:ligatures w14:val="standardContextual"/>
              </w:rPr>
              <w:t xml:space="preserve"> (range)</w:t>
            </w:r>
          </w:p>
        </w:tc>
        <w:tc>
          <w:tcPr>
            <w:tcW w:w="1617" w:type="dxa"/>
            <w:noWrap/>
            <w:vAlign w:val="top"/>
          </w:tcPr>
          <w:p w14:paraId="5C5F6E87">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4.3 (0.7-10.7)</w:t>
            </w:r>
          </w:p>
        </w:tc>
        <w:tc>
          <w:tcPr>
            <w:tcW w:w="1617" w:type="dxa"/>
            <w:noWrap/>
            <w:vAlign w:val="top"/>
          </w:tcPr>
          <w:p w14:paraId="0FEAEECA">
            <w:pPr>
              <w:jc w:val="center"/>
              <w:rPr>
                <w:rFonts w:hint="default" w:ascii="Times New Roman" w:hAnsi="Times New Roman" w:cs="Times New Roman" w:eastAsiaTheme="minorHAnsi"/>
                <w:sz w:val="20"/>
                <w:szCs w:val="20"/>
                <w14:ligatures w14:val="standardContextual"/>
              </w:rPr>
            </w:pPr>
            <w:r>
              <w:rPr>
                <w:rFonts w:hint="default" w:ascii="Times New Roman" w:hAnsi="Times New Roman" w:cs="Times New Roman" w:eastAsiaTheme="minorHAnsi"/>
                <w:sz w:val="20"/>
                <w:szCs w:val="20"/>
                <w14:ligatures w14:val="standardContextual"/>
              </w:rPr>
              <w:t>3.6 (0.7-10.3)</w:t>
            </w:r>
          </w:p>
        </w:tc>
        <w:tc>
          <w:tcPr>
            <w:tcW w:w="1617" w:type="dxa"/>
            <w:noWrap/>
          </w:tcPr>
          <w:p w14:paraId="577A4E4F">
            <w:pPr>
              <w:jc w:val="center"/>
              <w:rPr>
                <w:rFonts w:hint="default" w:ascii="Times New Roman" w:hAnsi="Times New Roman" w:eastAsia="宋体" w:cs="Times New Roman"/>
                <w:sz w:val="20"/>
                <w:szCs w:val="20"/>
                <w:lang w:val="en-US" w:eastAsia="zh-CN"/>
                <w14:ligatures w14:val="standardContextual"/>
              </w:rPr>
            </w:pPr>
            <w:r>
              <w:rPr>
                <w:rFonts w:hint="default" w:ascii="Times New Roman" w:hAnsi="Times New Roman" w:eastAsia="宋体" w:cs="Times New Roman"/>
                <w:sz w:val="20"/>
                <w:szCs w:val="20"/>
                <w:lang w:val="en-US" w:eastAsia="zh-CN"/>
                <w14:ligatures w14:val="standardContextual"/>
              </w:rPr>
              <w:t>4.4 (0.7-8.9)</w:t>
            </w:r>
          </w:p>
        </w:tc>
        <w:tc>
          <w:tcPr>
            <w:tcW w:w="1620" w:type="dxa"/>
            <w:noWrap/>
          </w:tcPr>
          <w:p w14:paraId="4F1F5BC1">
            <w:pPr>
              <w:jc w:val="center"/>
              <w:rPr>
                <w:rFonts w:hint="default" w:ascii="Times New Roman" w:hAnsi="Times New Roman" w:eastAsia="宋体" w:cs="Times New Roman"/>
                <w:b/>
                <w:bCs/>
                <w:sz w:val="20"/>
                <w:szCs w:val="20"/>
                <w:lang w:val="en-US" w:eastAsia="zh-CN"/>
                <w14:ligatures w14:val="standardContextual"/>
              </w:rPr>
            </w:pPr>
            <w:r>
              <w:rPr>
                <w:rFonts w:hint="default" w:ascii="Times New Roman" w:hAnsi="Times New Roman" w:eastAsia="宋体" w:cs="Times New Roman"/>
                <w:b w:val="0"/>
                <w:bCs w:val="0"/>
                <w:sz w:val="20"/>
                <w:szCs w:val="20"/>
                <w:lang w:val="en-US" w:eastAsia="zh-CN"/>
                <w14:ligatures w14:val="standardContextual"/>
              </w:rPr>
              <w:t>4.3 (1.5-8.6)</w:t>
            </w:r>
          </w:p>
        </w:tc>
        <w:tc>
          <w:tcPr>
            <w:tcW w:w="1056" w:type="dxa"/>
            <w:noWrap/>
          </w:tcPr>
          <w:p w14:paraId="76DF2FAE">
            <w:pPr>
              <w:jc w:val="center"/>
              <w:rPr>
                <w:rFonts w:hint="default" w:ascii="Times New Roman" w:hAnsi="Times New Roman" w:eastAsia="宋体" w:cs="Times New Roman"/>
                <w:b/>
                <w:bCs/>
                <w:sz w:val="20"/>
                <w:szCs w:val="20"/>
                <w:lang w:val="en-US" w:eastAsia="zh-CN"/>
                <w14:ligatures w14:val="standardContextual"/>
              </w:rPr>
            </w:pPr>
            <w:r>
              <w:rPr>
                <w:rFonts w:hint="default" w:ascii="Times New Roman" w:hAnsi="Times New Roman" w:eastAsia="宋体" w:cs="Times New Roman"/>
                <w:b w:val="0"/>
                <w:bCs w:val="0"/>
                <w:sz w:val="20"/>
                <w:szCs w:val="20"/>
                <w:lang w:val="en-US" w:eastAsia="zh-CN"/>
                <w14:ligatures w14:val="standardContextual"/>
              </w:rPr>
              <w:t>0.466</w:t>
            </w:r>
          </w:p>
        </w:tc>
      </w:tr>
    </w:tbl>
    <w:p w14:paraId="61BC7725">
      <w:pPr>
        <w:rPr>
          <w:rFonts w:hint="default" w:ascii="Times New Roman" w:hAnsi="Times New Roman" w:cs="Times New Roman" w:eastAsiaTheme="minorHAnsi"/>
          <w:sz w:val="20"/>
          <w:szCs w:val="20"/>
          <w14:ligatures w14:val="standardContextual"/>
        </w:rPr>
      </w:pPr>
      <w:r>
        <w:rPr>
          <w:rFonts w:hint="eastAsia" w:ascii="Times New Roman" w:hAnsi="Times New Roman" w:eastAsia="宋体" w:cs="Times New Roman"/>
          <w:sz w:val="20"/>
          <w:szCs w:val="20"/>
          <w:lang w:val="en-US" w:eastAsia="zh-CN"/>
          <w14:ligatures w14:val="standardContextual"/>
        </w:rPr>
        <w:t>E</w:t>
      </w:r>
      <w:r>
        <w:rPr>
          <w:rFonts w:hint="default" w:ascii="Times New Roman" w:hAnsi="Times New Roman" w:cs="Times New Roman" w:eastAsiaTheme="minorHAnsi"/>
          <w:sz w:val="20"/>
          <w:szCs w:val="20"/>
          <w14:ligatures w14:val="standardContextual"/>
        </w:rPr>
        <w:t xml:space="preserve">BC </w:t>
      </w:r>
      <w:r>
        <w:rPr>
          <w:rFonts w:hint="eastAsia" w:ascii="Times New Roman" w:hAnsi="Times New Roman" w:eastAsia="宋体" w:cs="Times New Roman"/>
          <w:sz w:val="20"/>
          <w:szCs w:val="20"/>
          <w:lang w:val="en-US" w:eastAsia="zh-CN"/>
          <w14:ligatures w14:val="standardContextual"/>
        </w:rPr>
        <w:t>early</w:t>
      </w:r>
      <w:r>
        <w:rPr>
          <w:rFonts w:hint="default" w:ascii="Times New Roman" w:hAnsi="Times New Roman" w:cs="Times New Roman" w:eastAsiaTheme="minorHAnsi"/>
          <w:sz w:val="20"/>
          <w:szCs w:val="20"/>
          <w14:ligatures w14:val="standardContextual"/>
        </w:rPr>
        <w:t xml:space="preserve"> breast cancer, HR hormone receptor, HER2 human epidermal growth factor receptor 2, TNBC triple negative breast cancer, DFS disease free survival, CNS central nervous system, CR complete response, PR partial response, SD steady disease, PD progression disease, TTF time-to-treatment failure</w:t>
      </w:r>
    </w:p>
    <w:p w14:paraId="5C559B2C"/>
    <w:p w14:paraId="3171C2EE">
      <w:pPr>
        <w:rPr>
          <w:rFonts w:hint="default" w:ascii="Times New Roman" w:hAnsi="Times New Roman" w:cs="Times New Roman"/>
          <w:sz w:val="20"/>
          <w:szCs w:val="20"/>
          <w:lang w:val="en-US" w:eastAsia="zh-CN"/>
        </w:rPr>
      </w:pPr>
    </w:p>
    <w:p w14:paraId="75C34AF2">
      <w:pPr>
        <w:rPr>
          <w:rFonts w:hint="eastAsia" w:ascii="Times New Roman" w:hAnsi="Times New Roman" w:cs="Times New Roman"/>
          <w:sz w:val="20"/>
          <w:szCs w:val="20"/>
          <w:lang w:val="en-US" w:eastAsia="zh-CN"/>
        </w:rPr>
      </w:pPr>
      <w:r>
        <w:rPr>
          <w:rFonts w:hint="default" w:ascii="Times New Roman" w:hAnsi="Times New Roman" w:cs="Times New Roman"/>
          <w:sz w:val="20"/>
          <w:szCs w:val="20"/>
          <w:lang w:val="en-US" w:eastAsia="zh-CN"/>
        </w:rPr>
        <w:t>Supplementary Material</w:t>
      </w:r>
      <w:r>
        <w:rPr>
          <w:rFonts w:hint="eastAsia" w:ascii="Times New Roman" w:hAnsi="Times New Roman" w:cs="Times New Roman"/>
          <w:sz w:val="20"/>
          <w:szCs w:val="20"/>
          <w:lang w:val="en-US" w:eastAsia="zh-CN"/>
        </w:rPr>
        <w:t xml:space="preserve"> 4. Suggested decision-making frameworks for rechallenge strategies versus switching to newer therapies</w:t>
      </w:r>
    </w:p>
    <w:p w14:paraId="2C08BB9E">
      <w:pPr>
        <w:rPr>
          <w:rFonts w:hint="default" w:ascii="Times New Roman" w:hAnsi="Times New Roman" w:cs="Times New Roman"/>
          <w:sz w:val="20"/>
          <w:szCs w:val="20"/>
          <w:lang w:val="en-US" w:eastAsia="zh-CN"/>
        </w:rPr>
      </w:pPr>
    </w:p>
    <w:p w14:paraId="1F78BB81">
      <w:pPr>
        <w:rPr>
          <w:rFonts w:hint="eastAsia" w:eastAsiaTheme="minorEastAsia"/>
          <w:lang w:eastAsia="zh-CN"/>
        </w:rPr>
      </w:pPr>
      <w:r>
        <w:rPr>
          <w:rFonts w:hint="eastAsia" w:eastAsiaTheme="minorEastAsia"/>
          <w:lang w:eastAsia="zh-CN"/>
        </w:rPr>
        <w:drawing>
          <wp:inline distT="0" distB="0" distL="114300" distR="114300">
            <wp:extent cx="5266690" cy="2962910"/>
            <wp:effectExtent l="0" t="0" r="3810" b="8890"/>
            <wp:docPr id="2" name="图片 2" descr="多西再使用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多西再使用流程"/>
                    <pic:cNvPicPr>
                      <a:picLocks noChangeAspect="1"/>
                    </pic:cNvPicPr>
                  </pic:nvPicPr>
                  <pic:blipFill>
                    <a:blip r:embed="rId7"/>
                    <a:stretch>
                      <a:fillRect/>
                    </a:stretch>
                  </pic:blipFill>
                  <pic:spPr>
                    <a:xfrm>
                      <a:off x="0" y="0"/>
                      <a:ext cx="5266690" cy="2962910"/>
                    </a:xfrm>
                    <a:prstGeom prst="rect">
                      <a:avLst/>
                    </a:prstGeom>
                  </pic:spPr>
                </pic:pic>
              </a:graphicData>
            </a:graphic>
          </wp:inline>
        </w:drawing>
      </w:r>
    </w:p>
    <w:p w14:paraId="68B2DFCC">
      <w:pPr>
        <w:rPr>
          <w:rFonts w:hint="default" w:eastAsiaTheme="minorEastAsia"/>
          <w:lang w:val="en-US" w:eastAsia="zh-CN"/>
        </w:rPr>
      </w:pPr>
    </w:p>
    <w:sectPr>
      <w:footerReference r:id="rId3" w:type="default"/>
      <w:pgSz w:w="11906" w:h="16838"/>
      <w:pgMar w:top="1440" w:right="1800" w:bottom="1440" w:left="1800" w:header="851" w:footer="992" w:gutter="0"/>
      <w:lnNumType w:countBy="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BE56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0E6B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3D0E6B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3537C"/>
    <w:rsid w:val="03032A95"/>
    <w:rsid w:val="0BDC1B20"/>
    <w:rsid w:val="10CA580F"/>
    <w:rsid w:val="158C5316"/>
    <w:rsid w:val="1C1D53E9"/>
    <w:rsid w:val="21800E1B"/>
    <w:rsid w:val="35141AB0"/>
    <w:rsid w:val="36F176EF"/>
    <w:rsid w:val="3DFC2092"/>
    <w:rsid w:val="425E4165"/>
    <w:rsid w:val="462818DD"/>
    <w:rsid w:val="4D261C33"/>
    <w:rsid w:val="5FBE095C"/>
    <w:rsid w:val="615A71C9"/>
    <w:rsid w:val="647C664B"/>
    <w:rsid w:val="68B05744"/>
    <w:rsid w:val="6DC91869"/>
    <w:rsid w:val="76D61330"/>
    <w:rsid w:val="78A2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39"/>
    <w:rPr>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438</Words>
  <Characters>2191</Characters>
  <Lines>0</Lines>
  <Paragraphs>0</Paragraphs>
  <TotalTime>0</TotalTime>
  <ScaleCrop>false</ScaleCrop>
  <LinksUpToDate>false</LinksUpToDate>
  <CharactersWithSpaces>2449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2024-12-24T09:20:00Z</dcterms:created>
  <dc:creator>hongw</dc:creator>
  <cp:lastModifiedBy>惠爱</cp:lastModifiedBy>
  <dcterms:modified xsi:type="dcterms:W3CDTF">2025-01-19T14:09:19Z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A7AD877CBB644CCF9A3B804F3B4973AD_12</vt:lpwstr>
  </property>
  <property fmtid="{D5CDD505-2E9C-101B-9397-08002B2CF9AE}" pid="4" name="KSOTemplateDocerSaveRecord">
    <vt:lpwstr>eyJoZGlkIjoiODE1NjA3MDYzOWRkN2VmZjU4MWNlODgwNzQxMDNkYmQiLCJ1c2VySWQiOiI1MzY5NjA0ODUifQ==</vt:lpwstr>
  </property>
</Properties>
</file>