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671B6" w14:textId="1361440B" w:rsidR="00581EE2" w:rsidRDefault="00827421" w:rsidP="00581EE2">
      <w:pPr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95729680"/>
      <w:r>
        <w:rPr>
          <w:noProof/>
        </w:rPr>
        <w:drawing>
          <wp:inline distT="0" distB="0" distL="0" distR="0" wp14:anchorId="3415E15F" wp14:editId="05FB3804">
            <wp:extent cx="5274310" cy="4246880"/>
            <wp:effectExtent l="0" t="0" r="2540" b="1270"/>
            <wp:docPr id="11574804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4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C4540" w14:textId="04203D59" w:rsidR="00581EE2" w:rsidRDefault="00581EE2" w:rsidP="00581EE2">
      <w:pPr>
        <w:rPr>
          <w:rFonts w:ascii="Times New Roman" w:eastAsia="宋体" w:hAnsi="Times New Roman" w:cs="Times New Roman"/>
          <w:sz w:val="20"/>
          <w:szCs w:val="20"/>
        </w:rPr>
      </w:pPr>
      <w:r w:rsidRPr="00165834">
        <w:rPr>
          <w:rFonts w:ascii="Times New Roman" w:hAnsi="Times New Roman" w:cs="Times New Roman"/>
          <w:b/>
          <w:bCs/>
          <w:sz w:val="20"/>
          <w:szCs w:val="20"/>
        </w:rPr>
        <w:t>FIGURE</w:t>
      </w:r>
      <w:r w:rsidRPr="00165834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165834">
        <w:rPr>
          <w:rFonts w:ascii="Times New Roman" w:eastAsia="宋体" w:hAnsi="Times New Roman" w:cs="Times New Roman"/>
          <w:b/>
          <w:bCs/>
          <w:sz w:val="20"/>
          <w:szCs w:val="20"/>
        </w:rPr>
        <w:t>S1. FBXW11 inhibits proliferation of HCC cells.</w:t>
      </w:r>
      <w:r w:rsidRPr="00165834">
        <w:rPr>
          <w:rFonts w:ascii="Times New Roman" w:eastAsia="宋体" w:hAnsi="Times New Roman" w:cs="Times New Roman"/>
          <w:sz w:val="20"/>
          <w:szCs w:val="20"/>
        </w:rPr>
        <w:t xml:space="preserve"> CCK-8 assays of HCC-LM3 and HuH7 cells with overexpression of FBXW11, </w:t>
      </w:r>
      <w:r w:rsidR="00827421">
        <w:rPr>
          <w:rFonts w:ascii="Times New Roman" w:eastAsia="宋体" w:hAnsi="Times New Roman" w:cs="Times New Roman"/>
          <w:sz w:val="20"/>
          <w:szCs w:val="20"/>
        </w:rPr>
        <w:t>Hep3B</w:t>
      </w:r>
      <w:r w:rsidRPr="00165834">
        <w:rPr>
          <w:rFonts w:ascii="Times New Roman" w:eastAsia="宋体" w:hAnsi="Times New Roman" w:cs="Times New Roman"/>
          <w:sz w:val="20"/>
          <w:szCs w:val="20"/>
        </w:rPr>
        <w:t xml:space="preserve"> and SNU-449 cells with knockdown of FBXW11. Triplicate experimental data presented as mean ± SD. Two-tailed Student’s t-test and one-way ANOVA with Bonferroni’s multiple comparisons test were used, **</w:t>
      </w:r>
      <w:r w:rsidRPr="00165834">
        <w:rPr>
          <w:rFonts w:ascii="Times New Roman" w:hAnsi="Times New Roman" w:cs="Times New Roman"/>
          <w:i/>
          <w:iCs/>
          <w:sz w:val="20"/>
          <w:szCs w:val="20"/>
        </w:rPr>
        <w:t xml:space="preserve"> P</w:t>
      </w:r>
      <w:r w:rsidRPr="00165834">
        <w:rPr>
          <w:rFonts w:ascii="Times New Roman" w:eastAsia="宋体" w:hAnsi="Times New Roman" w:cs="Times New Roman"/>
          <w:sz w:val="20"/>
          <w:szCs w:val="20"/>
        </w:rPr>
        <w:t xml:space="preserve"> &lt; 0.01, ***</w:t>
      </w:r>
      <w:r w:rsidRPr="00165834">
        <w:rPr>
          <w:rFonts w:ascii="Times New Roman" w:hAnsi="Times New Roman" w:cs="Times New Roman"/>
          <w:i/>
          <w:iCs/>
          <w:sz w:val="20"/>
          <w:szCs w:val="20"/>
        </w:rPr>
        <w:t xml:space="preserve"> P</w:t>
      </w:r>
      <w:r w:rsidRPr="00165834">
        <w:rPr>
          <w:rFonts w:ascii="Times New Roman" w:eastAsia="宋体" w:hAnsi="Times New Roman" w:cs="Times New Roman"/>
          <w:sz w:val="20"/>
          <w:szCs w:val="20"/>
        </w:rPr>
        <w:t xml:space="preserve"> &lt; 0.001.</w:t>
      </w:r>
      <w:bookmarkEnd w:id="0"/>
    </w:p>
    <w:p w14:paraId="613981DD" w14:textId="77777777" w:rsidR="00581EE2" w:rsidRDefault="00581EE2" w:rsidP="00581EE2">
      <w:pPr>
        <w:rPr>
          <w:rFonts w:ascii="Times New Roman" w:eastAsia="宋体" w:hAnsi="Times New Roman" w:cs="Times New Roman"/>
          <w:sz w:val="20"/>
          <w:szCs w:val="20"/>
        </w:rPr>
      </w:pPr>
    </w:p>
    <w:p w14:paraId="6D395CBA" w14:textId="0052BB18" w:rsidR="00581EE2" w:rsidRDefault="00581EE2" w:rsidP="00581EE2">
      <w:pPr>
        <w:rPr>
          <w:rFonts w:ascii="Times New Roman" w:eastAsia="宋体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3C61890F" wp14:editId="2438A81B">
            <wp:extent cx="5274310" cy="1344295"/>
            <wp:effectExtent l="0" t="0" r="2540" b="8255"/>
            <wp:docPr id="213749900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4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7DE6A" w14:textId="0B8E5E7A" w:rsidR="00581EE2" w:rsidRPr="0012339B" w:rsidRDefault="00581EE2" w:rsidP="00581EE2">
      <w:pPr>
        <w:rPr>
          <w:rFonts w:ascii="Times New Roman" w:eastAsia="宋体" w:hAnsi="Times New Roman" w:cs="Times New Roman"/>
          <w:b/>
          <w:bCs/>
          <w:sz w:val="20"/>
          <w:szCs w:val="20"/>
        </w:rPr>
      </w:pPr>
      <w:r w:rsidRPr="00165834">
        <w:rPr>
          <w:rFonts w:ascii="Times New Roman" w:hAnsi="Times New Roman" w:cs="Times New Roman"/>
          <w:b/>
          <w:bCs/>
          <w:sz w:val="20"/>
          <w:szCs w:val="20"/>
        </w:rPr>
        <w:t>FIGURE</w:t>
      </w:r>
      <w:r w:rsidRPr="00165834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165834">
        <w:rPr>
          <w:rFonts w:ascii="Times New Roman" w:eastAsia="宋体" w:hAnsi="Times New Roman" w:cs="Times New Roman"/>
          <w:b/>
          <w:bCs/>
          <w:sz w:val="20"/>
          <w:szCs w:val="20"/>
        </w:rPr>
        <w:t>S</w:t>
      </w:r>
      <w:r>
        <w:rPr>
          <w:rFonts w:ascii="Times New Roman" w:eastAsia="宋体" w:hAnsi="Times New Roman" w:cs="Times New Roman" w:hint="eastAsia"/>
          <w:b/>
          <w:bCs/>
          <w:sz w:val="20"/>
          <w:szCs w:val="20"/>
        </w:rPr>
        <w:t>2</w:t>
      </w:r>
      <w:r w:rsidRPr="00165834">
        <w:rPr>
          <w:rFonts w:ascii="Times New Roman" w:eastAsia="宋体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宋体" w:hAnsi="Times New Roman" w:cs="Times New Roman" w:hint="eastAsia"/>
          <w:b/>
          <w:bCs/>
          <w:sz w:val="20"/>
          <w:szCs w:val="20"/>
        </w:rPr>
        <w:t xml:space="preserve"> </w:t>
      </w:r>
      <w:r w:rsidRPr="002F6CBF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Pathway enrichment assay with FBXW11-correlated genes</w:t>
      </w:r>
      <w:r w:rsidR="00B539FB">
        <w:rPr>
          <w:rFonts w:ascii="Times New Roman" w:eastAsia="宋体" w:hAnsi="Times New Roman" w:cs="Times New Roman" w:hint="eastAsia"/>
          <w:b/>
          <w:bCs/>
          <w:sz w:val="20"/>
          <w:szCs w:val="20"/>
        </w:rPr>
        <w:t xml:space="preserve"> based on </w:t>
      </w:r>
      <w:proofErr w:type="spellStart"/>
      <w:r w:rsidR="00B539FB" w:rsidRPr="00B539FB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LinkedOmics</w:t>
      </w:r>
      <w:proofErr w:type="spellEnd"/>
      <w:r w:rsidR="00B539FB" w:rsidRPr="00B539FB">
        <w:rPr>
          <w:rFonts w:ascii="Times New Roman" w:eastAsia="宋体" w:hAnsi="Times New Roman" w:cs="Times New Roman" w:hint="eastAsia"/>
          <w:b/>
          <w:bCs/>
          <w:sz w:val="20"/>
          <w:szCs w:val="20"/>
        </w:rPr>
        <w:t xml:space="preserve"> database</w:t>
      </w:r>
      <w:r w:rsidR="00B539FB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.</w:t>
      </w:r>
    </w:p>
    <w:p w14:paraId="05D547E6" w14:textId="77777777" w:rsidR="000520DB" w:rsidRPr="00581EE2" w:rsidRDefault="000520DB">
      <w:pPr>
        <w:rPr>
          <w:rFonts w:hint="eastAsia"/>
        </w:rPr>
      </w:pPr>
    </w:p>
    <w:sectPr w:rsidR="000520DB" w:rsidRPr="00581E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AAA3C" w14:textId="77777777" w:rsidR="008E6878" w:rsidRDefault="008E6878" w:rsidP="00581EE2">
      <w:pPr>
        <w:rPr>
          <w:rFonts w:hint="eastAsia"/>
        </w:rPr>
      </w:pPr>
      <w:r>
        <w:separator/>
      </w:r>
    </w:p>
  </w:endnote>
  <w:endnote w:type="continuationSeparator" w:id="0">
    <w:p w14:paraId="6B9CC441" w14:textId="77777777" w:rsidR="008E6878" w:rsidRDefault="008E6878" w:rsidP="00581EE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924C1" w14:textId="77777777" w:rsidR="008E6878" w:rsidRDefault="008E6878" w:rsidP="00581EE2">
      <w:pPr>
        <w:rPr>
          <w:rFonts w:hint="eastAsia"/>
        </w:rPr>
      </w:pPr>
      <w:r>
        <w:separator/>
      </w:r>
    </w:p>
  </w:footnote>
  <w:footnote w:type="continuationSeparator" w:id="0">
    <w:p w14:paraId="47C2AC56" w14:textId="77777777" w:rsidR="008E6878" w:rsidRDefault="008E6878" w:rsidP="00581EE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049"/>
    <w:rsid w:val="0002492B"/>
    <w:rsid w:val="000520DB"/>
    <w:rsid w:val="002278B0"/>
    <w:rsid w:val="00236E19"/>
    <w:rsid w:val="002F2342"/>
    <w:rsid w:val="002F6CBF"/>
    <w:rsid w:val="00330049"/>
    <w:rsid w:val="00581EE2"/>
    <w:rsid w:val="005B1FAD"/>
    <w:rsid w:val="00827421"/>
    <w:rsid w:val="008E6878"/>
    <w:rsid w:val="00B53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768C2C"/>
  <w15:chartTrackingRefBased/>
  <w15:docId w15:val="{493A3432-266D-4D5F-88DB-D21F5A939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1EE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004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00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004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004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004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0049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004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004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004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004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300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300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3004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3004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3004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3004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3004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3004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3004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300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3004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3004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300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3004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3004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3004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300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3004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3004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81EE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81EE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81E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81E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391</Characters>
  <Application>Microsoft Office Word</Application>
  <DocSecurity>0</DocSecurity>
  <Lines>9</Lines>
  <Paragraphs>2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2025-04-24T06:21:00Z</dcterms:created>
  <dcterms:modified xsi:type="dcterms:W3CDTF">2025-05-17T02:24:00Z</dcterms:modified>
</cp:coreProperties>
</file>