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79E0D" w14:textId="56B8E6A0" w:rsidR="000A481A" w:rsidRPr="000A481A" w:rsidRDefault="000A481A" w:rsidP="00BF7318">
      <w:pPr>
        <w:rPr>
          <w:rFonts w:asciiTheme="majorBidi" w:hAnsiTheme="majorBidi" w:cstheme="majorBidi"/>
          <w:sz w:val="24"/>
          <w:szCs w:val="24"/>
        </w:rPr>
      </w:pPr>
      <w:r w:rsidRPr="000A481A">
        <w:rPr>
          <w:rFonts w:asciiTheme="majorBidi" w:hAnsiTheme="majorBidi" w:cstheme="majorBidi"/>
          <w:sz w:val="24"/>
          <w:szCs w:val="24"/>
        </w:rPr>
        <w:t>Search strategy</w:t>
      </w:r>
    </w:p>
    <w:p w14:paraId="2617E1C7" w14:textId="77777777" w:rsidR="000A481A" w:rsidRPr="000A481A" w:rsidRDefault="000A481A" w:rsidP="00BF7318">
      <w:pPr>
        <w:rPr>
          <w:rFonts w:asciiTheme="majorBidi" w:hAnsiTheme="majorBidi" w:cstheme="majorBidi"/>
          <w:sz w:val="24"/>
          <w:szCs w:val="24"/>
        </w:rPr>
      </w:pPr>
    </w:p>
    <w:p w14:paraId="5F5EFD17" w14:textId="118F9428" w:rsidR="000A481A" w:rsidRPr="000A481A" w:rsidRDefault="000A481A" w:rsidP="000A481A">
      <w:pPr>
        <w:rPr>
          <w:rFonts w:asciiTheme="majorBidi" w:hAnsiTheme="majorBidi" w:cstheme="majorBidi"/>
          <w:sz w:val="24"/>
          <w:szCs w:val="24"/>
        </w:rPr>
      </w:pPr>
      <w:r w:rsidRPr="000A481A">
        <w:rPr>
          <w:rFonts w:asciiTheme="majorBidi" w:hAnsiTheme="majorBidi" w:cstheme="majorBidi"/>
          <w:sz w:val="24"/>
          <w:szCs w:val="24"/>
        </w:rPr>
        <w:t xml:space="preserve">Pubmed </w:t>
      </w:r>
    </w:p>
    <w:p w14:paraId="5A204F7E" w14:textId="77777777" w:rsidR="000A481A" w:rsidRPr="000A481A" w:rsidRDefault="000A481A" w:rsidP="000A481A">
      <w:pPr>
        <w:rPr>
          <w:rFonts w:asciiTheme="majorBidi" w:hAnsiTheme="majorBidi" w:cstheme="majorBidi"/>
          <w:sz w:val="24"/>
          <w:szCs w:val="24"/>
        </w:rPr>
      </w:pPr>
      <w:r w:rsidRPr="000A481A">
        <w:rPr>
          <w:rFonts w:asciiTheme="majorBidi" w:hAnsiTheme="majorBidi" w:cstheme="majorBidi"/>
          <w:sz w:val="24"/>
          <w:szCs w:val="24"/>
        </w:rPr>
        <w:t>#1 AND #2</w:t>
      </w:r>
    </w:p>
    <w:p w14:paraId="24968372" w14:textId="77777777" w:rsidR="000A481A" w:rsidRPr="000A481A" w:rsidRDefault="000A481A" w:rsidP="000A481A">
      <w:pPr>
        <w:rPr>
          <w:rFonts w:asciiTheme="majorBidi" w:hAnsiTheme="majorBidi" w:cstheme="majorBidi"/>
          <w:sz w:val="24"/>
          <w:szCs w:val="24"/>
        </w:rPr>
      </w:pPr>
    </w:p>
    <w:p w14:paraId="3D3D6AC1" w14:textId="77777777" w:rsidR="000A481A" w:rsidRPr="000A481A" w:rsidRDefault="000A481A" w:rsidP="000A481A">
      <w:pPr>
        <w:rPr>
          <w:rFonts w:asciiTheme="majorBidi" w:hAnsiTheme="majorBidi" w:cstheme="majorBidi"/>
          <w:sz w:val="24"/>
          <w:szCs w:val="24"/>
        </w:rPr>
      </w:pPr>
      <w:r w:rsidRPr="000A481A">
        <w:rPr>
          <w:rFonts w:asciiTheme="majorBidi" w:hAnsiTheme="majorBidi" w:cstheme="majorBidi"/>
          <w:sz w:val="24"/>
          <w:szCs w:val="24"/>
        </w:rPr>
        <w:t>#1</w:t>
      </w:r>
    </w:p>
    <w:p w14:paraId="78354CBF" w14:textId="77777777" w:rsidR="000A481A" w:rsidRPr="0006532D" w:rsidRDefault="000A481A" w:rsidP="000A481A">
      <w:pPr>
        <w:shd w:val="clear" w:color="auto" w:fill="FFFFFF"/>
        <w:spacing w:before="100" w:beforeAutospacing="1" w:after="100" w:afterAutospacing="1" w:line="240" w:lineRule="auto"/>
        <w:rPr>
          <w:rStyle w:val="Strong"/>
          <w:rFonts w:asciiTheme="majorBidi" w:hAnsiTheme="majorBidi" w:cstheme="majorBidi"/>
          <w:b w:val="0"/>
          <w:bCs w:val="0"/>
          <w:sz w:val="24"/>
          <w:szCs w:val="24"/>
        </w:rPr>
      </w:pPr>
      <w:r w:rsidRPr="0006532D">
        <w:rPr>
          <w:rStyle w:val="Strong"/>
          <w:rFonts w:asciiTheme="majorBidi" w:hAnsiTheme="majorBidi" w:cstheme="majorBidi"/>
          <w:b w:val="0"/>
          <w:bCs w:val="0"/>
          <w:sz w:val="24"/>
          <w:szCs w:val="24"/>
          <w:shd w:val="clear" w:color="auto" w:fill="F6F6F6"/>
        </w:rPr>
        <w:t>"Hematologic Neoplasms"[Mesh] OR "Leukemia, Myeloid, Acute"[Mesh] OR "Leukemia, Prolymphocytic, T-Cell"[Mesh] OR "Leukemia, Lymphocytic, Chronic, B-Cell"[Mesh] OR "Leukemia, Myelogenous, Chronic, BCR-ABL Positive"[Mesh] OR "Leukemia, Myeloid, Chronic, Atypical, BCR-ABL Negative"[Mesh] OR "Myelodysplastic Syndromes"[Mesh] OR "Myeloproliferative Disorders"[Mesh] OR "Leukemia"[Mesh] OR "Leukemia, Promyelocytic, Acute"[Mesh] OR “Hematologic Neoplasm”[Title/Abstract] OR “Hematologic Malignancies”[Title/Abstract] OR “Hematologic Malignancy”[Title/Abstract] OR “Hematological Neoplasms”[Title/Abstract] OR “Hematological Neoplasm”[Title/Abstract] OR “Blood Cancer”[Title/Abstract] OR “Blood Cancers”[Title/Abstract] OR “Hematological Malignancies”[Title/Abstract] OR “Hematological Malignancy”[Title/Abstract] OR “Hematopoietic Neoplasms”[Title/Abstract] OR “Hematopoietic Neoplasm”[Title/Abstract] OR “Hematopoietic Malignancies”[Title/Abstract] OR “Hematopoietic Malignancy”[Title/Abstract] OR “Acute Myeloid Leukemia”[Title/Abstract] OR “Acute Myelogenous Leukemia”[Title/Abstract] OR “Acute Myelocytic Leukemia”[Title/Abstract] OR “Acute Myeloblastic Leukemia”[Title/Abstract] OR “Acute Myeloid Leukemia”[Title/Abstract] OR “Acute Myeloid Leukemia without Maturation”[Title/Abstract] OR “Acute Myeloid Leukemia with Maturation”[Title/Abstract] OR “acute lymphoblastic leukemia”[Title/Abstract] OR “Acute Lymphoid Leukemia”[Title/Abstract] OR “Acute Lymphocytic Leukemia”[Title/Abstract] OR “Chronic lymphocytic leukemia”[Title/Abstract] OR “B-Cell Chronic Lymphocytic Leukemia”[Title/Abstract] OR “B Cell Chronic Lymphocytic Leukemia”[Title/Abstract] OR “Chronic Lymphatic Leukemia”[Title/Abstract] OR “Chronic B-Lymphocytic Leukemia”[Title/Abstract] OR “Chronic B-Cell Leukemia”[Title/Abstract] OR “Chronic Lymphoblastic Leukemia”[Title/Abstract] OR “Chronic myeloid leukemia”[Title/Abstract] OR “Chronic Myelocytic Leukemia”[Title/Abstract] OR “Chronic Myelogenous Leukemia”[Title/Abstract] OR “Chronic Granulocytic Leukemia”[Title/Abstract] OR “Myelodysplastic syndrome”[Title/Abstract] OR “Dysmyelopoietic Syndromes”[Title/Abstract] OR “Dysmyelopoietic Syndrome”[Title/Abstract] OR “Dysmyelopoietic Syndrome”[Title/Abstract] OR “Myeloproliferative neoplasms”[Title/Abstract] OR “Myeloproliferative Disorder”[Title/Abstract] OR “Leukemia”[Title/Abstract] OR “acute leukemia”[Title/Abstract] OR “Chronic leukemia”[Title/Abstract] OR “</w:t>
      </w:r>
      <w:r w:rsidRPr="0006532D">
        <w:rPr>
          <w:rFonts w:asciiTheme="majorBidi" w:hAnsiTheme="majorBidi" w:cstheme="majorBidi"/>
          <w:sz w:val="24"/>
          <w:szCs w:val="24"/>
        </w:rPr>
        <w:t>Acute Promyelocytic Leukemia</w:t>
      </w:r>
      <w:r w:rsidRPr="0006532D">
        <w:rPr>
          <w:rStyle w:val="Strong"/>
          <w:rFonts w:asciiTheme="majorBidi" w:hAnsiTheme="majorBidi" w:cstheme="majorBidi"/>
          <w:b w:val="0"/>
          <w:bCs w:val="0"/>
          <w:sz w:val="24"/>
          <w:szCs w:val="24"/>
          <w:shd w:val="clear" w:color="auto" w:fill="F6F6F6"/>
        </w:rPr>
        <w:t>”[Title/Abstract]</w:t>
      </w:r>
    </w:p>
    <w:p w14:paraId="2FCE2509" w14:textId="77777777" w:rsidR="000A481A" w:rsidRPr="000A481A" w:rsidRDefault="000A481A" w:rsidP="000A481A">
      <w:pPr>
        <w:rPr>
          <w:rStyle w:val="Strong"/>
          <w:rFonts w:asciiTheme="majorBidi" w:hAnsiTheme="majorBidi" w:cstheme="majorBidi"/>
          <w:b w:val="0"/>
          <w:bCs w:val="0"/>
          <w:sz w:val="24"/>
          <w:szCs w:val="24"/>
          <w:shd w:val="clear" w:color="auto" w:fill="F6F6F6"/>
        </w:rPr>
      </w:pPr>
    </w:p>
    <w:p w14:paraId="126FA89B" w14:textId="77777777" w:rsidR="000A481A" w:rsidRPr="0006532D" w:rsidRDefault="000A481A" w:rsidP="000A481A">
      <w:pPr>
        <w:rPr>
          <w:rStyle w:val="Strong"/>
          <w:rFonts w:asciiTheme="majorBidi" w:hAnsiTheme="majorBidi" w:cstheme="majorBidi"/>
          <w:b w:val="0"/>
          <w:bCs w:val="0"/>
          <w:sz w:val="24"/>
          <w:szCs w:val="24"/>
          <w:shd w:val="clear" w:color="auto" w:fill="F6F6F6"/>
        </w:rPr>
      </w:pPr>
      <w:r w:rsidRPr="0006532D">
        <w:rPr>
          <w:rStyle w:val="Strong"/>
          <w:rFonts w:asciiTheme="majorBidi" w:hAnsiTheme="majorBidi" w:cstheme="majorBidi"/>
          <w:b w:val="0"/>
          <w:bCs w:val="0"/>
          <w:sz w:val="24"/>
          <w:szCs w:val="24"/>
          <w:shd w:val="clear" w:color="auto" w:fill="F6F6F6"/>
        </w:rPr>
        <w:t>#2</w:t>
      </w:r>
    </w:p>
    <w:p w14:paraId="60A41015" w14:textId="77777777" w:rsidR="000A481A" w:rsidRPr="000A481A" w:rsidRDefault="000A481A" w:rsidP="000A481A">
      <w:pPr>
        <w:pBdr>
          <w:bottom w:val="single" w:sz="4" w:space="1" w:color="auto"/>
        </w:pBdr>
        <w:rPr>
          <w:rFonts w:asciiTheme="majorBidi" w:hAnsiTheme="majorBidi" w:cstheme="majorBidi"/>
          <w:sz w:val="24"/>
          <w:szCs w:val="24"/>
          <w:shd w:val="clear" w:color="auto" w:fill="F6F6F6"/>
        </w:rPr>
      </w:pPr>
      <w:r w:rsidRPr="000A481A">
        <w:rPr>
          <w:rFonts w:asciiTheme="majorBidi" w:hAnsiTheme="majorBidi" w:cstheme="majorBidi"/>
          <w:sz w:val="24"/>
          <w:szCs w:val="24"/>
          <w:shd w:val="clear" w:color="auto" w:fill="F6F6F6"/>
        </w:rPr>
        <w:lastRenderedPageBreak/>
        <w:t>“Exosome”[Title/Abstract] OR “Exosom*”[Title/Abstract] OR “Exosom* cargo”[Title/Abstract] OR “cancer-derived exosome”[Title/Abstract] OR “tumor-derived exosome”[Title/Abstract] OR “Exosome-Derived”[Title/Abstract] OR "Exosomes"[Mesh]</w:t>
      </w:r>
    </w:p>
    <w:p w14:paraId="1109E44D" w14:textId="77777777" w:rsidR="000A481A" w:rsidRPr="000A481A" w:rsidRDefault="000A481A" w:rsidP="000A481A">
      <w:pPr>
        <w:rPr>
          <w:rFonts w:asciiTheme="majorBidi" w:hAnsiTheme="majorBidi" w:cstheme="majorBidi"/>
          <w:sz w:val="24"/>
          <w:szCs w:val="24"/>
          <w:shd w:val="clear" w:color="auto" w:fill="F6F6F6"/>
        </w:rPr>
      </w:pPr>
    </w:p>
    <w:p w14:paraId="43881C50" w14:textId="77777777" w:rsidR="000A481A" w:rsidRPr="0006532D" w:rsidRDefault="000A481A" w:rsidP="000A481A">
      <w:pPr>
        <w:rPr>
          <w:rFonts w:asciiTheme="majorBidi" w:hAnsiTheme="majorBidi" w:cstheme="majorBidi"/>
          <w:sz w:val="24"/>
          <w:szCs w:val="24"/>
          <w:shd w:val="clear" w:color="auto" w:fill="F6F6F6"/>
        </w:rPr>
      </w:pPr>
      <w:r w:rsidRPr="0006532D">
        <w:rPr>
          <w:rFonts w:asciiTheme="majorBidi" w:hAnsiTheme="majorBidi" w:cstheme="majorBidi"/>
          <w:sz w:val="24"/>
          <w:szCs w:val="24"/>
          <w:shd w:val="clear" w:color="auto" w:fill="F6F6F6"/>
        </w:rPr>
        <w:t>Scopus</w:t>
      </w:r>
    </w:p>
    <w:p w14:paraId="57B307B2" w14:textId="77777777" w:rsidR="000A481A" w:rsidRPr="000A481A" w:rsidRDefault="000A481A" w:rsidP="000A481A">
      <w:pPr>
        <w:rPr>
          <w:rFonts w:asciiTheme="majorBidi" w:hAnsiTheme="majorBidi" w:cstheme="majorBidi"/>
          <w:sz w:val="24"/>
          <w:szCs w:val="24"/>
          <w:lang w:bidi="fa-IR"/>
        </w:rPr>
      </w:pPr>
    </w:p>
    <w:p w14:paraId="0A3B2151" w14:textId="77777777" w:rsidR="000A481A" w:rsidRPr="000A481A" w:rsidRDefault="000A481A" w:rsidP="000A481A">
      <w:pPr>
        <w:pBdr>
          <w:bottom w:val="single" w:sz="4" w:space="1" w:color="auto"/>
        </w:pBdr>
        <w:rPr>
          <w:rFonts w:asciiTheme="majorBidi" w:hAnsiTheme="majorBidi" w:cstheme="majorBidi"/>
          <w:sz w:val="24"/>
          <w:szCs w:val="24"/>
          <w:rtl/>
          <w:lang w:bidi="fa-IR"/>
        </w:rPr>
      </w:pPr>
      <w:r w:rsidRPr="000A481A">
        <w:rPr>
          <w:rFonts w:asciiTheme="majorBidi" w:hAnsiTheme="majorBidi" w:cstheme="majorBidi"/>
          <w:sz w:val="24"/>
          <w:szCs w:val="24"/>
          <w:lang w:bidi="fa-IR"/>
        </w:rPr>
        <w:t xml:space="preserve"> ( TITLE-ABS ( "</w:t>
      </w:r>
      <w:r w:rsidRPr="000A481A">
        <w:rPr>
          <w:rFonts w:asciiTheme="majorBidi" w:hAnsiTheme="majorBidi" w:cstheme="majorBidi"/>
          <w:sz w:val="24"/>
          <w:szCs w:val="24"/>
        </w:rPr>
        <w:t xml:space="preserve"> </w:t>
      </w:r>
      <w:r w:rsidRPr="000A481A">
        <w:rPr>
          <w:rFonts w:asciiTheme="majorBidi" w:hAnsiTheme="majorBidi" w:cstheme="majorBidi"/>
          <w:sz w:val="24"/>
          <w:szCs w:val="24"/>
          <w:lang w:bidi="fa-IR"/>
        </w:rPr>
        <w:t>Exosome" ) OR TITLE-ABS ( "</w:t>
      </w:r>
      <w:r w:rsidRPr="000A481A">
        <w:rPr>
          <w:rFonts w:asciiTheme="majorBidi" w:hAnsiTheme="majorBidi" w:cstheme="majorBidi"/>
          <w:sz w:val="24"/>
          <w:szCs w:val="24"/>
        </w:rPr>
        <w:t xml:space="preserve"> </w:t>
      </w:r>
      <w:r w:rsidRPr="000A481A">
        <w:rPr>
          <w:rFonts w:asciiTheme="majorBidi" w:hAnsiTheme="majorBidi" w:cstheme="majorBidi"/>
          <w:sz w:val="24"/>
          <w:szCs w:val="24"/>
          <w:lang w:bidi="fa-IR"/>
        </w:rPr>
        <w:t>Exosom*" ) OR TITLE-ABS ( "</w:t>
      </w:r>
      <w:r w:rsidRPr="000A481A">
        <w:rPr>
          <w:rFonts w:asciiTheme="majorBidi" w:hAnsiTheme="majorBidi" w:cstheme="majorBidi"/>
          <w:sz w:val="24"/>
          <w:szCs w:val="24"/>
        </w:rPr>
        <w:t xml:space="preserve"> </w:t>
      </w:r>
      <w:r w:rsidRPr="000A481A">
        <w:rPr>
          <w:rFonts w:asciiTheme="majorBidi" w:hAnsiTheme="majorBidi" w:cstheme="majorBidi"/>
          <w:sz w:val="24"/>
          <w:szCs w:val="24"/>
          <w:lang w:bidi="fa-IR"/>
        </w:rPr>
        <w:t>Exosom* cargo" ) OR TITLE-ABS ( "</w:t>
      </w:r>
      <w:r w:rsidRPr="000A481A">
        <w:rPr>
          <w:rFonts w:asciiTheme="majorBidi" w:hAnsiTheme="majorBidi" w:cstheme="majorBidi"/>
          <w:sz w:val="24"/>
          <w:szCs w:val="24"/>
        </w:rPr>
        <w:t xml:space="preserve"> </w:t>
      </w:r>
      <w:r w:rsidRPr="000A481A">
        <w:rPr>
          <w:rFonts w:asciiTheme="majorBidi" w:hAnsiTheme="majorBidi" w:cstheme="majorBidi"/>
          <w:sz w:val="24"/>
          <w:szCs w:val="24"/>
          <w:lang w:bidi="fa-IR"/>
        </w:rPr>
        <w:t>cancer-derived exosome" ) OR TITLE-ABS ( "</w:t>
      </w:r>
      <w:r w:rsidRPr="000A481A">
        <w:rPr>
          <w:rFonts w:asciiTheme="majorBidi" w:hAnsiTheme="majorBidi" w:cstheme="majorBidi"/>
          <w:sz w:val="24"/>
          <w:szCs w:val="24"/>
        </w:rPr>
        <w:t xml:space="preserve"> </w:t>
      </w:r>
      <w:r w:rsidRPr="000A481A">
        <w:rPr>
          <w:rFonts w:asciiTheme="majorBidi" w:hAnsiTheme="majorBidi" w:cstheme="majorBidi"/>
          <w:sz w:val="24"/>
          <w:szCs w:val="24"/>
          <w:lang w:bidi="fa-IR"/>
        </w:rPr>
        <w:t>tumor-derived exosome" ) OR TITLE-ABS ( "Exosome-Derived" ) ) AND ( TITLE-ABS ( "Hematologic Neoplasm" ) OR TITLE-ABS ( "Hematologic Malignancies" ) OR TITLE-ABS ( "Hematologic Malignancy" ) OR TITLE-ABS ( "Hematological Neoplasms" ) OR TITLE-ABS ( "Hematological Neoplasm" ) OR TITLE-ABS ( "Blood Cancer" ) OR TITLE-ABS ( "Blood Cancers" ) OR TITLE-ABS ( "Hematological Malignancies" ) OR TITLE-ABS ( "Hematological Malignancy" ) OR TITLE-ABS ( "Hematopoietic Neoplasms" ) OR TITLE-ABS ( "Hematopoietic Neoplasm" ) OR TITLE-ABS ( "Hematopoietic Malignancies" ) OR TITLE-ABS ( "Hematopoietic Malignancy" ) OR TITLE-ABS ( "Acute Myeloid Leukemia" ) OR TITLE-ABS ( "Acute Myelogenous Leukemia" ) OR TITLE-ABS ( "Acute Myelocytic Leukemia" ) OR TITLE-ABS ( "Acute Myeloblastic Leukemia" ) OR TITLE-ABS ( "Acute Myeloid Leukemia" ) OR TITLE-ABS ( "Acute Myeloid Leukemia without Maturation" ) OR TITLE-ABS ( "Acute Myeloid Leukemia with Maturation" ) OR TITLE-ABS ( "acute lymphoblastic leukemia" ) OR TITLE-ABS ( "Acute Lymphoid Leukemia” ) OR TITLE-ABS( " acute lymphocytic leukemia" ) OR TITLE-ABS( " chronic lymphocytic leukemia” ) OR TITLE-ABS ( "B-Cell Chronic Lymphocytic Leukemia" ) OR TITLE-ABS ( "B Cell Chronic Lymphocytic Leukemia" ) OR TITLE-ABS ( "Chronic Lymphatic Leukemia" ) OR TITLE-ABS ( "Chronic B-Lymphocytic Leukemia" ) OR TITLE-ABS ( "Chronic B-Cell Leukemia" ) OR TITLE-ABS ( "Chronic Lymphoblastic Leukemia" ) OR TITLE-ABS ( "Chronic myeloid leukemia" ) OR TITLE-ABS ( "Chronic Myelocytic Leukemia" ) OR TITLE-ABS ( "Chronic Myelogenous Leukemia" ) OR TITLE-ABS ( "Chronic Granulocytic Leukemia" ) OR TITLE-ABS ( "Myelodysplastic syndrome" ) OR TITLE-ABS ( "Dysmyelopoietic Syndromes" ) OR TITLE-ABS ( "Dysmyelopoietic Syndrome" ) OR TITLE-ABS ( "Myeloproliferative neoplasms" ) OR TITLE-ABS ( "Myeloproliferative Disorder" ) OR TITLE-ABS ( "Leukemia" ) OR TITLE-ABS ( "acute leukemia" ) OR TITLE-ABS ( "Chronic leukemia" ) OR TITLE-ABS ( "</w:t>
      </w:r>
      <w:bookmarkStart w:id="0" w:name="_Hlk167896204"/>
      <w:r w:rsidRPr="000A481A">
        <w:rPr>
          <w:rFonts w:asciiTheme="majorBidi" w:hAnsiTheme="majorBidi" w:cstheme="majorBidi"/>
          <w:sz w:val="24"/>
          <w:szCs w:val="24"/>
        </w:rPr>
        <w:t xml:space="preserve"> Acute Promyelocytic Leukemia</w:t>
      </w:r>
      <w:bookmarkEnd w:id="0"/>
      <w:r w:rsidRPr="000A481A">
        <w:rPr>
          <w:rFonts w:asciiTheme="majorBidi" w:hAnsiTheme="majorBidi" w:cstheme="majorBidi"/>
          <w:sz w:val="24"/>
          <w:szCs w:val="24"/>
          <w:lang w:bidi="fa-IR"/>
        </w:rPr>
        <w:t>" ) )</w:t>
      </w:r>
    </w:p>
    <w:p w14:paraId="3F438C08" w14:textId="77777777" w:rsidR="000A481A" w:rsidRPr="000A481A" w:rsidRDefault="000A481A" w:rsidP="000A481A">
      <w:pPr>
        <w:rPr>
          <w:rFonts w:asciiTheme="majorBidi" w:hAnsiTheme="majorBidi" w:cstheme="majorBidi"/>
          <w:sz w:val="24"/>
          <w:szCs w:val="24"/>
          <w:lang w:bidi="fa-IR"/>
        </w:rPr>
      </w:pPr>
      <w:r w:rsidRPr="000A481A">
        <w:rPr>
          <w:rFonts w:asciiTheme="majorBidi" w:hAnsiTheme="majorBidi" w:cstheme="majorBidi"/>
          <w:sz w:val="24"/>
          <w:szCs w:val="24"/>
          <w:lang w:bidi="fa-IR"/>
        </w:rPr>
        <w:t xml:space="preserve">Embase   </w:t>
      </w:r>
    </w:p>
    <w:p w14:paraId="1979D840" w14:textId="144F3F7E" w:rsidR="000A481A" w:rsidRPr="000A481A" w:rsidRDefault="000A481A" w:rsidP="000A481A">
      <w:pPr>
        <w:rPr>
          <w:rFonts w:asciiTheme="majorBidi" w:hAnsiTheme="majorBidi" w:cstheme="majorBidi"/>
          <w:sz w:val="24"/>
          <w:szCs w:val="24"/>
          <w:lang w:bidi="fa-IR"/>
        </w:rPr>
      </w:pPr>
      <w:r w:rsidRPr="000A481A">
        <w:rPr>
          <w:rFonts w:asciiTheme="majorBidi" w:hAnsiTheme="majorBidi" w:cstheme="majorBidi"/>
          <w:sz w:val="24"/>
          <w:szCs w:val="24"/>
        </w:rPr>
        <w:t>#1 AND #2</w:t>
      </w:r>
    </w:p>
    <w:p w14:paraId="7269CF16" w14:textId="77777777" w:rsidR="000A481A" w:rsidRPr="000A481A" w:rsidRDefault="000A481A" w:rsidP="000A481A">
      <w:pPr>
        <w:rPr>
          <w:rFonts w:asciiTheme="majorBidi" w:hAnsiTheme="majorBidi" w:cstheme="majorBidi"/>
          <w:sz w:val="24"/>
          <w:szCs w:val="24"/>
        </w:rPr>
      </w:pPr>
    </w:p>
    <w:p w14:paraId="603A75E7" w14:textId="77777777" w:rsidR="000A481A" w:rsidRPr="000A481A" w:rsidRDefault="000A481A" w:rsidP="000A481A">
      <w:pPr>
        <w:rPr>
          <w:rFonts w:asciiTheme="majorBidi" w:hAnsiTheme="majorBidi" w:cstheme="majorBidi"/>
          <w:sz w:val="24"/>
          <w:szCs w:val="24"/>
        </w:rPr>
      </w:pPr>
      <w:r w:rsidRPr="000A481A">
        <w:rPr>
          <w:rFonts w:asciiTheme="majorBidi" w:hAnsiTheme="majorBidi" w:cstheme="majorBidi"/>
          <w:sz w:val="24"/>
          <w:szCs w:val="24"/>
        </w:rPr>
        <w:t>#1</w:t>
      </w:r>
    </w:p>
    <w:p w14:paraId="3DCA02F3" w14:textId="77777777" w:rsidR="000A481A" w:rsidRPr="0006532D" w:rsidRDefault="000A481A" w:rsidP="000A481A">
      <w:pPr>
        <w:shd w:val="clear" w:color="auto" w:fill="FFFFFF"/>
        <w:spacing w:before="100" w:beforeAutospacing="1" w:after="100" w:afterAutospacing="1" w:line="240" w:lineRule="auto"/>
        <w:rPr>
          <w:rStyle w:val="Strong"/>
          <w:rFonts w:asciiTheme="majorBidi" w:hAnsiTheme="majorBidi" w:cstheme="majorBidi"/>
          <w:b w:val="0"/>
          <w:bCs w:val="0"/>
          <w:sz w:val="24"/>
          <w:szCs w:val="24"/>
        </w:rPr>
      </w:pPr>
      <w:r w:rsidRPr="0006532D">
        <w:rPr>
          <w:rStyle w:val="Strong"/>
          <w:rFonts w:asciiTheme="majorBidi" w:hAnsiTheme="majorBidi" w:cstheme="majorBidi"/>
          <w:b w:val="0"/>
          <w:bCs w:val="0"/>
          <w:sz w:val="24"/>
          <w:szCs w:val="24"/>
          <w:shd w:val="clear" w:color="auto" w:fill="F6F6F6"/>
        </w:rPr>
        <w:t>"Hematologic Neoplasms"</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"Leukemia, Myeloid, Acute"</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"Leukemia, Prolymphocytic, T-Cell" OR "Leukemia, Lymphocytic, Chronic, B-Cell"</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"Leukemia, Myelogenous, Chronic, BCR-ABL Positive"</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"Leukemia, Myeloid, Chronic, Atypical, BCR-ABL Negative"</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"Myelodysplastic Syndromes"</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"Myeloproliferative Disorders"</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"Leukemia, Promyelocytic, Acute"</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w:t>
      </w:r>
      <w:r w:rsidRPr="0006532D">
        <w:rPr>
          <w:rStyle w:val="Strong"/>
          <w:rFonts w:asciiTheme="majorBidi" w:hAnsiTheme="majorBidi" w:cstheme="majorBidi"/>
          <w:b w:val="0"/>
          <w:bCs w:val="0"/>
          <w:sz w:val="24"/>
          <w:szCs w:val="24"/>
          <w:shd w:val="clear" w:color="auto" w:fill="F6F6F6"/>
        </w:rPr>
        <w:lastRenderedPageBreak/>
        <w:t>“Hematologic Neoplasm”</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“Hematologic Malignancies”</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“Hematologic Malignancy”</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“Hematological Neoplasms”</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“Hematological Neoplasm”</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“Blood Cancer”</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“Blood Cancers”</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“Hematological Malignancies”</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“Hematological Malignancy”</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“Hematopoietic Neoplasms”</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“Hematopoietic Neoplasm”</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“Hematopoietic Malignancies”</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“Hematopoietic Malignancy”</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“Acute Myeloid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“Acute Myelogenous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“Acute Myelocytic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“Acute Myeloblastic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“Acute Myeloid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“Acute Myeloid Leukemia without Maturation”</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“Acute Myeloid Leukemia with Maturation”</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“acute lymphoblastic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“Acute Lymphoid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“Acute Lymphocytic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“Chronic lymphocytic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“B-Cell Chronic Lymphocytic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“B Cell Chronic Lymphocytic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“Chronic Lymphatic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“Chronic B-Lymphocytic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“Chronic B-Cell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“Chronic Lymphoblastic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“Chronic myeloid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“Chronic Myelocytic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“Chronic Myelogenous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“Chronic Granulocytic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“Myelodysplastic syndrome”</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“Dysmyelopoietic Syndromes”</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“Dysmyelopoietic Syndrome”</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“Dysmyelopoietic Syndrome”</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“Myeloproliferative neoplasms”</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“Myeloproliferative Disorder”</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“acute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“Chronic leukemia”</w:t>
      </w:r>
      <w:r w:rsidRPr="0006532D">
        <w:rPr>
          <w:rFonts w:asciiTheme="majorBidi" w:hAnsiTheme="majorBidi" w:cstheme="majorBidi"/>
          <w:b/>
          <w:bCs/>
          <w:sz w:val="24"/>
          <w:szCs w:val="24"/>
          <w:shd w:val="clear" w:color="auto" w:fill="D7ECFB"/>
        </w:rPr>
        <w:t>:ab,ti</w:t>
      </w:r>
      <w:r w:rsidRPr="0006532D">
        <w:rPr>
          <w:rStyle w:val="Strong"/>
          <w:rFonts w:asciiTheme="majorBidi" w:hAnsiTheme="majorBidi" w:cstheme="majorBidi"/>
          <w:b w:val="0"/>
          <w:bCs w:val="0"/>
          <w:sz w:val="24"/>
          <w:szCs w:val="24"/>
          <w:shd w:val="clear" w:color="auto" w:fill="F6F6F6"/>
        </w:rPr>
        <w:t xml:space="preserve"> OR “</w:t>
      </w:r>
      <w:r w:rsidRPr="0006532D">
        <w:rPr>
          <w:rFonts w:asciiTheme="majorBidi" w:hAnsiTheme="majorBidi" w:cstheme="majorBidi"/>
          <w:b/>
          <w:bCs/>
          <w:sz w:val="24"/>
          <w:szCs w:val="24"/>
        </w:rPr>
        <w:t>Acute Promyelocytic Leukemia</w:t>
      </w:r>
      <w:r w:rsidRPr="0006532D">
        <w:rPr>
          <w:rStyle w:val="Strong"/>
          <w:rFonts w:asciiTheme="majorBidi" w:hAnsiTheme="majorBidi" w:cstheme="majorBidi"/>
          <w:b w:val="0"/>
          <w:bCs w:val="0"/>
          <w:sz w:val="24"/>
          <w:szCs w:val="24"/>
          <w:shd w:val="clear" w:color="auto" w:fill="F6F6F6"/>
        </w:rPr>
        <w:t>”</w:t>
      </w:r>
      <w:r w:rsidRPr="0006532D">
        <w:rPr>
          <w:rFonts w:asciiTheme="majorBidi" w:hAnsiTheme="majorBidi" w:cstheme="majorBidi"/>
          <w:b/>
          <w:bCs/>
          <w:sz w:val="24"/>
          <w:szCs w:val="24"/>
          <w:shd w:val="clear" w:color="auto" w:fill="D7ECFB"/>
        </w:rPr>
        <w:t>:ab,ti</w:t>
      </w:r>
    </w:p>
    <w:p w14:paraId="09DFEA90" w14:textId="77777777" w:rsidR="000A481A" w:rsidRPr="000A481A" w:rsidRDefault="000A481A" w:rsidP="000A481A">
      <w:pPr>
        <w:rPr>
          <w:rStyle w:val="Strong"/>
          <w:rFonts w:asciiTheme="majorBidi" w:hAnsiTheme="majorBidi" w:cstheme="majorBidi"/>
          <w:b w:val="0"/>
          <w:bCs w:val="0"/>
          <w:sz w:val="24"/>
          <w:szCs w:val="24"/>
          <w:shd w:val="clear" w:color="auto" w:fill="F6F6F6"/>
        </w:rPr>
      </w:pPr>
    </w:p>
    <w:p w14:paraId="6E365852" w14:textId="77777777" w:rsidR="000A481A" w:rsidRPr="000A481A" w:rsidRDefault="000A481A" w:rsidP="000A481A">
      <w:pPr>
        <w:rPr>
          <w:rStyle w:val="Strong"/>
          <w:rFonts w:asciiTheme="majorBidi" w:hAnsiTheme="majorBidi" w:cstheme="majorBidi"/>
          <w:b w:val="0"/>
          <w:bCs w:val="0"/>
          <w:sz w:val="24"/>
          <w:szCs w:val="24"/>
          <w:shd w:val="clear" w:color="auto" w:fill="F6F6F6"/>
        </w:rPr>
      </w:pPr>
      <w:r w:rsidRPr="000A481A">
        <w:rPr>
          <w:rStyle w:val="Strong"/>
          <w:rFonts w:asciiTheme="majorBidi" w:hAnsiTheme="majorBidi" w:cstheme="majorBidi"/>
          <w:sz w:val="24"/>
          <w:szCs w:val="24"/>
          <w:shd w:val="clear" w:color="auto" w:fill="F6F6F6"/>
        </w:rPr>
        <w:t>#2</w:t>
      </w:r>
    </w:p>
    <w:p w14:paraId="35E742F7" w14:textId="77777777" w:rsidR="000A481A" w:rsidRPr="000A481A" w:rsidRDefault="000A481A" w:rsidP="000A481A">
      <w:pPr>
        <w:pBdr>
          <w:bottom w:val="single" w:sz="4" w:space="1" w:color="auto"/>
        </w:pBdr>
        <w:rPr>
          <w:rFonts w:asciiTheme="majorBidi" w:hAnsiTheme="majorBidi" w:cstheme="majorBidi"/>
          <w:sz w:val="24"/>
          <w:szCs w:val="24"/>
          <w:shd w:val="clear" w:color="auto" w:fill="F6F6F6"/>
          <w:rtl/>
        </w:rPr>
      </w:pPr>
      <w:r w:rsidRPr="000A481A">
        <w:rPr>
          <w:rFonts w:asciiTheme="majorBidi" w:hAnsiTheme="majorBidi" w:cstheme="majorBidi"/>
          <w:sz w:val="24"/>
          <w:szCs w:val="24"/>
          <w:shd w:val="clear" w:color="auto" w:fill="F6F6F6"/>
        </w:rPr>
        <w:t>“Exosome”</w:t>
      </w:r>
      <w:r w:rsidRPr="000A481A">
        <w:rPr>
          <w:rFonts w:asciiTheme="majorBidi" w:hAnsiTheme="majorBidi" w:cstheme="majorBidi"/>
          <w:sz w:val="24"/>
          <w:szCs w:val="24"/>
          <w:shd w:val="clear" w:color="auto" w:fill="D7ECFB"/>
        </w:rPr>
        <w:t>:ab,ti</w:t>
      </w:r>
      <w:r w:rsidRPr="000A481A">
        <w:rPr>
          <w:rFonts w:asciiTheme="majorBidi" w:hAnsiTheme="majorBidi" w:cstheme="majorBidi"/>
          <w:sz w:val="24"/>
          <w:szCs w:val="24"/>
          <w:shd w:val="clear" w:color="auto" w:fill="F6F6F6"/>
        </w:rPr>
        <w:t xml:space="preserve"> OR “Exosom*”</w:t>
      </w:r>
      <w:r w:rsidRPr="000A481A">
        <w:rPr>
          <w:rFonts w:asciiTheme="majorBidi" w:hAnsiTheme="majorBidi" w:cstheme="majorBidi"/>
          <w:sz w:val="24"/>
          <w:szCs w:val="24"/>
          <w:shd w:val="clear" w:color="auto" w:fill="D7ECFB"/>
        </w:rPr>
        <w:t>:ab,ti</w:t>
      </w:r>
      <w:r w:rsidRPr="000A481A">
        <w:rPr>
          <w:rFonts w:asciiTheme="majorBidi" w:hAnsiTheme="majorBidi" w:cstheme="majorBidi"/>
          <w:sz w:val="24"/>
          <w:szCs w:val="24"/>
          <w:shd w:val="clear" w:color="auto" w:fill="F6F6F6"/>
        </w:rPr>
        <w:t xml:space="preserve"> OR “Exosom* cargo”</w:t>
      </w:r>
      <w:r w:rsidRPr="000A481A">
        <w:rPr>
          <w:rFonts w:asciiTheme="majorBidi" w:hAnsiTheme="majorBidi" w:cstheme="majorBidi"/>
          <w:sz w:val="24"/>
          <w:szCs w:val="24"/>
          <w:shd w:val="clear" w:color="auto" w:fill="D7ECFB"/>
        </w:rPr>
        <w:t>:ab,ti</w:t>
      </w:r>
      <w:r w:rsidRPr="000A481A">
        <w:rPr>
          <w:rFonts w:asciiTheme="majorBidi" w:hAnsiTheme="majorBidi" w:cstheme="majorBidi"/>
          <w:sz w:val="24"/>
          <w:szCs w:val="24"/>
          <w:shd w:val="clear" w:color="auto" w:fill="F6F6F6"/>
        </w:rPr>
        <w:t xml:space="preserve"> OR “cancer-derived exosome”</w:t>
      </w:r>
      <w:r w:rsidRPr="000A481A">
        <w:rPr>
          <w:rFonts w:asciiTheme="majorBidi" w:hAnsiTheme="majorBidi" w:cstheme="majorBidi"/>
          <w:sz w:val="24"/>
          <w:szCs w:val="24"/>
          <w:shd w:val="clear" w:color="auto" w:fill="D7ECFB"/>
        </w:rPr>
        <w:t>:ab,ti</w:t>
      </w:r>
      <w:r w:rsidRPr="000A481A">
        <w:rPr>
          <w:rFonts w:asciiTheme="majorBidi" w:hAnsiTheme="majorBidi" w:cstheme="majorBidi"/>
          <w:sz w:val="24"/>
          <w:szCs w:val="24"/>
          <w:shd w:val="clear" w:color="auto" w:fill="F6F6F6"/>
        </w:rPr>
        <w:t xml:space="preserve"> OR “tumor-derived exosome”</w:t>
      </w:r>
      <w:r w:rsidRPr="000A481A">
        <w:rPr>
          <w:rFonts w:asciiTheme="majorBidi" w:hAnsiTheme="majorBidi" w:cstheme="majorBidi"/>
          <w:sz w:val="24"/>
          <w:szCs w:val="24"/>
          <w:shd w:val="clear" w:color="auto" w:fill="D7ECFB"/>
        </w:rPr>
        <w:t>:ab,ti</w:t>
      </w:r>
      <w:r w:rsidRPr="000A481A">
        <w:rPr>
          <w:rFonts w:asciiTheme="majorBidi" w:hAnsiTheme="majorBidi" w:cstheme="majorBidi"/>
          <w:sz w:val="24"/>
          <w:szCs w:val="24"/>
          <w:shd w:val="clear" w:color="auto" w:fill="F6F6F6"/>
        </w:rPr>
        <w:t xml:space="preserve"> OR “Exosome-Derived”</w:t>
      </w:r>
      <w:r w:rsidRPr="000A481A">
        <w:rPr>
          <w:rFonts w:asciiTheme="majorBidi" w:hAnsiTheme="majorBidi" w:cstheme="majorBidi"/>
          <w:sz w:val="24"/>
          <w:szCs w:val="24"/>
          <w:shd w:val="clear" w:color="auto" w:fill="D7ECFB"/>
        </w:rPr>
        <w:t>:ab,ti</w:t>
      </w:r>
    </w:p>
    <w:p w14:paraId="0400DD45" w14:textId="77777777" w:rsidR="000A481A" w:rsidRPr="000A481A" w:rsidRDefault="000A481A" w:rsidP="000A481A">
      <w:pPr>
        <w:rPr>
          <w:rFonts w:asciiTheme="majorBidi" w:hAnsiTheme="majorBidi" w:cstheme="majorBidi"/>
          <w:sz w:val="24"/>
          <w:szCs w:val="24"/>
        </w:rPr>
      </w:pPr>
      <w:r w:rsidRPr="000A481A">
        <w:rPr>
          <w:rFonts w:asciiTheme="majorBidi" w:hAnsiTheme="majorBidi" w:cstheme="majorBidi"/>
          <w:sz w:val="24"/>
          <w:szCs w:val="24"/>
        </w:rPr>
        <w:t xml:space="preserve">Proquest </w:t>
      </w:r>
    </w:p>
    <w:p w14:paraId="7CF9C032" w14:textId="77777777" w:rsidR="000A481A" w:rsidRPr="000A481A" w:rsidRDefault="000A481A" w:rsidP="000A481A">
      <w:pPr>
        <w:rPr>
          <w:rFonts w:asciiTheme="majorBidi" w:hAnsiTheme="majorBidi" w:cstheme="majorBidi"/>
          <w:sz w:val="24"/>
          <w:szCs w:val="24"/>
        </w:rPr>
      </w:pPr>
    </w:p>
    <w:p w14:paraId="303543E2" w14:textId="77777777" w:rsidR="000A481A" w:rsidRPr="000A481A" w:rsidRDefault="000A481A" w:rsidP="000A481A">
      <w:pPr>
        <w:rPr>
          <w:rFonts w:asciiTheme="majorBidi" w:hAnsiTheme="majorBidi" w:cstheme="majorBidi"/>
          <w:sz w:val="24"/>
          <w:szCs w:val="24"/>
        </w:rPr>
      </w:pPr>
      <w:r w:rsidRPr="000A481A">
        <w:rPr>
          <w:rFonts w:asciiTheme="majorBidi" w:hAnsiTheme="majorBidi" w:cstheme="majorBidi"/>
          <w:sz w:val="24"/>
          <w:szCs w:val="24"/>
        </w:rPr>
        <w:t>#1 AND #2</w:t>
      </w:r>
    </w:p>
    <w:p w14:paraId="067A0833" w14:textId="77777777" w:rsidR="000A481A" w:rsidRPr="000A481A" w:rsidRDefault="000A481A" w:rsidP="000A481A">
      <w:pPr>
        <w:rPr>
          <w:rFonts w:asciiTheme="majorBidi" w:hAnsiTheme="majorBidi" w:cstheme="majorBidi"/>
          <w:sz w:val="24"/>
          <w:szCs w:val="24"/>
        </w:rPr>
      </w:pPr>
    </w:p>
    <w:p w14:paraId="129950DD" w14:textId="77777777" w:rsidR="000A481A" w:rsidRPr="000A481A" w:rsidRDefault="000A481A" w:rsidP="000A481A">
      <w:pPr>
        <w:rPr>
          <w:rFonts w:asciiTheme="majorBidi" w:hAnsiTheme="majorBidi" w:cstheme="majorBidi"/>
          <w:sz w:val="24"/>
          <w:szCs w:val="24"/>
          <w:rtl/>
        </w:rPr>
      </w:pPr>
      <w:r w:rsidRPr="000A481A">
        <w:rPr>
          <w:rFonts w:asciiTheme="majorBidi" w:hAnsiTheme="majorBidi" w:cstheme="majorBidi"/>
          <w:sz w:val="24"/>
          <w:szCs w:val="24"/>
        </w:rPr>
        <w:t>#1</w:t>
      </w:r>
    </w:p>
    <w:p w14:paraId="1EBFFAF0" w14:textId="77777777" w:rsidR="000A481A" w:rsidRPr="000A481A" w:rsidRDefault="000A481A" w:rsidP="000A481A">
      <w:pPr>
        <w:shd w:val="clear" w:color="auto" w:fill="FFFFFF"/>
        <w:spacing w:before="100" w:beforeAutospacing="1" w:after="100" w:afterAutospacing="1" w:line="240" w:lineRule="auto"/>
        <w:rPr>
          <w:rFonts w:asciiTheme="majorBidi" w:hAnsiTheme="majorBidi" w:cstheme="majorBidi"/>
          <w:sz w:val="24"/>
          <w:szCs w:val="24"/>
        </w:rPr>
      </w:pPr>
      <w:r w:rsidRPr="000A481A">
        <w:rPr>
          <w:rFonts w:asciiTheme="majorBidi" w:hAnsiTheme="majorBidi" w:cstheme="majorBidi"/>
          <w:sz w:val="24"/>
          <w:szCs w:val="24"/>
        </w:rPr>
        <w:t>title(“Hematologic Neoplasm“) OR title(“Hematologic Malignancies“) OR title(“Hematologic Malignancy“) OR title(“Hematological Neoplasms“) OR title(“Hematological Neoplasm“) OR title(“Blood Cancer“) OR title(“Blood Cancers“) OR title(“Hematological Malignancies“) OR title(“Hematological Malignancy“) OR title(“Hematopoietic Neoplasms“) OR title(“Hematopoietic Neoplasm“) OR title(“Hematopoietic Malignancies“) OR title(“Hematopoietic Malignancy“) OR title(“Acute Myeloid Leukemia“) OR title(“Acute Myelogenous Leukemia“) OR title(“Acute Myelocytic Leukemia“) OR title(“Acute Myeloblastic Leukemia“) OR title(“Acute Myeloid Leukemia“) OR title(“Acute Myeloid Leukemia without Maturation“) OR title(“Acute Myeloid Leukemia with Maturation“) OR title(“</w:t>
      </w:r>
      <w:r w:rsidRPr="000A481A">
        <w:rPr>
          <w:rFonts w:asciiTheme="majorBidi" w:hAnsiTheme="majorBidi" w:cstheme="majorBidi"/>
          <w:sz w:val="24"/>
          <w:szCs w:val="24"/>
          <w:shd w:val="clear" w:color="auto" w:fill="FFFFFF"/>
        </w:rPr>
        <w:t>acute lymphoblastic leukemia</w:t>
      </w:r>
      <w:r w:rsidRPr="000A481A">
        <w:rPr>
          <w:rFonts w:asciiTheme="majorBidi" w:hAnsiTheme="majorBidi" w:cstheme="majorBidi"/>
          <w:sz w:val="24"/>
          <w:szCs w:val="24"/>
        </w:rPr>
        <w:t xml:space="preserve">“) OR title(“Acute Lymphoid Leukemia“) OR title(“Acute Lymphocytic Leukemia“) OR title(“Chronic lymphocytic leukemia“) OR title(“B-Cell Chronic Lymphocytic Leukemia“) OR title(“B Cell Chronic Lymphocytic Leukemia“) OR title(“Chronic Lymphatic </w:t>
      </w:r>
      <w:r w:rsidRPr="000A481A">
        <w:rPr>
          <w:rFonts w:asciiTheme="majorBidi" w:hAnsiTheme="majorBidi" w:cstheme="majorBidi"/>
          <w:sz w:val="24"/>
          <w:szCs w:val="24"/>
        </w:rPr>
        <w:lastRenderedPageBreak/>
        <w:t>Leukemia“) OR title(“Chronic B-Lymphocytic Leukemia“) OR title(“Chronic B-Cell Leukemia“) OR title(“Chronic Lymphoblastic Leukemia“) OR title(“Chronic myeloid leukemia“) OR title(“Chronic Myelocytic Leukemia“) OR title(“Chronic Myelogenous Leukemia“) OR title(“Chronic Granulocytic Leukemia“) OR title(“Myelodysplastic syndrome“) OR title(“Dysmyelopoietic Syndromes“) OR title(“Dysmyelopoietic Syndrome“) OR title(“Myeloproliferative neoplasms“) OR title(“Myeloproliferative Disorder“) OR title(“</w:t>
      </w:r>
      <w:r w:rsidRPr="000A481A">
        <w:rPr>
          <w:rFonts w:asciiTheme="majorBidi" w:hAnsiTheme="majorBidi" w:cstheme="majorBidi"/>
          <w:sz w:val="24"/>
          <w:szCs w:val="24"/>
          <w:shd w:val="clear" w:color="auto" w:fill="FFFFFF"/>
        </w:rPr>
        <w:t>Leukemia</w:t>
      </w:r>
      <w:r w:rsidRPr="000A481A">
        <w:rPr>
          <w:rFonts w:asciiTheme="majorBidi" w:hAnsiTheme="majorBidi" w:cstheme="majorBidi"/>
          <w:sz w:val="24"/>
          <w:szCs w:val="24"/>
        </w:rPr>
        <w:t>“) OR title(“</w:t>
      </w:r>
      <w:r w:rsidRPr="000A481A">
        <w:rPr>
          <w:rFonts w:asciiTheme="majorBidi" w:hAnsiTheme="majorBidi" w:cstheme="majorBidi"/>
          <w:sz w:val="24"/>
          <w:szCs w:val="24"/>
          <w:shd w:val="clear" w:color="auto" w:fill="FFFFFF"/>
        </w:rPr>
        <w:t>acute leukemia</w:t>
      </w:r>
      <w:r w:rsidRPr="000A481A">
        <w:rPr>
          <w:rFonts w:asciiTheme="majorBidi" w:hAnsiTheme="majorBidi" w:cstheme="majorBidi"/>
          <w:sz w:val="24"/>
          <w:szCs w:val="24"/>
        </w:rPr>
        <w:t>“) OR title(“Chronic leukemia“)</w:t>
      </w:r>
      <w:r w:rsidRPr="000A481A">
        <w:rPr>
          <w:rFonts w:asciiTheme="majorBidi" w:hAnsiTheme="majorBidi" w:cstheme="majorBidi"/>
          <w:sz w:val="24"/>
          <w:szCs w:val="24"/>
          <w:rtl/>
        </w:rPr>
        <w:t xml:space="preserve"> </w:t>
      </w:r>
      <w:r w:rsidRPr="000A481A">
        <w:rPr>
          <w:rFonts w:asciiTheme="majorBidi" w:hAnsiTheme="majorBidi" w:cstheme="majorBidi"/>
          <w:sz w:val="24"/>
          <w:szCs w:val="24"/>
        </w:rPr>
        <w:t>OR title(“Acute Promyelocytic Leukemia“) OR abstract(“Hematologic Neoplasm“) OR abstract(“Hematologic Malignancies“) OR abstract(“Hematologic Malignancy“) OR abstract(“Hematological Neoplasms“) OR abstract(“Hematological Neoplasm“) OR abstract(“Blood Cancer“) OR abstract(“Blood Cancers“) OR abstract(“Hematological Malignancies“) OR abstract(“Hematological Malignancy“) OR abstract(“Hematopoietic Neoplasms“) OR abstract(“Hematopoietic Neoplasm“) OR abstract(“Hematopoietic Malignancies“) OR abstract(“Hematopoietic Malignancy“) OR abstract(“Acute Myeloid Leukemia“) OR abstract(“Acute Myelogenous Leukemia“) OR abstract(“Acute Myelocytic Leukemia“) OR abstract(“Acute Myeloblastic Leukemia“) OR abstract(“Acute Myeloid Leukemia“) OR abstract(“Acute Myeloid Leukemia without Maturation“) OR abstract(“Acute Myeloid Leukemia with Maturation“) OR abstract(“</w:t>
      </w:r>
      <w:r w:rsidRPr="000A481A">
        <w:rPr>
          <w:rFonts w:asciiTheme="majorBidi" w:hAnsiTheme="majorBidi" w:cstheme="majorBidi"/>
          <w:sz w:val="24"/>
          <w:szCs w:val="24"/>
          <w:shd w:val="clear" w:color="auto" w:fill="FFFFFF"/>
        </w:rPr>
        <w:t>acute lymphoblastic leukemia</w:t>
      </w:r>
      <w:r w:rsidRPr="000A481A">
        <w:rPr>
          <w:rFonts w:asciiTheme="majorBidi" w:hAnsiTheme="majorBidi" w:cstheme="majorBidi"/>
          <w:sz w:val="24"/>
          <w:szCs w:val="24"/>
        </w:rPr>
        <w:t>“) OR abstract(“Acute Lymphoid Leukemia“) OR abstract(“Acute Lymphocytic Leukemia“) OR abstract(“Chronic lymphocytic leukemia“) OR abstract(“B-Cell Chronic Lymphocytic Leukemia“) OR abstract(“B Cell Chronic Lymphocytic Leukemia“) OR abstract(“Chronic Lymphatic Leukemia“) OR abstract(“Chronic B-Lymphocytic Leukemia“) OR abstract(“Chronic B-Cell Leukemia“) OR abstract(“Chronic Lymphoblastic Leukemia“) OR abstract(“Chronic myeloid leukemia“) OR abstract(“Chronic Myelocytic Leukemia”) OR abstract(“Chronic Myelogenous Leukemia”) OR abstract(“Chronic Granulocytic Leukemia“) OR abstract(“Myelodysplastic syndrome“) OR abstract(“Dysmyelopoietic Syndromes“) OR abstract(“Dysmyelopoietic Syndrome“) OR abstract(“Myeloproliferative neoplasms“) OR abstract(“Myeloproliferative Disorder“) OR abstract(“</w:t>
      </w:r>
      <w:r w:rsidRPr="000A481A">
        <w:rPr>
          <w:rFonts w:asciiTheme="majorBidi" w:hAnsiTheme="majorBidi" w:cstheme="majorBidi"/>
          <w:sz w:val="24"/>
          <w:szCs w:val="24"/>
          <w:shd w:val="clear" w:color="auto" w:fill="FFFFFF"/>
        </w:rPr>
        <w:t>Leukemia</w:t>
      </w:r>
      <w:r w:rsidRPr="000A481A">
        <w:rPr>
          <w:rFonts w:asciiTheme="majorBidi" w:hAnsiTheme="majorBidi" w:cstheme="majorBidi"/>
          <w:sz w:val="24"/>
          <w:szCs w:val="24"/>
        </w:rPr>
        <w:t>“) OR abstract(“</w:t>
      </w:r>
      <w:r w:rsidRPr="000A481A">
        <w:rPr>
          <w:rFonts w:asciiTheme="majorBidi" w:hAnsiTheme="majorBidi" w:cstheme="majorBidi"/>
          <w:sz w:val="24"/>
          <w:szCs w:val="24"/>
          <w:shd w:val="clear" w:color="auto" w:fill="FFFFFF"/>
        </w:rPr>
        <w:t>acute leukemia</w:t>
      </w:r>
      <w:r w:rsidRPr="000A481A">
        <w:rPr>
          <w:rFonts w:asciiTheme="majorBidi" w:hAnsiTheme="majorBidi" w:cstheme="majorBidi"/>
          <w:sz w:val="24"/>
          <w:szCs w:val="24"/>
        </w:rPr>
        <w:t>“) OR abstract(“Chronic leukemia“) OR</w:t>
      </w:r>
      <w:r w:rsidRPr="000A481A">
        <w:rPr>
          <w:rFonts w:asciiTheme="majorBidi" w:hAnsiTheme="majorBidi" w:cstheme="majorBidi"/>
          <w:sz w:val="24"/>
          <w:szCs w:val="24"/>
          <w:rtl/>
        </w:rPr>
        <w:t xml:space="preserve"> </w:t>
      </w:r>
      <w:r w:rsidRPr="000A481A">
        <w:rPr>
          <w:rFonts w:asciiTheme="majorBidi" w:hAnsiTheme="majorBidi" w:cstheme="majorBidi"/>
          <w:sz w:val="24"/>
          <w:szCs w:val="24"/>
        </w:rPr>
        <w:t>abstract(“Acute Promyelocytic Leukemia“)</w:t>
      </w:r>
    </w:p>
    <w:p w14:paraId="460A9C0F" w14:textId="77777777" w:rsidR="000A481A" w:rsidRPr="000A481A" w:rsidRDefault="000A481A" w:rsidP="000A481A">
      <w:pPr>
        <w:shd w:val="clear" w:color="auto" w:fill="FFFFFF"/>
        <w:spacing w:before="100" w:beforeAutospacing="1" w:after="100" w:afterAutospacing="1" w:line="240" w:lineRule="auto"/>
        <w:rPr>
          <w:rFonts w:asciiTheme="majorBidi" w:hAnsiTheme="majorBidi" w:cstheme="majorBidi"/>
          <w:sz w:val="24"/>
          <w:szCs w:val="24"/>
        </w:rPr>
      </w:pPr>
    </w:p>
    <w:p w14:paraId="2011C13F" w14:textId="77777777" w:rsidR="000A481A" w:rsidRPr="000A481A" w:rsidRDefault="000A481A" w:rsidP="000A481A">
      <w:pPr>
        <w:rPr>
          <w:rFonts w:asciiTheme="majorBidi" w:hAnsiTheme="majorBidi" w:cstheme="majorBidi"/>
          <w:sz w:val="24"/>
          <w:szCs w:val="24"/>
        </w:rPr>
      </w:pPr>
      <w:r w:rsidRPr="000A481A">
        <w:rPr>
          <w:rFonts w:asciiTheme="majorBidi" w:hAnsiTheme="majorBidi" w:cstheme="majorBidi"/>
          <w:sz w:val="24"/>
          <w:szCs w:val="24"/>
        </w:rPr>
        <w:t xml:space="preserve">#2 </w:t>
      </w:r>
    </w:p>
    <w:p w14:paraId="642F4089" w14:textId="77777777" w:rsidR="000A481A" w:rsidRPr="000A481A" w:rsidRDefault="000A481A" w:rsidP="000A481A">
      <w:pPr>
        <w:pBdr>
          <w:bottom w:val="single" w:sz="4" w:space="1" w:color="auto"/>
        </w:pBdr>
        <w:rPr>
          <w:rFonts w:asciiTheme="majorBidi" w:hAnsiTheme="majorBidi" w:cstheme="majorBidi"/>
          <w:sz w:val="24"/>
          <w:szCs w:val="24"/>
        </w:rPr>
      </w:pPr>
      <w:r w:rsidRPr="000A481A">
        <w:rPr>
          <w:rFonts w:asciiTheme="majorBidi" w:hAnsiTheme="majorBidi" w:cstheme="majorBidi"/>
          <w:sz w:val="24"/>
          <w:szCs w:val="24"/>
        </w:rPr>
        <w:t>(title(“Exosome“) OR title(“Exosom*“) OR title(“Exosom* cargo“) OR title(“cancer-derived exosome“) OR title(“tumor-derived exosome“) OR title(“Exosome-Derived“) OR abstract(“Exosome“) OR abstract(“Exosom*“) OR abstract(“Exosom* cargo“) OR abstract(“cancer-derived exosome“) OR abstract(“tumor-derived exosome“) OR abstract(“Exosome-Derived“))</w:t>
      </w:r>
    </w:p>
    <w:p w14:paraId="03CBBFE2" w14:textId="77777777" w:rsidR="000A481A" w:rsidRPr="000A481A" w:rsidRDefault="000A481A" w:rsidP="000A481A">
      <w:pPr>
        <w:rPr>
          <w:rFonts w:asciiTheme="majorBidi" w:hAnsiTheme="majorBidi" w:cstheme="majorBidi"/>
          <w:sz w:val="24"/>
          <w:szCs w:val="24"/>
          <w:rtl/>
          <w:lang w:bidi="fa-IR"/>
        </w:rPr>
      </w:pPr>
    </w:p>
    <w:p w14:paraId="3A8CFB19" w14:textId="77777777" w:rsidR="000A481A" w:rsidRPr="000A481A" w:rsidRDefault="000A481A" w:rsidP="000A481A">
      <w:pPr>
        <w:rPr>
          <w:rFonts w:asciiTheme="majorBidi" w:hAnsiTheme="majorBidi" w:cstheme="majorBidi"/>
          <w:sz w:val="24"/>
          <w:szCs w:val="24"/>
          <w:shd w:val="clear" w:color="auto" w:fill="F6F6F6"/>
        </w:rPr>
      </w:pPr>
    </w:p>
    <w:p w14:paraId="4D89B830" w14:textId="77777777" w:rsidR="000A481A" w:rsidRPr="000A481A" w:rsidRDefault="000A481A" w:rsidP="000A481A">
      <w:pPr>
        <w:rPr>
          <w:rFonts w:asciiTheme="majorBidi" w:hAnsiTheme="majorBidi" w:cstheme="majorBidi"/>
          <w:sz w:val="24"/>
          <w:szCs w:val="24"/>
          <w:shd w:val="clear" w:color="auto" w:fill="F6F6F6"/>
        </w:rPr>
      </w:pPr>
    </w:p>
    <w:p w14:paraId="376BD591" w14:textId="77777777" w:rsidR="000A481A" w:rsidRPr="000A481A" w:rsidRDefault="000A481A" w:rsidP="000A481A">
      <w:pPr>
        <w:rPr>
          <w:rFonts w:asciiTheme="majorBidi" w:hAnsiTheme="majorBidi" w:cstheme="majorBidi"/>
          <w:sz w:val="24"/>
          <w:szCs w:val="24"/>
        </w:rPr>
      </w:pPr>
    </w:p>
    <w:p w14:paraId="35A6E9AA" w14:textId="77777777" w:rsidR="000A481A" w:rsidRDefault="000A481A" w:rsidP="00BF7318">
      <w:pPr>
        <w:rPr>
          <w:rFonts w:asciiTheme="majorBidi" w:hAnsiTheme="majorBidi" w:cstheme="majorBidi"/>
          <w:sz w:val="24"/>
          <w:szCs w:val="24"/>
        </w:rPr>
      </w:pPr>
    </w:p>
    <w:p w14:paraId="48E3B9CC" w14:textId="646170E0" w:rsidR="0006532D" w:rsidRPr="000A481A" w:rsidRDefault="0006532D" w:rsidP="00BF7318">
      <w:pPr>
        <w:rPr>
          <w:rFonts w:asciiTheme="majorBidi" w:hAnsiTheme="majorBidi" w:cstheme="majorBidi"/>
          <w:sz w:val="24"/>
          <w:szCs w:val="24"/>
        </w:rPr>
      </w:pPr>
      <w:r>
        <w:rPr>
          <w:rFonts w:asciiTheme="majorBidi" w:hAnsiTheme="majorBidi" w:cstheme="majorBidi"/>
          <w:sz w:val="24"/>
          <w:szCs w:val="24"/>
        </w:rPr>
        <w:lastRenderedPageBreak/>
        <w:t>Quality Assessment Result</w:t>
      </w:r>
    </w:p>
    <w:p w14:paraId="12051DF4" w14:textId="77777777" w:rsidR="000A481A" w:rsidRPr="000A481A" w:rsidRDefault="000A481A" w:rsidP="00BF7318">
      <w:pPr>
        <w:rPr>
          <w:rFonts w:asciiTheme="majorBidi" w:hAnsiTheme="majorBidi" w:cstheme="majorBidi"/>
          <w:sz w:val="24"/>
          <w:szCs w:val="24"/>
        </w:rPr>
      </w:pPr>
    </w:p>
    <w:p w14:paraId="5B128D08" w14:textId="13572A79" w:rsidR="00251494" w:rsidRPr="000A481A" w:rsidRDefault="00872256" w:rsidP="00BF7318">
      <w:pPr>
        <w:rPr>
          <w:rFonts w:asciiTheme="majorBidi" w:hAnsiTheme="majorBidi" w:cstheme="majorBidi"/>
          <w:color w:val="525252" w:themeColor="accent3" w:themeShade="80"/>
          <w:sz w:val="24"/>
          <w:szCs w:val="24"/>
        </w:rPr>
      </w:pPr>
      <w:r w:rsidRPr="000A481A">
        <w:rPr>
          <w:rFonts w:asciiTheme="majorBidi" w:hAnsiTheme="majorBidi" w:cstheme="majorBidi"/>
          <w:sz w:val="24"/>
          <w:szCs w:val="24"/>
        </w:rPr>
        <w:t>Table 3- Quality assessment of analytical</w:t>
      </w:r>
      <w:r w:rsidR="00BF7318" w:rsidRPr="000A481A">
        <w:rPr>
          <w:rFonts w:asciiTheme="majorBidi" w:hAnsiTheme="majorBidi" w:cstheme="majorBidi"/>
          <w:sz w:val="24"/>
          <w:szCs w:val="24"/>
        </w:rPr>
        <w:t xml:space="preserve"> cross-sectional studies</w:t>
      </w:r>
    </w:p>
    <w:tbl>
      <w:tblPr>
        <w:tblStyle w:val="TableGrid"/>
        <w:tblW w:w="9360" w:type="dxa"/>
        <w:tblInd w:w="-635" w:type="dxa"/>
        <w:tblLayout w:type="fixed"/>
        <w:tblLook w:val="04A0" w:firstRow="1" w:lastRow="0" w:firstColumn="1" w:lastColumn="0" w:noHBand="0" w:noVBand="1"/>
      </w:tblPr>
      <w:tblGrid>
        <w:gridCol w:w="1260"/>
        <w:gridCol w:w="720"/>
        <w:gridCol w:w="815"/>
        <w:gridCol w:w="805"/>
        <w:gridCol w:w="810"/>
        <w:gridCol w:w="810"/>
        <w:gridCol w:w="720"/>
        <w:gridCol w:w="720"/>
        <w:gridCol w:w="810"/>
        <w:gridCol w:w="1890"/>
      </w:tblGrid>
      <w:tr w:rsidR="00BF7318" w:rsidRPr="000A481A" w14:paraId="6820912B" w14:textId="657697A6" w:rsidTr="000169C0">
        <w:tc>
          <w:tcPr>
            <w:tcW w:w="1260" w:type="dxa"/>
          </w:tcPr>
          <w:p w14:paraId="251AD4DD" w14:textId="3F8FF9B9" w:rsidR="00BF7318" w:rsidRPr="000A481A" w:rsidRDefault="00BF7318" w:rsidP="00BF7318">
            <w:pPr>
              <w:rPr>
                <w:rFonts w:asciiTheme="majorBidi" w:hAnsiTheme="majorBidi" w:cstheme="majorBidi"/>
                <w:sz w:val="24"/>
                <w:szCs w:val="24"/>
                <w:lang w:val="en-US"/>
              </w:rPr>
            </w:pPr>
            <w:r w:rsidRPr="000A481A">
              <w:rPr>
                <w:rFonts w:asciiTheme="majorBidi" w:hAnsiTheme="majorBidi" w:cstheme="majorBidi"/>
                <w:sz w:val="24"/>
                <w:szCs w:val="24"/>
                <w:lang w:val="en-US"/>
              </w:rPr>
              <w:t xml:space="preserve">Articles </w:t>
            </w:r>
          </w:p>
        </w:tc>
        <w:tc>
          <w:tcPr>
            <w:tcW w:w="720" w:type="dxa"/>
          </w:tcPr>
          <w:p w14:paraId="1164E8B9" w14:textId="372F024F" w:rsidR="00BF7318" w:rsidRPr="000A481A" w:rsidRDefault="00994AA4" w:rsidP="00C26E50">
            <w:pPr>
              <w:jc w:val="center"/>
              <w:rPr>
                <w:rFonts w:asciiTheme="majorBidi" w:hAnsiTheme="majorBidi" w:cstheme="majorBidi"/>
                <w:sz w:val="24"/>
                <w:szCs w:val="24"/>
                <w:lang w:val="en-US"/>
              </w:rPr>
            </w:pPr>
            <w:r w:rsidRPr="000A481A">
              <w:rPr>
                <w:rFonts w:asciiTheme="majorBidi" w:hAnsiTheme="majorBidi" w:cstheme="majorBidi"/>
                <w:sz w:val="24"/>
                <w:szCs w:val="24"/>
              </w:rPr>
              <w:t>1</w:t>
            </w:r>
          </w:p>
        </w:tc>
        <w:tc>
          <w:tcPr>
            <w:tcW w:w="815" w:type="dxa"/>
          </w:tcPr>
          <w:p w14:paraId="6740AACA" w14:textId="7F890625" w:rsidR="00BF7318" w:rsidRPr="000A481A" w:rsidRDefault="00994AA4" w:rsidP="00C54E0F">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2</w:t>
            </w:r>
          </w:p>
        </w:tc>
        <w:tc>
          <w:tcPr>
            <w:tcW w:w="805" w:type="dxa"/>
          </w:tcPr>
          <w:p w14:paraId="36E50051" w14:textId="1881C2F6" w:rsidR="00BF7318" w:rsidRPr="000A481A" w:rsidRDefault="00994AA4" w:rsidP="00C54E0F">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3</w:t>
            </w:r>
          </w:p>
        </w:tc>
        <w:tc>
          <w:tcPr>
            <w:tcW w:w="810" w:type="dxa"/>
          </w:tcPr>
          <w:p w14:paraId="0A4A03B6" w14:textId="7928BF49" w:rsidR="00BF7318" w:rsidRPr="000A481A" w:rsidRDefault="00994AA4" w:rsidP="00C54E0F">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4</w:t>
            </w:r>
          </w:p>
        </w:tc>
        <w:tc>
          <w:tcPr>
            <w:tcW w:w="810" w:type="dxa"/>
          </w:tcPr>
          <w:p w14:paraId="547D2041" w14:textId="660C5562" w:rsidR="00BF7318" w:rsidRPr="000A481A" w:rsidRDefault="00994AA4" w:rsidP="00C54E0F">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5</w:t>
            </w:r>
          </w:p>
        </w:tc>
        <w:tc>
          <w:tcPr>
            <w:tcW w:w="720" w:type="dxa"/>
          </w:tcPr>
          <w:p w14:paraId="5F4B2DDC" w14:textId="18A918F5" w:rsidR="00BF7318" w:rsidRPr="000A481A" w:rsidRDefault="00994AA4" w:rsidP="00C54E0F">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6</w:t>
            </w:r>
          </w:p>
        </w:tc>
        <w:tc>
          <w:tcPr>
            <w:tcW w:w="720" w:type="dxa"/>
          </w:tcPr>
          <w:p w14:paraId="622B3F5D" w14:textId="19C42C37" w:rsidR="00BF7318" w:rsidRPr="000A481A" w:rsidRDefault="00994AA4" w:rsidP="00C54E0F">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7</w:t>
            </w:r>
          </w:p>
        </w:tc>
        <w:tc>
          <w:tcPr>
            <w:tcW w:w="810" w:type="dxa"/>
          </w:tcPr>
          <w:p w14:paraId="302AC8F3" w14:textId="7EB4E190" w:rsidR="00BF7318" w:rsidRPr="000A481A" w:rsidRDefault="00994AA4" w:rsidP="00C54E0F">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8</w:t>
            </w:r>
          </w:p>
        </w:tc>
        <w:tc>
          <w:tcPr>
            <w:tcW w:w="1890" w:type="dxa"/>
          </w:tcPr>
          <w:p w14:paraId="11A4B704" w14:textId="61A224AC" w:rsidR="00BF7318" w:rsidRPr="000A481A" w:rsidRDefault="00BF7318" w:rsidP="00C54E0F">
            <w:pPr>
              <w:jc w:val="center"/>
              <w:rPr>
                <w:rFonts w:asciiTheme="majorBidi" w:hAnsiTheme="majorBidi" w:cstheme="majorBidi"/>
                <w:sz w:val="24"/>
                <w:szCs w:val="24"/>
                <w:lang w:val="en-US"/>
              </w:rPr>
            </w:pPr>
            <w:r w:rsidRPr="000A481A">
              <w:rPr>
                <w:rFonts w:asciiTheme="majorBidi" w:eastAsia="Calibri" w:hAnsiTheme="majorBidi" w:cstheme="majorBidi"/>
                <w:sz w:val="24"/>
                <w:szCs w:val="24"/>
                <w:lang w:eastAsia="en-AU"/>
              </w:rPr>
              <w:t>Overall appraisal</w:t>
            </w:r>
          </w:p>
        </w:tc>
      </w:tr>
      <w:tr w:rsidR="00AE5AB2" w:rsidRPr="000A481A" w14:paraId="3AA7B42E" w14:textId="77777777" w:rsidTr="000169C0">
        <w:tc>
          <w:tcPr>
            <w:tcW w:w="1260" w:type="dxa"/>
          </w:tcPr>
          <w:p w14:paraId="337F7BA0" w14:textId="77777777" w:rsidR="00AE5AB2" w:rsidRPr="000A481A" w:rsidRDefault="00AE5AB2" w:rsidP="00AE5AB2">
            <w:pPr>
              <w:tabs>
                <w:tab w:val="left" w:pos="915"/>
              </w:tabs>
              <w:jc w:val="center"/>
              <w:rPr>
                <w:rFonts w:asciiTheme="majorBidi" w:hAnsiTheme="majorBidi" w:cstheme="majorBidi"/>
                <w:sz w:val="24"/>
                <w:szCs w:val="24"/>
              </w:rPr>
            </w:pPr>
            <w:r w:rsidRPr="000A481A">
              <w:rPr>
                <w:rFonts w:asciiTheme="majorBidi" w:hAnsiTheme="majorBidi" w:cstheme="majorBidi"/>
                <w:sz w:val="24"/>
                <w:szCs w:val="24"/>
              </w:rPr>
              <w:t>Fang Z et al. 2020</w:t>
            </w:r>
          </w:p>
          <w:p w14:paraId="0D9A9E70" w14:textId="3CB676C0"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rPr>
              <w:fldChar w:fldCharType="begin" w:fldLock="1"/>
            </w:r>
            <w:r w:rsidRPr="000A481A">
              <w:rPr>
                <w:rFonts w:asciiTheme="majorBidi" w:hAnsiTheme="majorBidi" w:cstheme="majorBidi"/>
                <w:sz w:val="24"/>
                <w:szCs w:val="24"/>
              </w:rPr>
              <w:instrText>ADDIN CSL_CITATION {"citationItems":[{"id":"ITEM-1","itemData":{"ISSN":"1574-0153","author":[{"dropping-particle":"","family":"Fang","given":"Zhigang","non-dropping-particle":"","parse-names":false,"suffix":""},{"dropping-particle":"","family":"Wang","given":"Xiaozhen","non-dropping-particle":"","parse-names":false,"suffix":""},{"dropping-particle":"","family":"Wu","given":"Jieying","non-dropping-particle":"","parse-names":false,"suffix":""},{"dropping-particle":"","family":"Xiao","given":"Ruozhi","non-dropping-particle":"","parse-names":false,"suffix":""},{"dropping-particle":"","family":"Liu","given":"Jiajun","non-dropping-particle":"","parse-names":false,"suffix":""}],"container-title":"Cancer Biomarkers","id":"ITEM-1","issue":"1","issued":{"date-parts":[["2020"]]},"page":"1-9","publisher":"SAGE Publications Sage UK: London, England","title":"High serum extracellular vesicle miR-10b expression predicts poor prognosis in patients with acute myeloid leukemia","type":"article-journal","volume":"27"},"uris":["http://www.mendeley.com/documents/?uuid=06d9328d-ddeb-422f-b300-0a532d17fc52"]}],"mendeley":{"formattedCitation":"(23)","plainTextFormattedCitation":"(23)","previouslyFormattedCitation":"(23)"},"properties":{"noteIndex":0},"schema":"https://github.com/citation-style-language/schema/raw/master/csl-citation.json"}</w:instrText>
            </w:r>
            <w:r w:rsidRPr="000A481A">
              <w:rPr>
                <w:rFonts w:asciiTheme="majorBidi" w:hAnsiTheme="majorBidi" w:cstheme="majorBidi"/>
                <w:sz w:val="24"/>
                <w:szCs w:val="24"/>
              </w:rPr>
              <w:fldChar w:fldCharType="separate"/>
            </w:r>
            <w:r w:rsidRPr="000A481A">
              <w:rPr>
                <w:rFonts w:asciiTheme="majorBidi" w:hAnsiTheme="majorBidi" w:cstheme="majorBidi"/>
                <w:noProof/>
                <w:sz w:val="24"/>
                <w:szCs w:val="24"/>
              </w:rPr>
              <w:t>(23)</w:t>
            </w:r>
            <w:r w:rsidRPr="000A481A">
              <w:rPr>
                <w:rFonts w:asciiTheme="majorBidi" w:hAnsiTheme="majorBidi" w:cstheme="majorBidi"/>
                <w:sz w:val="24"/>
                <w:szCs w:val="24"/>
              </w:rPr>
              <w:fldChar w:fldCharType="end"/>
            </w:r>
          </w:p>
        </w:tc>
        <w:tc>
          <w:tcPr>
            <w:tcW w:w="720" w:type="dxa"/>
          </w:tcPr>
          <w:p w14:paraId="7FBCEADA" w14:textId="483547F5" w:rsidR="00AE5AB2" w:rsidRPr="000A481A" w:rsidRDefault="00AE5AB2" w:rsidP="00AE5AB2">
            <w:pPr>
              <w:jc w:val="center"/>
              <w:rPr>
                <w:rFonts w:asciiTheme="majorBidi" w:hAnsiTheme="majorBidi" w:cstheme="majorBidi"/>
                <w:sz w:val="24"/>
                <w:szCs w:val="24"/>
              </w:rPr>
            </w:pPr>
            <w:r w:rsidRPr="000A481A">
              <w:rPr>
                <w:rFonts w:asciiTheme="majorBidi" w:hAnsiTheme="majorBidi" w:cstheme="majorBidi"/>
                <w:sz w:val="24"/>
                <w:szCs w:val="24"/>
              </w:rPr>
              <w:t>N</w:t>
            </w:r>
          </w:p>
        </w:tc>
        <w:tc>
          <w:tcPr>
            <w:tcW w:w="815" w:type="dxa"/>
          </w:tcPr>
          <w:p w14:paraId="0D8AA7EE" w14:textId="3F166030"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05" w:type="dxa"/>
          </w:tcPr>
          <w:p w14:paraId="1B591D52" w14:textId="13BCD78C" w:rsidR="00AE5AB2" w:rsidRPr="000A481A" w:rsidRDefault="00AE5AB2" w:rsidP="00AE5AB2">
            <w:pPr>
              <w:jc w:val="center"/>
              <w:rPr>
                <w:rFonts w:asciiTheme="majorBidi" w:hAnsiTheme="majorBidi" w:cstheme="majorBidi"/>
                <w:sz w:val="24"/>
                <w:szCs w:val="24"/>
              </w:rPr>
            </w:pPr>
            <w:r w:rsidRPr="000A481A">
              <w:rPr>
                <w:rFonts w:asciiTheme="majorBidi" w:hAnsiTheme="majorBidi" w:cstheme="majorBidi"/>
                <w:sz w:val="24"/>
                <w:szCs w:val="24"/>
              </w:rPr>
              <w:t>NA</w:t>
            </w:r>
          </w:p>
        </w:tc>
        <w:tc>
          <w:tcPr>
            <w:tcW w:w="810" w:type="dxa"/>
          </w:tcPr>
          <w:p w14:paraId="44C68DAF" w14:textId="4EA5C0CB"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10364393" w14:textId="47E208A8" w:rsidR="00AE5AB2" w:rsidRPr="000A481A" w:rsidRDefault="00AE5AB2" w:rsidP="00AE5AB2">
            <w:pPr>
              <w:jc w:val="center"/>
              <w:rPr>
                <w:rFonts w:asciiTheme="majorBidi" w:hAnsiTheme="majorBidi" w:cstheme="majorBidi"/>
                <w:sz w:val="24"/>
                <w:szCs w:val="24"/>
              </w:rPr>
            </w:pPr>
            <w:r w:rsidRPr="000A481A">
              <w:rPr>
                <w:rFonts w:asciiTheme="majorBidi" w:hAnsiTheme="majorBidi" w:cstheme="majorBidi"/>
                <w:sz w:val="24"/>
                <w:szCs w:val="24"/>
              </w:rPr>
              <w:t>U</w:t>
            </w:r>
          </w:p>
        </w:tc>
        <w:tc>
          <w:tcPr>
            <w:tcW w:w="720" w:type="dxa"/>
          </w:tcPr>
          <w:p w14:paraId="0CCB1F72" w14:textId="4572F7DD"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720" w:type="dxa"/>
          </w:tcPr>
          <w:p w14:paraId="6781FF00" w14:textId="5D9CB649"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012091C0" w14:textId="124AFA3F"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1890" w:type="dxa"/>
          </w:tcPr>
          <w:p w14:paraId="598411B2" w14:textId="3D10C5F6" w:rsidR="00AE5AB2" w:rsidRPr="000A481A" w:rsidRDefault="00AE5AB2" w:rsidP="00AE5AB2">
            <w:pPr>
              <w:jc w:val="center"/>
              <w:rPr>
                <w:rFonts w:asciiTheme="majorBidi" w:eastAsia="Calibri" w:hAnsiTheme="majorBidi" w:cstheme="majorBidi"/>
                <w:sz w:val="24"/>
                <w:szCs w:val="24"/>
                <w:lang w:eastAsia="en-AU"/>
              </w:rPr>
            </w:pPr>
            <w:r w:rsidRPr="000A481A">
              <w:rPr>
                <w:rFonts w:asciiTheme="majorBidi" w:eastAsia="Calibri" w:hAnsiTheme="majorBidi" w:cstheme="majorBidi"/>
                <w:sz w:val="24"/>
                <w:szCs w:val="24"/>
                <w:lang w:eastAsia="en-AU"/>
              </w:rPr>
              <w:t>Included</w:t>
            </w:r>
          </w:p>
        </w:tc>
      </w:tr>
      <w:tr w:rsidR="00AE5AB2" w:rsidRPr="000A481A" w14:paraId="1DB2A100" w14:textId="77777777" w:rsidTr="000169C0">
        <w:tc>
          <w:tcPr>
            <w:tcW w:w="1260" w:type="dxa"/>
          </w:tcPr>
          <w:p w14:paraId="4EACE90B" w14:textId="77777777" w:rsidR="00AE5AB2" w:rsidRPr="000A481A" w:rsidRDefault="00AE5AB2" w:rsidP="00AE5AB2">
            <w:pPr>
              <w:tabs>
                <w:tab w:val="left" w:pos="915"/>
              </w:tabs>
              <w:jc w:val="center"/>
              <w:rPr>
                <w:rFonts w:asciiTheme="majorBidi" w:hAnsiTheme="majorBidi" w:cstheme="majorBidi"/>
                <w:sz w:val="24"/>
                <w:szCs w:val="24"/>
              </w:rPr>
            </w:pPr>
            <w:r w:rsidRPr="000A481A">
              <w:rPr>
                <w:rFonts w:asciiTheme="majorBidi" w:hAnsiTheme="majorBidi" w:cstheme="majorBidi"/>
                <w:sz w:val="24"/>
                <w:szCs w:val="24"/>
              </w:rPr>
              <w:t>Xiao Q et al. (2022)</w:t>
            </w:r>
          </w:p>
          <w:p w14:paraId="0DA093C6" w14:textId="5A7534DE" w:rsidR="00AE5AB2" w:rsidRPr="000A481A" w:rsidRDefault="00AE5AB2" w:rsidP="00AE5AB2">
            <w:pPr>
              <w:rPr>
                <w:rFonts w:asciiTheme="majorBidi" w:hAnsiTheme="majorBidi" w:cstheme="majorBidi"/>
                <w:sz w:val="24"/>
                <w:szCs w:val="24"/>
                <w:lang w:val="en-US"/>
              </w:rPr>
            </w:pPr>
            <w:r w:rsidRPr="000A481A">
              <w:rPr>
                <w:rFonts w:asciiTheme="majorBidi" w:hAnsiTheme="majorBidi" w:cstheme="majorBidi"/>
                <w:sz w:val="24"/>
                <w:szCs w:val="24"/>
              </w:rPr>
              <w:fldChar w:fldCharType="begin" w:fldLock="1"/>
            </w:r>
            <w:r w:rsidRPr="000A481A">
              <w:rPr>
                <w:rFonts w:asciiTheme="majorBidi" w:hAnsiTheme="majorBidi" w:cstheme="majorBidi"/>
                <w:sz w:val="24"/>
                <w:szCs w:val="24"/>
              </w:rPr>
              <w:instrText>ADDIN CSL_CITATION {"citationItems":[{"id":"ITEM-1","itemData":{"ISSN":"2234-943X","author":[{"dropping-particle":"","family":"Xiao","given":"Qiaoling","non-dropping-particle":"","parse-names":false,"suffix":""},{"dropping-particle":"","family":"Lin","given":"Can","non-dropping-particle":"","parse-names":false,"suffix":""},{"dropping-particle":"","family":"Peng","given":"Meixi","non-dropping-particle":"","parse-names":false,"suffix":""},{"dropping-particle":"","family":"Ren","given":"Jun","non-dropping-particle":"","parse-names":false,"suffix":""},{"dropping-particle":"","family":"Jing","given":"Yipei","non-dropping-particle":"","parse-names":false,"suffix":""},{"dropping-particle":"","family":"Lei","given":"Li","non-dropping-particle":"","parse-names":false,"suffix":""},{"dropping-particle":"","family":"Tao","given":"Yonghong","non-dropping-particle":"","parse-names":false,"suffix":""},{"dropping-particle":"","family":"Huang","given":"Junpeng","non-dropping-particle":"","parse-names":false,"suffix":""},{"dropping-particle":"","family":"Yang","given":"Jing","non-dropping-particle":"","parse-names":false,"suffix":""},{"dropping-particle":"","family":"Sun","given":"Minghui","non-dropping-particle":"","parse-names":false,"suffix":""}],"container-title":"Frontiers in Oncology","id":"ITEM-1","issued":{"date-parts":[["2022"]]},"page":"1033143","publisher":"Frontiers Media SA","title":"Circulating plasma exosomal long non-coding RNAs LINC00265, LINC00467, UCA1, and SNHG1 as biomarkers for diagnosis and treatment monitoring of acute myeloid leukemia","type":"article-journal","volume":"12"},"uris":["http://www.mendeley.com/documents/?uuid=24f992a3-2f92-4073-af21-c75bb07b02df"]}],"mendeley":{"formattedCitation":"(24)","plainTextFormattedCitation":"(24)","previouslyFormattedCitation":"(24)"},"properties":{"noteIndex":0},"schema":"https://github.com/citation-style-language/schema/raw/master/csl-citation.json"}</w:instrText>
            </w:r>
            <w:r w:rsidRPr="000A481A">
              <w:rPr>
                <w:rFonts w:asciiTheme="majorBidi" w:hAnsiTheme="majorBidi" w:cstheme="majorBidi"/>
                <w:sz w:val="24"/>
                <w:szCs w:val="24"/>
              </w:rPr>
              <w:fldChar w:fldCharType="separate"/>
            </w:r>
            <w:r w:rsidRPr="000A481A">
              <w:rPr>
                <w:rFonts w:asciiTheme="majorBidi" w:hAnsiTheme="majorBidi" w:cstheme="majorBidi"/>
                <w:noProof/>
                <w:sz w:val="24"/>
                <w:szCs w:val="24"/>
              </w:rPr>
              <w:t>(24)</w:t>
            </w:r>
            <w:r w:rsidRPr="000A481A">
              <w:rPr>
                <w:rFonts w:asciiTheme="majorBidi" w:hAnsiTheme="majorBidi" w:cstheme="majorBidi"/>
                <w:sz w:val="24"/>
                <w:szCs w:val="24"/>
              </w:rPr>
              <w:fldChar w:fldCharType="end"/>
            </w:r>
          </w:p>
        </w:tc>
        <w:tc>
          <w:tcPr>
            <w:tcW w:w="720" w:type="dxa"/>
          </w:tcPr>
          <w:p w14:paraId="6451D623" w14:textId="0459A318" w:rsidR="00AE5AB2" w:rsidRPr="000A481A" w:rsidRDefault="00AE5AB2" w:rsidP="00AE5AB2">
            <w:pPr>
              <w:jc w:val="center"/>
              <w:rPr>
                <w:rFonts w:asciiTheme="majorBidi" w:hAnsiTheme="majorBidi" w:cstheme="majorBidi"/>
                <w:sz w:val="24"/>
                <w:szCs w:val="24"/>
              </w:rPr>
            </w:pPr>
            <w:r w:rsidRPr="000A481A">
              <w:rPr>
                <w:rFonts w:asciiTheme="majorBidi" w:hAnsiTheme="majorBidi" w:cstheme="majorBidi"/>
                <w:sz w:val="24"/>
                <w:szCs w:val="24"/>
              </w:rPr>
              <w:t>Y</w:t>
            </w:r>
          </w:p>
        </w:tc>
        <w:tc>
          <w:tcPr>
            <w:tcW w:w="815" w:type="dxa"/>
          </w:tcPr>
          <w:p w14:paraId="3290FA4C" w14:textId="7DD283F1"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05" w:type="dxa"/>
          </w:tcPr>
          <w:p w14:paraId="7EDEF991" w14:textId="36079C0A" w:rsidR="00AE5AB2" w:rsidRPr="000A481A" w:rsidRDefault="00AE5AB2" w:rsidP="00AE5AB2">
            <w:pPr>
              <w:jc w:val="center"/>
              <w:rPr>
                <w:rFonts w:asciiTheme="majorBidi" w:hAnsiTheme="majorBidi" w:cstheme="majorBidi"/>
                <w:sz w:val="24"/>
                <w:szCs w:val="24"/>
              </w:rPr>
            </w:pPr>
            <w:r w:rsidRPr="000A481A">
              <w:rPr>
                <w:rFonts w:asciiTheme="majorBidi" w:hAnsiTheme="majorBidi" w:cstheme="majorBidi"/>
                <w:sz w:val="24"/>
                <w:szCs w:val="24"/>
              </w:rPr>
              <w:t>NA</w:t>
            </w:r>
          </w:p>
        </w:tc>
        <w:tc>
          <w:tcPr>
            <w:tcW w:w="810" w:type="dxa"/>
          </w:tcPr>
          <w:p w14:paraId="4B192636" w14:textId="5CF9FD9A"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1EDBCD3F" w14:textId="76350A67" w:rsidR="00AE5AB2" w:rsidRPr="000A481A" w:rsidRDefault="00AE5AB2" w:rsidP="00AE5AB2">
            <w:pPr>
              <w:jc w:val="center"/>
              <w:rPr>
                <w:rFonts w:asciiTheme="majorBidi" w:hAnsiTheme="majorBidi" w:cstheme="majorBidi"/>
                <w:sz w:val="24"/>
                <w:szCs w:val="24"/>
              </w:rPr>
            </w:pPr>
            <w:r w:rsidRPr="000A481A">
              <w:rPr>
                <w:rFonts w:asciiTheme="majorBidi" w:hAnsiTheme="majorBidi" w:cstheme="majorBidi"/>
                <w:sz w:val="24"/>
                <w:szCs w:val="24"/>
              </w:rPr>
              <w:t>U</w:t>
            </w:r>
          </w:p>
        </w:tc>
        <w:tc>
          <w:tcPr>
            <w:tcW w:w="720" w:type="dxa"/>
          </w:tcPr>
          <w:p w14:paraId="715DA561" w14:textId="6BDD0CBF"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720" w:type="dxa"/>
          </w:tcPr>
          <w:p w14:paraId="309E5C9F" w14:textId="1A3EFAFE"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46540645" w14:textId="7D2FA2A2"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1890" w:type="dxa"/>
          </w:tcPr>
          <w:p w14:paraId="20815BFC" w14:textId="370EEAC9" w:rsidR="00AE5AB2" w:rsidRPr="000A481A" w:rsidRDefault="00AE5AB2" w:rsidP="00AE5AB2">
            <w:pPr>
              <w:jc w:val="center"/>
              <w:rPr>
                <w:rFonts w:asciiTheme="majorBidi" w:eastAsia="Calibri" w:hAnsiTheme="majorBidi" w:cstheme="majorBidi"/>
                <w:sz w:val="24"/>
                <w:szCs w:val="24"/>
                <w:lang w:eastAsia="en-AU"/>
              </w:rPr>
            </w:pPr>
            <w:r w:rsidRPr="000A481A">
              <w:rPr>
                <w:rFonts w:asciiTheme="majorBidi" w:eastAsia="Calibri" w:hAnsiTheme="majorBidi" w:cstheme="majorBidi"/>
                <w:sz w:val="24"/>
                <w:szCs w:val="24"/>
                <w:lang w:eastAsia="en-AU"/>
              </w:rPr>
              <w:t>Included</w:t>
            </w:r>
          </w:p>
        </w:tc>
      </w:tr>
      <w:tr w:rsidR="000169C0" w:rsidRPr="000A481A" w14:paraId="228C88AD" w14:textId="77777777" w:rsidTr="000169C0">
        <w:tc>
          <w:tcPr>
            <w:tcW w:w="1260" w:type="dxa"/>
          </w:tcPr>
          <w:p w14:paraId="6F1CD063" w14:textId="77777777" w:rsidR="000169C0" w:rsidRPr="000A481A" w:rsidRDefault="000169C0" w:rsidP="000169C0">
            <w:pPr>
              <w:tabs>
                <w:tab w:val="left" w:pos="915"/>
              </w:tabs>
              <w:jc w:val="center"/>
              <w:rPr>
                <w:rFonts w:asciiTheme="majorBidi" w:hAnsiTheme="majorBidi" w:cstheme="majorBidi"/>
                <w:sz w:val="24"/>
                <w:szCs w:val="24"/>
              </w:rPr>
            </w:pPr>
            <w:r w:rsidRPr="000A481A">
              <w:rPr>
                <w:rFonts w:asciiTheme="majorBidi" w:hAnsiTheme="majorBidi" w:cstheme="majorBidi"/>
                <w:sz w:val="24"/>
                <w:szCs w:val="24"/>
              </w:rPr>
              <w:t>Li L et al (2023)</w:t>
            </w:r>
          </w:p>
          <w:p w14:paraId="3F73602C" w14:textId="77777777" w:rsidR="000169C0" w:rsidRPr="000A481A" w:rsidRDefault="000169C0" w:rsidP="000169C0">
            <w:pPr>
              <w:tabs>
                <w:tab w:val="left" w:pos="915"/>
              </w:tabs>
              <w:jc w:val="center"/>
              <w:rPr>
                <w:rFonts w:asciiTheme="majorBidi" w:hAnsiTheme="majorBidi" w:cstheme="majorBidi"/>
                <w:sz w:val="24"/>
                <w:szCs w:val="24"/>
              </w:rPr>
            </w:pPr>
            <w:r w:rsidRPr="000A481A">
              <w:rPr>
                <w:rFonts w:asciiTheme="majorBidi" w:hAnsiTheme="majorBidi" w:cstheme="majorBidi"/>
                <w:sz w:val="24"/>
                <w:szCs w:val="24"/>
              </w:rPr>
              <w:fldChar w:fldCharType="begin" w:fldLock="1"/>
            </w:r>
            <w:r w:rsidRPr="000A481A">
              <w:rPr>
                <w:rFonts w:asciiTheme="majorBidi" w:hAnsiTheme="majorBidi" w:cstheme="majorBidi"/>
                <w:sz w:val="24"/>
                <w:szCs w:val="24"/>
              </w:rPr>
              <w:instrText>ADDIN CSL_CITATION {"citationItems":[{"id":"ITEM-1","itemData":{"author":[{"dropping-particle":"","family":"Li","given":"Lin","non-dropping-particle":"","parse-names":false,"suffix":""},{"dropping-particle":"","family":"Mussack","given":"Veronika","non-dropping-particle":"","parse-names":false,"suffix":""},{"dropping-particle":"","family":"Görgens","given":"André","non-dropping-particle":"","parse-names":false,"suffix":""},{"dropping-particle":"","family":"Pepeldjiyska","given":"Elena","non-dropping-particle":"","parse-names":false,"suffix":""},{"dropping-particle":"","family":"Hartz","given":"Anne Sophie","non-dropping-particle":"","parse-names":false,"suffix":""},{"dropping-particle":"","family":"Aslan","given":"Hazal","non-dropping-particle":"","parse-names":false,"suffix":""},{"dropping-particle":"","family":"Rackl","given":"Elias","non-dropping-particle":"","parse-names":false,"suffix":""},{"dropping-particle":"","family":"Rank","given":"Andreas","non-dropping-particle":"","parse-names":false,"suffix":""},{"dropping-particle":"","family":"Schmohl","given":"Jörg","non-dropping-particle":"","parse-names":false,"suffix":""},{"dropping-particle":"","family":"Andaloussi","given":"Samir","non-dropping-particle":"El","parse-names":false,"suffix":""}],"container-title":"Nanoscale Advances","id":"ITEM-1","issue":"6","issued":{"date-parts":[["2023"]]},"page":"1691-1705","publisher":"Royal Society of Chemistry","title":"The potential role of serum extracellular vesicle derived small RNAs in AML research as non-invasive biomarker","type":"article-journal","volume":"5"},"uris":["http://www.mendeley.com/documents/?uuid=49d429f7-07ff-4339-863c-bac8f5144a05"]}],"mendeley":{"formattedCitation":"(25)","plainTextFormattedCitation":"(25)","previouslyFormattedCitation":"(25)"},"properties":{"noteIndex":0},"schema":"https://github.com/citation-style-language/schema/raw/master/csl-citation.json"}</w:instrText>
            </w:r>
            <w:r w:rsidRPr="000A481A">
              <w:rPr>
                <w:rFonts w:asciiTheme="majorBidi" w:hAnsiTheme="majorBidi" w:cstheme="majorBidi"/>
                <w:sz w:val="24"/>
                <w:szCs w:val="24"/>
              </w:rPr>
              <w:fldChar w:fldCharType="separate"/>
            </w:r>
            <w:r w:rsidRPr="000A481A">
              <w:rPr>
                <w:rFonts w:asciiTheme="majorBidi" w:hAnsiTheme="majorBidi" w:cstheme="majorBidi"/>
                <w:noProof/>
                <w:sz w:val="24"/>
                <w:szCs w:val="24"/>
              </w:rPr>
              <w:t>(25)</w:t>
            </w:r>
            <w:r w:rsidRPr="000A481A">
              <w:rPr>
                <w:rFonts w:asciiTheme="majorBidi" w:hAnsiTheme="majorBidi" w:cstheme="majorBidi"/>
                <w:sz w:val="24"/>
                <w:szCs w:val="24"/>
              </w:rPr>
              <w:fldChar w:fldCharType="end"/>
            </w:r>
          </w:p>
          <w:p w14:paraId="747CE05B" w14:textId="7CA20814" w:rsidR="000169C0" w:rsidRPr="000A481A" w:rsidRDefault="000169C0" w:rsidP="000169C0">
            <w:pPr>
              <w:rPr>
                <w:rFonts w:asciiTheme="majorBidi" w:hAnsiTheme="majorBidi" w:cstheme="majorBidi"/>
                <w:sz w:val="24"/>
                <w:szCs w:val="24"/>
                <w:lang w:val="en-US"/>
              </w:rPr>
            </w:pPr>
          </w:p>
        </w:tc>
        <w:tc>
          <w:tcPr>
            <w:tcW w:w="720" w:type="dxa"/>
          </w:tcPr>
          <w:p w14:paraId="75B7EE5A" w14:textId="7D95DD88" w:rsidR="000169C0" w:rsidRPr="000A481A" w:rsidRDefault="000169C0" w:rsidP="000169C0">
            <w:pPr>
              <w:jc w:val="center"/>
              <w:rPr>
                <w:rFonts w:asciiTheme="majorBidi" w:hAnsiTheme="majorBidi" w:cstheme="majorBidi"/>
                <w:sz w:val="24"/>
                <w:szCs w:val="24"/>
              </w:rPr>
            </w:pPr>
            <w:r w:rsidRPr="000A481A">
              <w:rPr>
                <w:rFonts w:asciiTheme="majorBidi" w:hAnsiTheme="majorBidi" w:cstheme="majorBidi"/>
                <w:sz w:val="24"/>
                <w:szCs w:val="24"/>
              </w:rPr>
              <w:t>N</w:t>
            </w:r>
          </w:p>
        </w:tc>
        <w:tc>
          <w:tcPr>
            <w:tcW w:w="815" w:type="dxa"/>
          </w:tcPr>
          <w:p w14:paraId="2C3FF718" w14:textId="7960AE94"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05" w:type="dxa"/>
          </w:tcPr>
          <w:p w14:paraId="2CF72C10" w14:textId="2BF75C82" w:rsidR="000169C0" w:rsidRPr="000A481A" w:rsidRDefault="000169C0" w:rsidP="000169C0">
            <w:pPr>
              <w:jc w:val="center"/>
              <w:rPr>
                <w:rFonts w:asciiTheme="majorBidi" w:hAnsiTheme="majorBidi" w:cstheme="majorBidi"/>
                <w:sz w:val="24"/>
                <w:szCs w:val="24"/>
              </w:rPr>
            </w:pPr>
            <w:r w:rsidRPr="000A481A">
              <w:rPr>
                <w:rFonts w:asciiTheme="majorBidi" w:hAnsiTheme="majorBidi" w:cstheme="majorBidi"/>
                <w:sz w:val="24"/>
                <w:szCs w:val="24"/>
              </w:rPr>
              <w:t>Y</w:t>
            </w:r>
          </w:p>
        </w:tc>
        <w:tc>
          <w:tcPr>
            <w:tcW w:w="810" w:type="dxa"/>
          </w:tcPr>
          <w:p w14:paraId="21621B36" w14:textId="52A63230"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4BBA9F56" w14:textId="4CE03C2B" w:rsidR="000169C0" w:rsidRPr="000A481A" w:rsidRDefault="000169C0" w:rsidP="000169C0">
            <w:pPr>
              <w:jc w:val="center"/>
              <w:rPr>
                <w:rFonts w:asciiTheme="majorBidi" w:hAnsiTheme="majorBidi" w:cstheme="majorBidi"/>
                <w:sz w:val="24"/>
                <w:szCs w:val="24"/>
              </w:rPr>
            </w:pPr>
            <w:r w:rsidRPr="000A481A">
              <w:rPr>
                <w:rFonts w:asciiTheme="majorBidi" w:hAnsiTheme="majorBidi" w:cstheme="majorBidi"/>
                <w:sz w:val="24"/>
                <w:szCs w:val="24"/>
              </w:rPr>
              <w:t>U</w:t>
            </w:r>
          </w:p>
        </w:tc>
        <w:tc>
          <w:tcPr>
            <w:tcW w:w="720" w:type="dxa"/>
          </w:tcPr>
          <w:p w14:paraId="517F9356" w14:textId="51712A91"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720" w:type="dxa"/>
          </w:tcPr>
          <w:p w14:paraId="26443611" w14:textId="6EFCC49C"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21DAEC44" w14:textId="720F7733"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1890" w:type="dxa"/>
          </w:tcPr>
          <w:p w14:paraId="66A6A81F" w14:textId="605AF041" w:rsidR="000169C0" w:rsidRPr="000A481A" w:rsidRDefault="000169C0" w:rsidP="000169C0">
            <w:pPr>
              <w:jc w:val="center"/>
              <w:rPr>
                <w:rFonts w:asciiTheme="majorBidi" w:eastAsia="Calibri" w:hAnsiTheme="majorBidi" w:cstheme="majorBidi"/>
                <w:sz w:val="24"/>
                <w:szCs w:val="24"/>
                <w:lang w:eastAsia="en-AU"/>
              </w:rPr>
            </w:pPr>
            <w:r w:rsidRPr="000A481A">
              <w:rPr>
                <w:rFonts w:asciiTheme="majorBidi" w:eastAsia="Calibri" w:hAnsiTheme="majorBidi" w:cstheme="majorBidi"/>
                <w:sz w:val="24"/>
                <w:szCs w:val="24"/>
                <w:lang w:eastAsia="en-AU"/>
              </w:rPr>
              <w:t>Included</w:t>
            </w:r>
          </w:p>
        </w:tc>
      </w:tr>
      <w:tr w:rsidR="000169C0" w:rsidRPr="000A481A" w14:paraId="61BD59CC" w14:textId="77777777" w:rsidTr="000169C0">
        <w:tc>
          <w:tcPr>
            <w:tcW w:w="1260" w:type="dxa"/>
          </w:tcPr>
          <w:p w14:paraId="7FDB1089" w14:textId="77777777" w:rsidR="000169C0" w:rsidRPr="000A481A" w:rsidRDefault="000169C0" w:rsidP="000169C0">
            <w:pPr>
              <w:tabs>
                <w:tab w:val="left" w:pos="915"/>
              </w:tabs>
              <w:jc w:val="center"/>
              <w:rPr>
                <w:rFonts w:asciiTheme="majorBidi" w:hAnsiTheme="majorBidi" w:cstheme="majorBidi"/>
                <w:sz w:val="24"/>
                <w:szCs w:val="24"/>
              </w:rPr>
            </w:pPr>
            <w:r w:rsidRPr="000A481A">
              <w:rPr>
                <w:rFonts w:asciiTheme="majorBidi" w:hAnsiTheme="majorBidi" w:cstheme="majorBidi"/>
                <w:sz w:val="24"/>
                <w:szCs w:val="24"/>
              </w:rPr>
              <w:t>Hongjiao Li et al. (2022)</w:t>
            </w:r>
          </w:p>
          <w:p w14:paraId="19373816" w14:textId="12165E92"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rPr>
              <w:fldChar w:fldCharType="begin" w:fldLock="1"/>
            </w:r>
            <w:r w:rsidRPr="000A481A">
              <w:rPr>
                <w:rFonts w:asciiTheme="majorBidi" w:hAnsiTheme="majorBidi" w:cstheme="majorBidi"/>
                <w:sz w:val="24"/>
                <w:szCs w:val="24"/>
              </w:rPr>
              <w:instrText>ADDIN CSL_CITATION {"citationItems":[{"id":"ITEM-1","itemData":{"ISSN":"2218-273X","author":[{"dropping-particle":"","family":"Li","given":"Hongjiao","non-dropping-particle":"","parse-names":false,"suffix":""},{"dropping-particle":"","family":"Xie","given":"Chenglian","non-dropping-particle":"","parse-names":false,"suffix":""},{"dropping-particle":"","family":"Lu","given":"Yurong","non-dropping-particle":"","parse-names":false,"suffix":""},{"dropping-particle":"","family":"Chang","given":"Kaijing","non-dropping-particle":"","parse-names":false,"suffix":""},{"dropping-particle":"","family":"Guan","given":"Feng","non-dropping-particle":"","parse-names":false,"suffix":""},{"dropping-particle":"","family":"Li","given":"Xiang","non-dropping-particle":"","parse-names":false,"suffix":""}],"container-title":"Biomolecules","id":"ITEM-1","issue":"10","issued":{"date-parts":[["2022"]]},"page":"1448","publisher":"MDPI","title":"Exosomal mir92a promotes cytarabine resistance in myelodysplastic syndromes by activating Wnt/β-catenin signal pathway","type":"article-journal","volume":"12"},"uris":["http://www.mendeley.com/documents/?uuid=e41fd8c1-c3e8-45ff-85ca-93cc7697eba5"]}],"mendeley":{"formattedCitation":"(27)","plainTextFormattedCitation":"(27)","previouslyFormattedCitation":"(27)"},"properties":{"noteIndex":0},"schema":"https://github.com/citation-style-language/schema/raw/master/csl-citation.json"}</w:instrText>
            </w:r>
            <w:r w:rsidRPr="000A481A">
              <w:rPr>
                <w:rFonts w:asciiTheme="majorBidi" w:hAnsiTheme="majorBidi" w:cstheme="majorBidi"/>
                <w:sz w:val="24"/>
                <w:szCs w:val="24"/>
              </w:rPr>
              <w:fldChar w:fldCharType="separate"/>
            </w:r>
            <w:r w:rsidRPr="000A481A">
              <w:rPr>
                <w:rFonts w:asciiTheme="majorBidi" w:hAnsiTheme="majorBidi" w:cstheme="majorBidi"/>
                <w:noProof/>
                <w:sz w:val="24"/>
                <w:szCs w:val="24"/>
              </w:rPr>
              <w:t>(27)</w:t>
            </w:r>
            <w:r w:rsidRPr="000A481A">
              <w:rPr>
                <w:rFonts w:asciiTheme="majorBidi" w:hAnsiTheme="majorBidi" w:cstheme="majorBidi"/>
                <w:sz w:val="24"/>
                <w:szCs w:val="24"/>
              </w:rPr>
              <w:fldChar w:fldCharType="end"/>
            </w:r>
          </w:p>
        </w:tc>
        <w:tc>
          <w:tcPr>
            <w:tcW w:w="720" w:type="dxa"/>
          </w:tcPr>
          <w:p w14:paraId="766F640E" w14:textId="5100082A" w:rsidR="000169C0" w:rsidRPr="000A481A" w:rsidRDefault="000169C0" w:rsidP="000169C0">
            <w:pPr>
              <w:jc w:val="center"/>
              <w:rPr>
                <w:rFonts w:asciiTheme="majorBidi" w:hAnsiTheme="majorBidi" w:cstheme="majorBidi"/>
                <w:sz w:val="24"/>
                <w:szCs w:val="24"/>
              </w:rPr>
            </w:pPr>
            <w:r w:rsidRPr="000A481A">
              <w:rPr>
                <w:rFonts w:asciiTheme="majorBidi" w:hAnsiTheme="majorBidi" w:cstheme="majorBidi"/>
                <w:sz w:val="24"/>
                <w:szCs w:val="24"/>
              </w:rPr>
              <w:t>N</w:t>
            </w:r>
          </w:p>
        </w:tc>
        <w:tc>
          <w:tcPr>
            <w:tcW w:w="815" w:type="dxa"/>
          </w:tcPr>
          <w:p w14:paraId="2A5E528A" w14:textId="6D9D5E7B"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05" w:type="dxa"/>
          </w:tcPr>
          <w:p w14:paraId="7F914FDF" w14:textId="7EE5D12C" w:rsidR="000169C0" w:rsidRPr="000A481A" w:rsidRDefault="000169C0" w:rsidP="000169C0">
            <w:pPr>
              <w:jc w:val="center"/>
              <w:rPr>
                <w:rFonts w:asciiTheme="majorBidi" w:hAnsiTheme="majorBidi" w:cstheme="majorBidi"/>
                <w:sz w:val="24"/>
                <w:szCs w:val="24"/>
              </w:rPr>
            </w:pPr>
            <w:r w:rsidRPr="000A481A">
              <w:rPr>
                <w:rFonts w:asciiTheme="majorBidi" w:hAnsiTheme="majorBidi" w:cstheme="majorBidi"/>
                <w:sz w:val="24"/>
                <w:szCs w:val="24"/>
              </w:rPr>
              <w:t>U</w:t>
            </w:r>
          </w:p>
        </w:tc>
        <w:tc>
          <w:tcPr>
            <w:tcW w:w="810" w:type="dxa"/>
          </w:tcPr>
          <w:p w14:paraId="04B212C1" w14:textId="23ADFB64"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3E862997" w14:textId="6491F462" w:rsidR="000169C0" w:rsidRPr="000A481A" w:rsidRDefault="000169C0" w:rsidP="000169C0">
            <w:pPr>
              <w:jc w:val="center"/>
              <w:rPr>
                <w:rFonts w:asciiTheme="majorBidi" w:hAnsiTheme="majorBidi" w:cstheme="majorBidi"/>
                <w:sz w:val="24"/>
                <w:szCs w:val="24"/>
              </w:rPr>
            </w:pPr>
            <w:r w:rsidRPr="000A481A">
              <w:rPr>
                <w:rFonts w:asciiTheme="majorBidi" w:hAnsiTheme="majorBidi" w:cstheme="majorBidi"/>
                <w:sz w:val="24"/>
                <w:szCs w:val="24"/>
              </w:rPr>
              <w:t>U</w:t>
            </w:r>
          </w:p>
        </w:tc>
        <w:tc>
          <w:tcPr>
            <w:tcW w:w="720" w:type="dxa"/>
          </w:tcPr>
          <w:p w14:paraId="3BF65787" w14:textId="4E593143"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720" w:type="dxa"/>
          </w:tcPr>
          <w:p w14:paraId="7488AF6E" w14:textId="4EC3B320"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3ABF038D" w14:textId="44BBC005"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1890" w:type="dxa"/>
          </w:tcPr>
          <w:p w14:paraId="4CF803FA" w14:textId="0466AFC1" w:rsidR="000169C0" w:rsidRPr="000A481A" w:rsidRDefault="000169C0" w:rsidP="000169C0">
            <w:pPr>
              <w:jc w:val="center"/>
              <w:rPr>
                <w:rFonts w:asciiTheme="majorBidi" w:eastAsia="Calibri" w:hAnsiTheme="majorBidi" w:cstheme="majorBidi"/>
                <w:sz w:val="24"/>
                <w:szCs w:val="24"/>
                <w:lang w:eastAsia="en-AU"/>
              </w:rPr>
            </w:pPr>
            <w:r w:rsidRPr="000A481A">
              <w:rPr>
                <w:rFonts w:asciiTheme="majorBidi" w:eastAsia="Calibri" w:hAnsiTheme="majorBidi" w:cstheme="majorBidi"/>
                <w:sz w:val="24"/>
                <w:szCs w:val="24"/>
                <w:lang w:eastAsia="en-AU"/>
              </w:rPr>
              <w:t>Included</w:t>
            </w:r>
          </w:p>
        </w:tc>
      </w:tr>
      <w:tr w:rsidR="00B34657" w:rsidRPr="000A481A" w14:paraId="7FA77599" w14:textId="77777777" w:rsidTr="000169C0">
        <w:tc>
          <w:tcPr>
            <w:tcW w:w="1260" w:type="dxa"/>
          </w:tcPr>
          <w:p w14:paraId="2B34AC48" w14:textId="77777777" w:rsidR="00B34657" w:rsidRPr="000A481A" w:rsidRDefault="00B34657" w:rsidP="00B34657">
            <w:pPr>
              <w:tabs>
                <w:tab w:val="left" w:pos="915"/>
              </w:tabs>
              <w:jc w:val="center"/>
              <w:rPr>
                <w:rFonts w:asciiTheme="majorBidi" w:hAnsiTheme="majorBidi" w:cstheme="majorBidi"/>
                <w:sz w:val="24"/>
                <w:szCs w:val="24"/>
              </w:rPr>
            </w:pPr>
            <w:r w:rsidRPr="000A481A">
              <w:rPr>
                <w:rFonts w:asciiTheme="majorBidi" w:hAnsiTheme="majorBidi" w:cstheme="majorBidi"/>
                <w:sz w:val="24"/>
                <w:szCs w:val="24"/>
              </w:rPr>
              <w:t>Jing Bi et al.</w:t>
            </w:r>
          </w:p>
          <w:p w14:paraId="455D19CF" w14:textId="77777777" w:rsidR="00B34657" w:rsidRPr="000A481A" w:rsidRDefault="00B34657" w:rsidP="00B34657">
            <w:pPr>
              <w:tabs>
                <w:tab w:val="left" w:pos="915"/>
              </w:tabs>
              <w:jc w:val="center"/>
              <w:rPr>
                <w:rFonts w:asciiTheme="majorBidi" w:hAnsiTheme="majorBidi" w:cstheme="majorBidi"/>
                <w:sz w:val="24"/>
                <w:szCs w:val="24"/>
              </w:rPr>
            </w:pPr>
            <w:r w:rsidRPr="000A481A">
              <w:rPr>
                <w:rFonts w:asciiTheme="majorBidi" w:hAnsiTheme="majorBidi" w:cstheme="majorBidi"/>
                <w:sz w:val="24"/>
                <w:szCs w:val="24"/>
              </w:rPr>
              <w:t>(2021)</w:t>
            </w:r>
          </w:p>
          <w:p w14:paraId="5DAA9DF8" w14:textId="1FB3E19C" w:rsidR="00B34657" w:rsidRPr="000A481A" w:rsidRDefault="00B34657" w:rsidP="00B34657">
            <w:pPr>
              <w:tabs>
                <w:tab w:val="left" w:pos="915"/>
              </w:tabs>
              <w:jc w:val="center"/>
              <w:rPr>
                <w:rFonts w:asciiTheme="majorBidi" w:hAnsiTheme="majorBidi" w:cstheme="majorBidi"/>
                <w:sz w:val="24"/>
                <w:szCs w:val="24"/>
              </w:rPr>
            </w:pPr>
            <w:r w:rsidRPr="000A481A">
              <w:rPr>
                <w:rFonts w:asciiTheme="majorBidi" w:hAnsiTheme="majorBidi" w:cstheme="majorBidi"/>
                <w:sz w:val="24"/>
                <w:szCs w:val="24"/>
              </w:rPr>
              <w:fldChar w:fldCharType="begin" w:fldLock="1"/>
            </w:r>
            <w:r w:rsidRPr="000A481A">
              <w:rPr>
                <w:rFonts w:asciiTheme="majorBidi" w:hAnsiTheme="majorBidi" w:cstheme="majorBidi"/>
                <w:sz w:val="24"/>
                <w:szCs w:val="24"/>
              </w:rPr>
              <w:instrText>ADDIN CSL_CITATION {"citationItems":[{"id":"ITEM-1","itemData":{"ISSN":"0959-4973","author":[{"dropping-particle":"","family":"Bi","given":"Jing","non-dropping-particle":"","parse-names":false,"suffix":""},{"dropping-particle":"","family":"Pu","given":"Yuanlin","non-dropping-particle":"","parse-names":false,"suffix":""},{"dropping-particle":"","family":"Yu","given":"Xinqiao","non-dropping-particle":"","parse-names":false,"suffix":""}],"container-title":"Anti-cancer drugs","id":"ITEM-1","issue":"8","issued":{"date-parts":[["2021"]]},"page":"802-811","publisher":"LWW","title":"Exosomal circ_0004136 enhances the progression of pediatric acute myeloid leukemia depending on the regulation of miR-570-3p/TSPAN3 axis","type":"article-journal","volume":"32"},"uris":["http://www.mendeley.com/documents/?uuid=38def056-d3cc-4adb-8245-94978d151b9a"]}],"mendeley":{"formattedCitation":"(29)","plainTextFormattedCitation":"(29)"},"properties":{"noteIndex":0},"schema":"https://github.com/citation-style-language/schema/raw/master/csl-citation.json"}</w:instrText>
            </w:r>
            <w:r w:rsidRPr="000A481A">
              <w:rPr>
                <w:rFonts w:asciiTheme="majorBidi" w:hAnsiTheme="majorBidi" w:cstheme="majorBidi"/>
                <w:sz w:val="24"/>
                <w:szCs w:val="24"/>
              </w:rPr>
              <w:fldChar w:fldCharType="separate"/>
            </w:r>
            <w:r w:rsidRPr="000A481A">
              <w:rPr>
                <w:rFonts w:asciiTheme="majorBidi" w:hAnsiTheme="majorBidi" w:cstheme="majorBidi"/>
                <w:noProof/>
                <w:sz w:val="24"/>
                <w:szCs w:val="24"/>
              </w:rPr>
              <w:t>(29)</w:t>
            </w:r>
            <w:r w:rsidRPr="000A481A">
              <w:rPr>
                <w:rFonts w:asciiTheme="majorBidi" w:hAnsiTheme="majorBidi" w:cstheme="majorBidi"/>
                <w:sz w:val="24"/>
                <w:szCs w:val="24"/>
              </w:rPr>
              <w:fldChar w:fldCharType="end"/>
            </w:r>
          </w:p>
        </w:tc>
        <w:tc>
          <w:tcPr>
            <w:tcW w:w="720" w:type="dxa"/>
          </w:tcPr>
          <w:p w14:paraId="757B16E5" w14:textId="746DAA57" w:rsidR="00B34657" w:rsidRPr="000A481A" w:rsidRDefault="00523C93"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5" w:type="dxa"/>
          </w:tcPr>
          <w:p w14:paraId="0E2A4D4D" w14:textId="0428591A" w:rsidR="00B34657" w:rsidRPr="000A481A" w:rsidRDefault="00B72E07"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05" w:type="dxa"/>
          </w:tcPr>
          <w:p w14:paraId="07E42B10" w14:textId="5808710C" w:rsidR="00B34657" w:rsidRPr="000A481A" w:rsidRDefault="00B72E07" w:rsidP="000169C0">
            <w:pPr>
              <w:jc w:val="center"/>
              <w:rPr>
                <w:rFonts w:asciiTheme="majorBidi" w:hAnsiTheme="majorBidi" w:cstheme="majorBidi"/>
                <w:sz w:val="24"/>
                <w:szCs w:val="24"/>
              </w:rPr>
            </w:pPr>
            <w:r w:rsidRPr="000A481A">
              <w:rPr>
                <w:rFonts w:asciiTheme="majorBidi" w:hAnsiTheme="majorBidi" w:cstheme="majorBidi"/>
                <w:sz w:val="24"/>
                <w:szCs w:val="24"/>
              </w:rPr>
              <w:t>U</w:t>
            </w:r>
          </w:p>
        </w:tc>
        <w:tc>
          <w:tcPr>
            <w:tcW w:w="810" w:type="dxa"/>
          </w:tcPr>
          <w:p w14:paraId="5754BF1B" w14:textId="273BCB88" w:rsidR="00B34657" w:rsidRPr="000A481A" w:rsidRDefault="00D74E68"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810" w:type="dxa"/>
          </w:tcPr>
          <w:p w14:paraId="693454C9" w14:textId="3BFBE14B" w:rsidR="00B34657" w:rsidRPr="000A481A" w:rsidRDefault="00D74E68" w:rsidP="000169C0">
            <w:pPr>
              <w:jc w:val="center"/>
              <w:rPr>
                <w:rFonts w:asciiTheme="majorBidi" w:hAnsiTheme="majorBidi" w:cstheme="majorBidi"/>
                <w:sz w:val="24"/>
                <w:szCs w:val="24"/>
              </w:rPr>
            </w:pPr>
            <w:r w:rsidRPr="000A481A">
              <w:rPr>
                <w:rFonts w:asciiTheme="majorBidi" w:hAnsiTheme="majorBidi" w:cstheme="majorBidi"/>
                <w:sz w:val="24"/>
                <w:szCs w:val="24"/>
              </w:rPr>
              <w:t>U</w:t>
            </w:r>
          </w:p>
        </w:tc>
        <w:tc>
          <w:tcPr>
            <w:tcW w:w="720" w:type="dxa"/>
          </w:tcPr>
          <w:p w14:paraId="17A58507" w14:textId="48FEDFA0" w:rsidR="00B34657" w:rsidRPr="000A481A" w:rsidRDefault="00D74E68"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720" w:type="dxa"/>
          </w:tcPr>
          <w:p w14:paraId="43ED277F" w14:textId="74D5CDBF" w:rsidR="00B34657" w:rsidRPr="000A481A" w:rsidRDefault="00D74E68"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7C1117B0" w14:textId="4943034F" w:rsidR="00B34657" w:rsidRPr="000A481A" w:rsidRDefault="00D74E68"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1890" w:type="dxa"/>
          </w:tcPr>
          <w:p w14:paraId="36C6B200" w14:textId="3EBF5DF3" w:rsidR="00B34657" w:rsidRPr="000A481A" w:rsidRDefault="00A34DF5" w:rsidP="000169C0">
            <w:pPr>
              <w:jc w:val="center"/>
              <w:rPr>
                <w:rFonts w:asciiTheme="majorBidi" w:eastAsia="Calibri" w:hAnsiTheme="majorBidi" w:cstheme="majorBidi"/>
                <w:sz w:val="24"/>
                <w:szCs w:val="24"/>
                <w:lang w:eastAsia="en-AU"/>
              </w:rPr>
            </w:pPr>
            <w:r w:rsidRPr="000A481A">
              <w:rPr>
                <w:rFonts w:asciiTheme="majorBidi" w:eastAsia="Calibri" w:hAnsiTheme="majorBidi" w:cstheme="majorBidi"/>
                <w:sz w:val="24"/>
                <w:szCs w:val="24"/>
                <w:lang w:eastAsia="en-AU"/>
              </w:rPr>
              <w:t>Included</w:t>
            </w:r>
          </w:p>
        </w:tc>
      </w:tr>
      <w:tr w:rsidR="000169C0" w:rsidRPr="000A481A" w14:paraId="0E91017F" w14:textId="77777777" w:rsidTr="000169C0">
        <w:tc>
          <w:tcPr>
            <w:tcW w:w="1260" w:type="dxa"/>
          </w:tcPr>
          <w:p w14:paraId="7D35FCB1" w14:textId="77777777" w:rsidR="000169C0" w:rsidRPr="000A481A" w:rsidRDefault="000169C0" w:rsidP="000169C0">
            <w:pPr>
              <w:tabs>
                <w:tab w:val="left" w:pos="915"/>
              </w:tabs>
              <w:jc w:val="center"/>
              <w:rPr>
                <w:rFonts w:asciiTheme="majorBidi" w:hAnsiTheme="majorBidi" w:cstheme="majorBidi"/>
                <w:sz w:val="24"/>
                <w:szCs w:val="24"/>
              </w:rPr>
            </w:pPr>
            <w:r w:rsidRPr="000A481A">
              <w:rPr>
                <w:rFonts w:asciiTheme="majorBidi" w:hAnsiTheme="majorBidi" w:cstheme="majorBidi"/>
                <w:sz w:val="24"/>
                <w:szCs w:val="24"/>
              </w:rPr>
              <w:t>Shibuta T et al. (2022)</w:t>
            </w:r>
          </w:p>
          <w:p w14:paraId="4750068E" w14:textId="307FC5E4"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rPr>
              <w:fldChar w:fldCharType="begin" w:fldLock="1"/>
            </w:r>
            <w:r w:rsidRPr="000A481A">
              <w:rPr>
                <w:rFonts w:asciiTheme="majorBidi" w:hAnsiTheme="majorBidi" w:cstheme="majorBidi"/>
                <w:sz w:val="24"/>
                <w:szCs w:val="24"/>
              </w:rPr>
              <w:instrText>ADDIN CSL_CITATION {"citationItems":[{"id":"ITEM-1","itemData":{"ISSN":"2673-6357","author":[{"dropping-particle":"","family":"Shibuta","given":"Tatsuki","non-dropping-particle":"","parse-names":false,"suffix":""},{"dropping-particle":"","family":"Shimizu","given":"Honoka","non-dropping-particle":"","parse-names":false,"suffix":""},{"dropping-particle":"","family":"Takada","given":"Yukichi","non-dropping-particle":"","parse-names":false,"suffix":""},{"dropping-particle":"","family":"Fuku","given":"Asuka","non-dropping-particle":"","parse-names":false,"suffix":""},{"dropping-particle":"","family":"Tomiyasu","given":"Satoshi","non-dropping-particle":"","parse-names":false,"suffix":""},{"dropping-particle":"","family":"Umemura","given":"Tsukuru","non-dropping-particle":"","parse-names":false,"suffix":""}],"container-title":"Hemato","id":"ITEM-1","issue":"2","issued":{"date-parts":[["2022"]]},"page":"373-384","publisher":"MDPI","title":"miR-494 in Extracellular Vesicles as a Potent Biomarker of Chronic Myeloid Leukemia Treatment with Tyrosine Kinase Inhibitors","type":"article-journal","volume":"3"},"uris":["http://www.mendeley.com/documents/?uuid=d4f35d04-55ab-4b5f-abd1-01160e2bba69"]}],"mendeley":{"formattedCitation":"(31)","plainTextFormattedCitation":"(31)","previouslyFormattedCitation":"(31)"},"properties":{"noteIndex":0},"schema":"https://github.com/citation-style-language/schema/raw/master/csl-citation.json"}</w:instrText>
            </w:r>
            <w:r w:rsidRPr="000A481A">
              <w:rPr>
                <w:rFonts w:asciiTheme="majorBidi" w:hAnsiTheme="majorBidi" w:cstheme="majorBidi"/>
                <w:sz w:val="24"/>
                <w:szCs w:val="24"/>
              </w:rPr>
              <w:fldChar w:fldCharType="separate"/>
            </w:r>
            <w:r w:rsidRPr="000A481A">
              <w:rPr>
                <w:rFonts w:asciiTheme="majorBidi" w:hAnsiTheme="majorBidi" w:cstheme="majorBidi"/>
                <w:noProof/>
                <w:sz w:val="24"/>
                <w:szCs w:val="24"/>
              </w:rPr>
              <w:t>(3</w:t>
            </w:r>
            <w:r w:rsidR="00B34657" w:rsidRPr="000A481A">
              <w:rPr>
                <w:rFonts w:asciiTheme="majorBidi" w:hAnsiTheme="majorBidi" w:cstheme="majorBidi"/>
                <w:noProof/>
                <w:sz w:val="24"/>
                <w:szCs w:val="24"/>
              </w:rPr>
              <w:t>2</w:t>
            </w:r>
            <w:r w:rsidRPr="000A481A">
              <w:rPr>
                <w:rFonts w:asciiTheme="majorBidi" w:hAnsiTheme="majorBidi" w:cstheme="majorBidi"/>
                <w:noProof/>
                <w:sz w:val="24"/>
                <w:szCs w:val="24"/>
              </w:rPr>
              <w:t>)</w:t>
            </w:r>
            <w:r w:rsidRPr="000A481A">
              <w:rPr>
                <w:rFonts w:asciiTheme="majorBidi" w:hAnsiTheme="majorBidi" w:cstheme="majorBidi"/>
                <w:sz w:val="24"/>
                <w:szCs w:val="24"/>
              </w:rPr>
              <w:fldChar w:fldCharType="end"/>
            </w:r>
          </w:p>
        </w:tc>
        <w:tc>
          <w:tcPr>
            <w:tcW w:w="720" w:type="dxa"/>
          </w:tcPr>
          <w:p w14:paraId="641848C1" w14:textId="201CBBFB" w:rsidR="000169C0" w:rsidRPr="000A481A" w:rsidRDefault="000169C0" w:rsidP="000169C0">
            <w:pPr>
              <w:jc w:val="center"/>
              <w:rPr>
                <w:rFonts w:asciiTheme="majorBidi" w:hAnsiTheme="majorBidi" w:cstheme="majorBidi"/>
                <w:sz w:val="24"/>
                <w:szCs w:val="24"/>
              </w:rPr>
            </w:pPr>
            <w:r w:rsidRPr="000A481A">
              <w:rPr>
                <w:rFonts w:asciiTheme="majorBidi" w:hAnsiTheme="majorBidi" w:cstheme="majorBidi"/>
                <w:sz w:val="24"/>
                <w:szCs w:val="24"/>
              </w:rPr>
              <w:t>N</w:t>
            </w:r>
          </w:p>
        </w:tc>
        <w:tc>
          <w:tcPr>
            <w:tcW w:w="815" w:type="dxa"/>
          </w:tcPr>
          <w:p w14:paraId="12AC05C8" w14:textId="09644E20"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05" w:type="dxa"/>
          </w:tcPr>
          <w:p w14:paraId="6C66922F" w14:textId="6815CF1B" w:rsidR="000169C0" w:rsidRPr="000A481A" w:rsidRDefault="000169C0" w:rsidP="000169C0">
            <w:pPr>
              <w:jc w:val="center"/>
              <w:rPr>
                <w:rFonts w:asciiTheme="majorBidi" w:hAnsiTheme="majorBidi" w:cstheme="majorBidi"/>
                <w:sz w:val="24"/>
                <w:szCs w:val="24"/>
              </w:rPr>
            </w:pPr>
            <w:r w:rsidRPr="000A481A">
              <w:rPr>
                <w:rFonts w:asciiTheme="majorBidi" w:hAnsiTheme="majorBidi" w:cstheme="majorBidi"/>
                <w:sz w:val="24"/>
                <w:szCs w:val="24"/>
              </w:rPr>
              <w:t>Y</w:t>
            </w:r>
          </w:p>
        </w:tc>
        <w:tc>
          <w:tcPr>
            <w:tcW w:w="810" w:type="dxa"/>
          </w:tcPr>
          <w:p w14:paraId="36030EAF" w14:textId="27B72277"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2E5721EC" w14:textId="0ED58CBF" w:rsidR="000169C0" w:rsidRPr="000A481A" w:rsidRDefault="000169C0" w:rsidP="000169C0">
            <w:pPr>
              <w:jc w:val="center"/>
              <w:rPr>
                <w:rFonts w:asciiTheme="majorBidi" w:hAnsiTheme="majorBidi" w:cstheme="majorBidi"/>
                <w:sz w:val="24"/>
                <w:szCs w:val="24"/>
              </w:rPr>
            </w:pPr>
            <w:r w:rsidRPr="000A481A">
              <w:rPr>
                <w:rFonts w:asciiTheme="majorBidi" w:hAnsiTheme="majorBidi" w:cstheme="majorBidi"/>
                <w:sz w:val="24"/>
                <w:szCs w:val="24"/>
              </w:rPr>
              <w:t>U</w:t>
            </w:r>
          </w:p>
        </w:tc>
        <w:tc>
          <w:tcPr>
            <w:tcW w:w="720" w:type="dxa"/>
          </w:tcPr>
          <w:p w14:paraId="5FBD261C" w14:textId="629D646E"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720" w:type="dxa"/>
          </w:tcPr>
          <w:p w14:paraId="766BF608" w14:textId="31853EC0"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26CA8665" w14:textId="5FC50A8A"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1890" w:type="dxa"/>
          </w:tcPr>
          <w:p w14:paraId="4292A356" w14:textId="6769EA98" w:rsidR="000169C0" w:rsidRPr="000A481A" w:rsidRDefault="000169C0" w:rsidP="000169C0">
            <w:pPr>
              <w:jc w:val="center"/>
              <w:rPr>
                <w:rFonts w:asciiTheme="majorBidi" w:eastAsia="Calibri" w:hAnsiTheme="majorBidi" w:cstheme="majorBidi"/>
                <w:sz w:val="24"/>
                <w:szCs w:val="24"/>
                <w:lang w:eastAsia="en-AU"/>
              </w:rPr>
            </w:pPr>
            <w:r w:rsidRPr="000A481A">
              <w:rPr>
                <w:rFonts w:asciiTheme="majorBidi" w:eastAsia="Calibri" w:hAnsiTheme="majorBidi" w:cstheme="majorBidi"/>
                <w:sz w:val="24"/>
                <w:szCs w:val="24"/>
                <w:lang w:eastAsia="en-AU"/>
              </w:rPr>
              <w:t>Included</w:t>
            </w:r>
          </w:p>
        </w:tc>
      </w:tr>
      <w:tr w:rsidR="000169C0" w:rsidRPr="000A481A" w14:paraId="07706B44" w14:textId="770DC3A8" w:rsidTr="000169C0">
        <w:tc>
          <w:tcPr>
            <w:tcW w:w="1260" w:type="dxa"/>
          </w:tcPr>
          <w:p w14:paraId="3546FD23" w14:textId="77777777" w:rsidR="000169C0" w:rsidRPr="000A481A" w:rsidRDefault="000169C0" w:rsidP="00CA4188">
            <w:pPr>
              <w:tabs>
                <w:tab w:val="left" w:pos="915"/>
              </w:tabs>
              <w:jc w:val="center"/>
              <w:rPr>
                <w:rFonts w:asciiTheme="majorBidi" w:hAnsiTheme="majorBidi" w:cstheme="majorBidi"/>
                <w:sz w:val="24"/>
                <w:szCs w:val="24"/>
              </w:rPr>
            </w:pPr>
            <w:r w:rsidRPr="000A481A">
              <w:rPr>
                <w:rFonts w:asciiTheme="majorBidi" w:hAnsiTheme="majorBidi" w:cstheme="majorBidi"/>
                <w:sz w:val="24"/>
                <w:szCs w:val="24"/>
              </w:rPr>
              <w:t>Kazuma Ohyashiki et al. (2016)</w:t>
            </w:r>
          </w:p>
          <w:p w14:paraId="446E0772" w14:textId="5A7008F6" w:rsidR="000169C0" w:rsidRPr="000A481A" w:rsidRDefault="000169C0"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bidi="fa-IR"/>
              </w:rPr>
              <w:fldChar w:fldCharType="begin" w:fldLock="1"/>
            </w:r>
            <w:r w:rsidRPr="000A481A">
              <w:rPr>
                <w:rFonts w:asciiTheme="majorBidi" w:hAnsiTheme="majorBidi" w:cstheme="majorBidi"/>
                <w:sz w:val="24"/>
                <w:szCs w:val="24"/>
                <w:lang w:bidi="fa-IR"/>
              </w:rPr>
              <w:instrText>ADDIN CSL_CITATION {"citationItems":[{"id":"ITEM-1","itemData":{"ISSN":"1422-0067","author":[{"dropping-particle":"","family":"Ohyashiki","given":"Kazuma","non-dropping-particle":"","parse-names":false,"suffix":""},{"dropping-particle":"","family":"Umezu","given":"Tomohiro","non-dropping-particle":"","parse-names":false,"suffix":""},{"dropping-particle":"","family":"Katagiri","given":"Seiichiro","non-dropping-particle":"","parse-names":false,"suffix":""},{"dropping-particle":"","family":"Kobayashi","given":"Chiaki","non-dropping-particle":"","parse-names":false,"suffix":""},{"dropping-particle":"","family":"Azuma","given":"Kenko","non-dropping-particle":"","parse-names":false,"suffix":""},{"dropping-particle":"","family":"Tauchi","given":"Tetsuzo","non-dropping-particle":"","parse-names":false,"suffix":""},{"dropping-particle":"","family":"Okabe","given":"Seiichi","non-dropping-particle":"","parse-names":false,"suffix":""},{"dropping-particle":"","family":"Fukuoka","given":"Yutaka","non-dropping-particle":"","parse-names":false,"suffix":""},{"dropping-particle":"","family":"Ohyashiki","given":"Junko H","non-dropping-particle":"","parse-names":false,"suffix":""}],"container-title":"International journal of molecular sciences","id":"ITEM-1","issue":"4","issued":{"date-parts":[["2016"]]},"page":"570","publisher":"MDPI","title":"Downregulation of plasma miR-215 in chronic myeloid leukemia patients with successful discontinuation of imatinib","type":"article-journal","volume":"17"},"uris":["http://www.mendeley.com/documents/?uuid=32d87495-d306-4053-a3ec-2e355231b58e"]}],"mendeley":{"formattedCitation":"(32)","plainTextFormattedCitation":"(32)","previouslyFormattedCitation":"(32)"},"properties":{"noteIndex":0},"schema":"https://github.com/citation-style-language/schema/raw/master/csl-citation.json"}</w:instrText>
            </w:r>
            <w:r w:rsidRPr="000A481A">
              <w:rPr>
                <w:rFonts w:asciiTheme="majorBidi" w:hAnsiTheme="majorBidi" w:cstheme="majorBidi"/>
                <w:sz w:val="24"/>
                <w:szCs w:val="24"/>
                <w:lang w:bidi="fa-IR"/>
              </w:rPr>
              <w:fldChar w:fldCharType="separate"/>
            </w:r>
            <w:r w:rsidRPr="000A481A">
              <w:rPr>
                <w:rFonts w:asciiTheme="majorBidi" w:hAnsiTheme="majorBidi" w:cstheme="majorBidi"/>
                <w:noProof/>
                <w:sz w:val="24"/>
                <w:szCs w:val="24"/>
                <w:lang w:bidi="fa-IR"/>
              </w:rPr>
              <w:t>(3</w:t>
            </w:r>
            <w:r w:rsidR="00B34657" w:rsidRPr="000A481A">
              <w:rPr>
                <w:rFonts w:asciiTheme="majorBidi" w:hAnsiTheme="majorBidi" w:cstheme="majorBidi"/>
                <w:noProof/>
                <w:sz w:val="24"/>
                <w:szCs w:val="24"/>
                <w:lang w:bidi="fa-IR"/>
              </w:rPr>
              <w:t>3</w:t>
            </w:r>
            <w:r w:rsidRPr="000A481A">
              <w:rPr>
                <w:rFonts w:asciiTheme="majorBidi" w:hAnsiTheme="majorBidi" w:cstheme="majorBidi"/>
                <w:noProof/>
                <w:sz w:val="24"/>
                <w:szCs w:val="24"/>
                <w:lang w:bidi="fa-IR"/>
              </w:rPr>
              <w:t>)</w:t>
            </w:r>
            <w:r w:rsidRPr="000A481A">
              <w:rPr>
                <w:rFonts w:asciiTheme="majorBidi" w:hAnsiTheme="majorBidi" w:cstheme="majorBidi"/>
                <w:sz w:val="24"/>
                <w:szCs w:val="24"/>
                <w:lang w:bidi="fa-IR"/>
              </w:rPr>
              <w:fldChar w:fldCharType="end"/>
            </w:r>
          </w:p>
        </w:tc>
        <w:tc>
          <w:tcPr>
            <w:tcW w:w="720" w:type="dxa"/>
          </w:tcPr>
          <w:p w14:paraId="4C207EAC" w14:textId="14E5BE92"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815" w:type="dxa"/>
          </w:tcPr>
          <w:p w14:paraId="15A879A8" w14:textId="4CCC9292"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05" w:type="dxa"/>
          </w:tcPr>
          <w:p w14:paraId="7B4FEE74" w14:textId="5F1FD955"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810" w:type="dxa"/>
          </w:tcPr>
          <w:p w14:paraId="447BE2D5" w14:textId="63E17A1A"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5FB9E79C" w14:textId="47A03D20"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720" w:type="dxa"/>
          </w:tcPr>
          <w:p w14:paraId="79F72A87" w14:textId="6955CEC3"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720" w:type="dxa"/>
          </w:tcPr>
          <w:p w14:paraId="1A277B99" w14:textId="3B6D7CBC"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77BD6E7A" w14:textId="72571C53" w:rsidR="000169C0" w:rsidRPr="000A481A" w:rsidRDefault="000169C0" w:rsidP="000169C0">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1890" w:type="dxa"/>
          </w:tcPr>
          <w:p w14:paraId="6617EE81" w14:textId="7899C1B4" w:rsidR="000169C0" w:rsidRPr="000A481A" w:rsidRDefault="000169C0" w:rsidP="000169C0">
            <w:pPr>
              <w:jc w:val="center"/>
              <w:rPr>
                <w:rFonts w:asciiTheme="majorBidi" w:hAnsiTheme="majorBidi" w:cstheme="majorBidi"/>
                <w:sz w:val="24"/>
                <w:szCs w:val="24"/>
                <w:lang w:val="en-US"/>
              </w:rPr>
            </w:pPr>
            <w:r w:rsidRPr="000A481A">
              <w:rPr>
                <w:rFonts w:asciiTheme="majorBidi" w:eastAsia="Calibri" w:hAnsiTheme="majorBidi" w:cstheme="majorBidi"/>
                <w:sz w:val="24"/>
                <w:szCs w:val="24"/>
                <w:lang w:eastAsia="en-AU"/>
              </w:rPr>
              <w:t>Included</w:t>
            </w:r>
          </w:p>
        </w:tc>
      </w:tr>
      <w:tr w:rsidR="00CA4188" w:rsidRPr="000A481A" w14:paraId="0C207172" w14:textId="3F25A90C" w:rsidTr="00CA4188">
        <w:tc>
          <w:tcPr>
            <w:tcW w:w="1260" w:type="dxa"/>
          </w:tcPr>
          <w:p w14:paraId="1336D824" w14:textId="77777777" w:rsidR="00CA4188" w:rsidRPr="000A481A" w:rsidRDefault="00CA4188" w:rsidP="00CA4188">
            <w:pPr>
              <w:tabs>
                <w:tab w:val="left" w:pos="915"/>
              </w:tabs>
              <w:jc w:val="center"/>
              <w:rPr>
                <w:rFonts w:asciiTheme="majorBidi" w:hAnsiTheme="majorBidi" w:cstheme="majorBidi"/>
                <w:sz w:val="24"/>
                <w:szCs w:val="24"/>
              </w:rPr>
            </w:pPr>
            <w:r w:rsidRPr="000A481A">
              <w:rPr>
                <w:rFonts w:asciiTheme="majorBidi" w:hAnsiTheme="majorBidi" w:cstheme="majorBidi"/>
                <w:sz w:val="24"/>
                <w:szCs w:val="24"/>
              </w:rPr>
              <w:t>Giudice V</w:t>
            </w:r>
            <w:r w:rsidRPr="000A481A">
              <w:rPr>
                <w:rFonts w:asciiTheme="majorBidi" w:hAnsiTheme="majorBidi" w:cstheme="majorBidi"/>
                <w:sz w:val="24"/>
                <w:szCs w:val="24"/>
                <w:rtl/>
              </w:rPr>
              <w:t xml:space="preserve"> </w:t>
            </w:r>
            <w:r w:rsidRPr="000A481A">
              <w:rPr>
                <w:rFonts w:asciiTheme="majorBidi" w:hAnsiTheme="majorBidi" w:cstheme="majorBidi"/>
                <w:sz w:val="24"/>
                <w:szCs w:val="24"/>
              </w:rPr>
              <w:t>et al. 2018</w:t>
            </w:r>
          </w:p>
          <w:p w14:paraId="7ECFB636" w14:textId="11E98F5A"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rPr>
              <w:fldChar w:fldCharType="begin" w:fldLock="1"/>
            </w:r>
            <w:r w:rsidRPr="000A481A">
              <w:rPr>
                <w:rFonts w:asciiTheme="majorBidi" w:hAnsiTheme="majorBidi" w:cstheme="majorBidi"/>
                <w:sz w:val="24"/>
                <w:szCs w:val="24"/>
              </w:rPr>
              <w:instrText>ADDIN CSL_CITATION {"citationItems":[{"id":"ITEM-1","itemData":{"author":[{"dropping-particle":"","family":"Giudice","given":"Valentina","non-dropping-particle":"","parse-names":false,"suffix":""},{"dropping-particle":"","family":"Banaszak","given":"Lauren G","non-dropping-particle":"","parse-names":false,"suffix":""},{"dropping-particle":"","family":"Gutierrez-Rodrigues","given":"Fernanda","non-dropping-particle":"","parse-names":false,"suffix":""},{"dropping-particle":"","family":"Kajigaya","given":"Sachiko","non-dropping-particle":"","parse-names":false,"suffix":""},{"dropping-particle":"","family":"Panjwani","given":"Reema","non-dropping-particle":"","parse-names":false,"suffix":""},{"dropping-particle":"","family":"Ibanez","given":"Maria del Pilar Fernandez","non-dropping-particle":"","parse-names":false,"suffix":""},{"dropping-particle":"","family":"Rios","given":"Olga","non-dropping-particle":"","parse-names":false,"suffix":""},{"dropping-particle":"","family":"Bleck","given":"Christopher K","non-dropping-particle":"","parse-names":false,"suffix":""},{"dropping-particle":"","family":"Stempinski","given":"Erin S","non-dropping-particle":"","parse-names":false,"suffix":""},{"dropping-particle":"","family":"Raffo","given":"Diego Quinones","non-dropping-particle":"","parse-names":false,"suffix":""}],"container-title":"Haematologica","id":"ITEM-1","issue":"7","issued":{"date-parts":[["2018"]]},"page":"1150","title":"Circulating exosomal microRNAs in acquired aplastic anemia and myelodysplastic syndromes","type":"article-journal","volume":"103"},"uris":["http://www.mendeley.com/documents/?uuid=89849167-2f49-4331-b25e-934786d06e6d"]}],"mendeley":{"formattedCitation":"(34)","plainTextFormattedCitation":"(34)","previouslyFormattedCitation":"(34)"},"properties":{"noteIndex":0},"schema":"https://github.com/citation-style-language/schema/raw/master/csl-citation.json"}</w:instrText>
            </w:r>
            <w:r w:rsidRPr="000A481A">
              <w:rPr>
                <w:rFonts w:asciiTheme="majorBidi" w:hAnsiTheme="majorBidi" w:cstheme="majorBidi"/>
                <w:sz w:val="24"/>
                <w:szCs w:val="24"/>
              </w:rPr>
              <w:fldChar w:fldCharType="separate"/>
            </w:r>
            <w:r w:rsidRPr="000A481A">
              <w:rPr>
                <w:rFonts w:asciiTheme="majorBidi" w:hAnsiTheme="majorBidi" w:cstheme="majorBidi"/>
                <w:noProof/>
                <w:sz w:val="24"/>
                <w:szCs w:val="24"/>
              </w:rPr>
              <w:t>(3</w:t>
            </w:r>
            <w:r w:rsidR="00B34657" w:rsidRPr="000A481A">
              <w:rPr>
                <w:rFonts w:asciiTheme="majorBidi" w:hAnsiTheme="majorBidi" w:cstheme="majorBidi"/>
                <w:noProof/>
                <w:sz w:val="24"/>
                <w:szCs w:val="24"/>
              </w:rPr>
              <w:t>5</w:t>
            </w:r>
            <w:r w:rsidRPr="000A481A">
              <w:rPr>
                <w:rFonts w:asciiTheme="majorBidi" w:hAnsiTheme="majorBidi" w:cstheme="majorBidi"/>
                <w:noProof/>
                <w:sz w:val="24"/>
                <w:szCs w:val="24"/>
              </w:rPr>
              <w:t>)</w:t>
            </w:r>
            <w:r w:rsidRPr="000A481A">
              <w:rPr>
                <w:rFonts w:asciiTheme="majorBidi" w:hAnsiTheme="majorBidi" w:cstheme="majorBidi"/>
                <w:sz w:val="24"/>
                <w:szCs w:val="24"/>
              </w:rPr>
              <w:fldChar w:fldCharType="end"/>
            </w:r>
          </w:p>
        </w:tc>
        <w:tc>
          <w:tcPr>
            <w:tcW w:w="720" w:type="dxa"/>
          </w:tcPr>
          <w:p w14:paraId="018E43C3" w14:textId="3A99C851"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815" w:type="dxa"/>
          </w:tcPr>
          <w:p w14:paraId="49CA32FB" w14:textId="38A6A484"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05" w:type="dxa"/>
          </w:tcPr>
          <w:p w14:paraId="6D12A84A" w14:textId="6C0234AA"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810" w:type="dxa"/>
          </w:tcPr>
          <w:p w14:paraId="7FCF13C4" w14:textId="2BAB605C"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46365431" w14:textId="689C73F9"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720" w:type="dxa"/>
          </w:tcPr>
          <w:p w14:paraId="2D48BDBC" w14:textId="551A0D65"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720" w:type="dxa"/>
          </w:tcPr>
          <w:p w14:paraId="5AA39848" w14:textId="6380B1C8"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5115EAD5" w14:textId="397E89DD"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1890" w:type="dxa"/>
          </w:tcPr>
          <w:p w14:paraId="22D31790" w14:textId="050D87D3" w:rsidR="00CA4188" w:rsidRPr="000A481A" w:rsidRDefault="00CA4188" w:rsidP="00CA4188">
            <w:pPr>
              <w:jc w:val="center"/>
              <w:rPr>
                <w:rFonts w:asciiTheme="majorBidi" w:hAnsiTheme="majorBidi" w:cstheme="majorBidi"/>
                <w:sz w:val="24"/>
                <w:szCs w:val="24"/>
                <w:lang w:val="en-US"/>
              </w:rPr>
            </w:pPr>
            <w:r w:rsidRPr="000A481A">
              <w:rPr>
                <w:rFonts w:asciiTheme="majorBidi" w:eastAsia="Calibri" w:hAnsiTheme="majorBidi" w:cstheme="majorBidi"/>
                <w:sz w:val="24"/>
                <w:szCs w:val="24"/>
                <w:lang w:eastAsia="en-AU"/>
              </w:rPr>
              <w:t>Included</w:t>
            </w:r>
          </w:p>
        </w:tc>
      </w:tr>
      <w:tr w:rsidR="00CA4188" w:rsidRPr="000A481A" w14:paraId="3BA1F614" w14:textId="2444FD0E" w:rsidTr="00CA4188">
        <w:tc>
          <w:tcPr>
            <w:tcW w:w="1260" w:type="dxa"/>
          </w:tcPr>
          <w:p w14:paraId="0E85A9F3" w14:textId="712B819C" w:rsidR="00CA4188" w:rsidRPr="000A481A" w:rsidRDefault="00CA4188" w:rsidP="00CA4188">
            <w:pPr>
              <w:tabs>
                <w:tab w:val="left" w:pos="915"/>
              </w:tabs>
              <w:jc w:val="center"/>
              <w:rPr>
                <w:rFonts w:asciiTheme="majorBidi" w:hAnsiTheme="majorBidi" w:cstheme="majorBidi"/>
                <w:sz w:val="24"/>
                <w:szCs w:val="24"/>
              </w:rPr>
            </w:pPr>
            <w:r w:rsidRPr="000A481A">
              <w:rPr>
                <w:rFonts w:asciiTheme="majorBidi" w:hAnsiTheme="majorBidi" w:cstheme="majorBidi"/>
                <w:sz w:val="24"/>
                <w:szCs w:val="24"/>
              </w:rPr>
              <w:lastRenderedPageBreak/>
              <w:t>NINGYU LI et al. 2022</w:t>
            </w:r>
          </w:p>
          <w:p w14:paraId="1EEB2058" w14:textId="0A70F535"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rPr>
              <w:fldChar w:fldCharType="begin" w:fldLock="1"/>
            </w:r>
            <w:r w:rsidRPr="000A481A">
              <w:rPr>
                <w:rFonts w:asciiTheme="majorBidi" w:hAnsiTheme="majorBidi" w:cstheme="majorBidi"/>
                <w:sz w:val="24"/>
                <w:szCs w:val="24"/>
              </w:rPr>
              <w:instrText>ADDIN CSL_CITATION {"citationItems":[{"id":"ITEM-1","itemData":{"ISSN":"0327-9545","author":[{"dropping-particle":"","family":"LI","given":"NINGYU","non-dropping-particle":"","parse-names":false,"suffix":""},{"dropping-particle":"","family":"Chen","given":"Xiaofang","non-dropping-particle":"","parse-names":false,"suffix":""},{"dropping-particle":"","family":"Geng","given":"Suxia","non-dropping-particle":"","parse-names":false,"suffix":""},{"dropping-particle":"","family":"Lai","given":"Peilong","non-dropping-particle":"","parse-names":false,"suffix":""},{"dropping-particle":"","family":"Huang","given":"Lisi","non-dropping-particle":"","parse-names":false,"suffix":""},{"dropping-particle":"","family":"LI","given":"MINMING","non-dropping-particle":"","parse-names":false,"suffix":""},{"dropping-particle":"","family":"Huang","given":"Xin","non-dropping-particle":"","parse-names":false,"suffix":""},{"dropping-particle":"","family":"Deng","given":"Chengxin","non-dropping-particle":"","parse-names":false,"suffix":""},{"dropping-particle":"","family":"Wang","given":"Yulian","non-dropping-particle":"","parse-names":false,"suffix":""},{"dropping-particle":"","family":"Weng","given":"Jianyu","non-dropping-particle":"","parse-names":false,"suffix":""}],"container-title":"Biocell","id":"ITEM-1","issue":"1","issued":{"date-parts":[["2023"]]},"title":"miR-103-3p regulates the differentiation of bone marrow mesenchymal stem cells in myelodysplastic syndrome.","type":"article-journal","volume":"47"},"uris":["http://www.mendeley.com/documents/?uuid=ac9ddd5d-4641-4719-a92f-038555abdab4"]}],"mendeley":{"formattedCitation":"(35)","plainTextFormattedCitation":"(35)","previouslyFormattedCitation":"(35)"},"properties":{"noteIndex":0},"schema":"https://github.com/citation-style-language/schema/raw/master/csl-citation.json"}</w:instrText>
            </w:r>
            <w:r w:rsidRPr="000A481A">
              <w:rPr>
                <w:rFonts w:asciiTheme="majorBidi" w:hAnsiTheme="majorBidi" w:cstheme="majorBidi"/>
                <w:sz w:val="24"/>
                <w:szCs w:val="24"/>
              </w:rPr>
              <w:fldChar w:fldCharType="separate"/>
            </w:r>
            <w:r w:rsidRPr="000A481A">
              <w:rPr>
                <w:rFonts w:asciiTheme="majorBidi" w:hAnsiTheme="majorBidi" w:cstheme="majorBidi"/>
                <w:noProof/>
                <w:sz w:val="24"/>
                <w:szCs w:val="24"/>
              </w:rPr>
              <w:t>(3</w:t>
            </w:r>
            <w:r w:rsidR="00B34657" w:rsidRPr="000A481A">
              <w:rPr>
                <w:rFonts w:asciiTheme="majorBidi" w:hAnsiTheme="majorBidi" w:cstheme="majorBidi"/>
                <w:noProof/>
                <w:sz w:val="24"/>
                <w:szCs w:val="24"/>
              </w:rPr>
              <w:t>6</w:t>
            </w:r>
            <w:r w:rsidRPr="000A481A">
              <w:rPr>
                <w:rFonts w:asciiTheme="majorBidi" w:hAnsiTheme="majorBidi" w:cstheme="majorBidi"/>
                <w:noProof/>
                <w:sz w:val="24"/>
                <w:szCs w:val="24"/>
              </w:rPr>
              <w:t>)</w:t>
            </w:r>
            <w:r w:rsidRPr="000A481A">
              <w:rPr>
                <w:rFonts w:asciiTheme="majorBidi" w:hAnsiTheme="majorBidi" w:cstheme="majorBidi"/>
                <w:sz w:val="24"/>
                <w:szCs w:val="24"/>
              </w:rPr>
              <w:fldChar w:fldCharType="end"/>
            </w:r>
          </w:p>
        </w:tc>
        <w:tc>
          <w:tcPr>
            <w:tcW w:w="720" w:type="dxa"/>
          </w:tcPr>
          <w:p w14:paraId="3D4485C5" w14:textId="517F2B6D"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815" w:type="dxa"/>
          </w:tcPr>
          <w:p w14:paraId="08CC9A15" w14:textId="16B1D063"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05" w:type="dxa"/>
          </w:tcPr>
          <w:p w14:paraId="2C3FBDFE" w14:textId="3E942CFF"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810" w:type="dxa"/>
          </w:tcPr>
          <w:p w14:paraId="2468931D" w14:textId="558F13F8"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5AE09135" w14:textId="6CFDE90F"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720" w:type="dxa"/>
          </w:tcPr>
          <w:p w14:paraId="742F77A4" w14:textId="63E2C7BA"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720" w:type="dxa"/>
          </w:tcPr>
          <w:p w14:paraId="5C0DC32A" w14:textId="0E151E57"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17051460" w14:textId="5B399511" w:rsidR="00CA4188" w:rsidRPr="000A481A" w:rsidRDefault="00CA4188" w:rsidP="00CA4188">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1890" w:type="dxa"/>
          </w:tcPr>
          <w:p w14:paraId="05ACC839" w14:textId="0E3D0FB6" w:rsidR="00CA4188" w:rsidRPr="000A481A" w:rsidRDefault="00CA4188" w:rsidP="00CA4188">
            <w:pPr>
              <w:jc w:val="center"/>
              <w:rPr>
                <w:rFonts w:asciiTheme="majorBidi" w:hAnsiTheme="majorBidi" w:cstheme="majorBidi"/>
                <w:sz w:val="24"/>
                <w:szCs w:val="24"/>
                <w:lang w:val="en-US"/>
              </w:rPr>
            </w:pPr>
            <w:r w:rsidRPr="000A481A">
              <w:rPr>
                <w:rFonts w:asciiTheme="majorBidi" w:eastAsia="Calibri" w:hAnsiTheme="majorBidi" w:cstheme="majorBidi"/>
                <w:sz w:val="24"/>
                <w:szCs w:val="24"/>
                <w:lang w:eastAsia="en-AU"/>
              </w:rPr>
              <w:t>Included</w:t>
            </w:r>
          </w:p>
        </w:tc>
      </w:tr>
      <w:tr w:rsidR="00D454E5" w:rsidRPr="000A481A" w14:paraId="3E310A0A" w14:textId="77777777" w:rsidTr="00CA4188">
        <w:tc>
          <w:tcPr>
            <w:tcW w:w="1260" w:type="dxa"/>
          </w:tcPr>
          <w:p w14:paraId="271F55D1" w14:textId="77777777" w:rsidR="00CA4188" w:rsidRPr="000A481A" w:rsidRDefault="00CA4188" w:rsidP="00CA4188">
            <w:pPr>
              <w:tabs>
                <w:tab w:val="left" w:pos="915"/>
              </w:tabs>
              <w:jc w:val="center"/>
              <w:rPr>
                <w:rFonts w:asciiTheme="majorBidi" w:hAnsiTheme="majorBidi" w:cstheme="majorBidi"/>
                <w:color w:val="222222"/>
                <w:sz w:val="24"/>
                <w:szCs w:val="24"/>
                <w:shd w:val="clear" w:color="auto" w:fill="FFFFFF"/>
              </w:rPr>
            </w:pPr>
            <w:r w:rsidRPr="000A481A">
              <w:rPr>
                <w:rFonts w:asciiTheme="majorBidi" w:hAnsiTheme="majorBidi" w:cstheme="majorBidi"/>
                <w:color w:val="222222"/>
                <w:sz w:val="24"/>
                <w:szCs w:val="24"/>
                <w:shd w:val="clear" w:color="auto" w:fill="FFFFFF"/>
              </w:rPr>
              <w:t>Wei Yan et al. (2021)</w:t>
            </w:r>
          </w:p>
          <w:p w14:paraId="148F8EEC" w14:textId="63F68F96" w:rsidR="00D454E5" w:rsidRPr="000A481A" w:rsidRDefault="00CA4188" w:rsidP="00CA4188">
            <w:pPr>
              <w:jc w:val="center"/>
              <w:rPr>
                <w:rFonts w:asciiTheme="majorBidi" w:hAnsiTheme="majorBidi" w:cstheme="majorBidi"/>
                <w:noProof/>
                <w:sz w:val="24"/>
                <w:szCs w:val="24"/>
              </w:rPr>
            </w:pPr>
            <w:r w:rsidRPr="000A481A">
              <w:rPr>
                <w:rFonts w:asciiTheme="majorBidi" w:hAnsiTheme="majorBidi" w:cstheme="majorBidi"/>
                <w:color w:val="222222"/>
                <w:sz w:val="24"/>
                <w:szCs w:val="24"/>
                <w:shd w:val="clear" w:color="auto" w:fill="FFFFFF"/>
              </w:rPr>
              <w:fldChar w:fldCharType="begin" w:fldLock="1"/>
            </w:r>
            <w:r w:rsidRPr="000A481A">
              <w:rPr>
                <w:rFonts w:asciiTheme="majorBidi" w:hAnsiTheme="majorBidi" w:cstheme="majorBidi"/>
                <w:color w:val="222222"/>
                <w:sz w:val="24"/>
                <w:szCs w:val="24"/>
                <w:shd w:val="clear" w:color="auto" w:fill="FFFFFF"/>
              </w:rPr>
              <w:instrText>ADDIN CSL_CITATION {"citationItems":[{"id":"ITEM-1","itemData":{"ISSN":"1479-5876","author":[{"dropping-particle":"","family":"Yan","given":"Wei","non-dropping-particle":"","parse-names":false,"suffix":""},{"dropping-particle":"","family":"Song","given":"Li","non-dropping-particle":"","parse-names":false,"suffix":""},{"dropping-particle":"","family":"Wang","given":"Huihan","non-dropping-particle":"","parse-names":false,"suffix":""},{"dropping-particle":"","family":"Yang","given":"Wei","non-dropping-particle":"","parse-names":false,"suffix":""},{"dropping-particle":"","family":"Hu","given":"Liang","non-dropping-particle":"","parse-names":false,"suffix":""},{"dropping-particle":"","family":"Yang","given":"Ying","non-dropping-particle":"","parse-names":false,"suffix":""}],"container-title":"Journal of Translational Medicine","id":"ITEM-1","issue":"1","issued":{"date-parts":[["2021"]]},"page":"511","publisher":"Springer","title":"Extracellular vesicles carrying miRNA-181b-5p affects the malignant progression of acute lymphoblastic leukemia","type":"article-journal","volume":"19"},"uris":["http://www.mendeley.com/documents/?uuid=46e49775-b6a2-4eac-a24a-183582a632a5"]}],"mendeley":{"formattedCitation":"(36)","plainTextFormattedCitation":"(36)","previouslyFormattedCitation":"(36)"},"properties":{"noteIndex":0},"schema":"https://github.com/citation-style-language/schema/raw/master/csl-citation.json"}</w:instrText>
            </w:r>
            <w:r w:rsidRPr="000A481A">
              <w:rPr>
                <w:rFonts w:asciiTheme="majorBidi" w:hAnsiTheme="majorBidi" w:cstheme="majorBidi"/>
                <w:color w:val="222222"/>
                <w:sz w:val="24"/>
                <w:szCs w:val="24"/>
                <w:shd w:val="clear" w:color="auto" w:fill="FFFFFF"/>
              </w:rPr>
              <w:fldChar w:fldCharType="separate"/>
            </w:r>
            <w:r w:rsidRPr="000A481A">
              <w:rPr>
                <w:rFonts w:asciiTheme="majorBidi" w:hAnsiTheme="majorBidi" w:cstheme="majorBidi"/>
                <w:noProof/>
                <w:color w:val="222222"/>
                <w:sz w:val="24"/>
                <w:szCs w:val="24"/>
                <w:shd w:val="clear" w:color="auto" w:fill="FFFFFF"/>
              </w:rPr>
              <w:t>(3</w:t>
            </w:r>
            <w:r w:rsidR="00B34657" w:rsidRPr="000A481A">
              <w:rPr>
                <w:rFonts w:asciiTheme="majorBidi" w:hAnsiTheme="majorBidi" w:cstheme="majorBidi"/>
                <w:noProof/>
                <w:color w:val="222222"/>
                <w:sz w:val="24"/>
                <w:szCs w:val="24"/>
                <w:shd w:val="clear" w:color="auto" w:fill="FFFFFF"/>
              </w:rPr>
              <w:t>7</w:t>
            </w:r>
            <w:r w:rsidRPr="000A481A">
              <w:rPr>
                <w:rFonts w:asciiTheme="majorBidi" w:hAnsiTheme="majorBidi" w:cstheme="majorBidi"/>
                <w:noProof/>
                <w:color w:val="222222"/>
                <w:sz w:val="24"/>
                <w:szCs w:val="24"/>
                <w:shd w:val="clear" w:color="auto" w:fill="FFFFFF"/>
              </w:rPr>
              <w:t>)</w:t>
            </w:r>
            <w:r w:rsidRPr="000A481A">
              <w:rPr>
                <w:rFonts w:asciiTheme="majorBidi" w:hAnsiTheme="majorBidi" w:cstheme="majorBidi"/>
                <w:color w:val="222222"/>
                <w:sz w:val="24"/>
                <w:szCs w:val="24"/>
                <w:shd w:val="clear" w:color="auto" w:fill="FFFFFF"/>
              </w:rPr>
              <w:fldChar w:fldCharType="end"/>
            </w:r>
          </w:p>
        </w:tc>
        <w:tc>
          <w:tcPr>
            <w:tcW w:w="720" w:type="dxa"/>
          </w:tcPr>
          <w:p w14:paraId="626AC076" w14:textId="4369EBA7" w:rsidR="00D454E5" w:rsidRPr="000A481A" w:rsidRDefault="00AE2C7F" w:rsidP="00D454E5">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5" w:type="dxa"/>
          </w:tcPr>
          <w:p w14:paraId="346648B5" w14:textId="513E559B" w:rsidR="00D454E5" w:rsidRPr="000A481A" w:rsidRDefault="00CF492F" w:rsidP="00D454E5">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05" w:type="dxa"/>
          </w:tcPr>
          <w:p w14:paraId="5300196D" w14:textId="5F670601" w:rsidR="00D454E5" w:rsidRPr="000A481A" w:rsidRDefault="00CF492F" w:rsidP="00D454E5">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45DC43FD" w14:textId="0E5E4762" w:rsidR="00D454E5" w:rsidRPr="000A481A" w:rsidRDefault="00CF492F" w:rsidP="00D454E5">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2E290F23" w14:textId="51E5271C" w:rsidR="00D454E5" w:rsidRPr="000A481A" w:rsidRDefault="00CF492F" w:rsidP="00D454E5">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720" w:type="dxa"/>
          </w:tcPr>
          <w:p w14:paraId="78367D77" w14:textId="38A89014" w:rsidR="00D454E5" w:rsidRPr="000A481A" w:rsidRDefault="00CF492F" w:rsidP="00D454E5">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720" w:type="dxa"/>
          </w:tcPr>
          <w:p w14:paraId="5D783092" w14:textId="35AC23B6" w:rsidR="00D454E5" w:rsidRPr="000A481A" w:rsidRDefault="00CF492F" w:rsidP="00D454E5">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66EC3212" w14:textId="27E2CBCB" w:rsidR="00D454E5" w:rsidRPr="000A481A" w:rsidRDefault="00CF492F" w:rsidP="00D454E5">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1890" w:type="dxa"/>
          </w:tcPr>
          <w:p w14:paraId="0E49BF00" w14:textId="7AF2BE2D" w:rsidR="00D454E5" w:rsidRPr="000A481A" w:rsidRDefault="00D454E5" w:rsidP="00D454E5">
            <w:pPr>
              <w:jc w:val="center"/>
              <w:rPr>
                <w:rFonts w:asciiTheme="majorBidi" w:eastAsia="Calibri" w:hAnsiTheme="majorBidi" w:cstheme="majorBidi"/>
                <w:sz w:val="24"/>
                <w:szCs w:val="24"/>
                <w:lang w:eastAsia="en-AU"/>
              </w:rPr>
            </w:pPr>
            <w:r w:rsidRPr="000A481A">
              <w:rPr>
                <w:rFonts w:asciiTheme="majorBidi" w:eastAsia="Calibri" w:hAnsiTheme="majorBidi" w:cstheme="majorBidi"/>
                <w:sz w:val="24"/>
                <w:szCs w:val="24"/>
                <w:lang w:eastAsia="en-AU"/>
              </w:rPr>
              <w:t>Included</w:t>
            </w:r>
          </w:p>
        </w:tc>
      </w:tr>
    </w:tbl>
    <w:p w14:paraId="1A2B9C5D" w14:textId="1B8D5E0E" w:rsidR="002F1BEA" w:rsidRPr="000A481A" w:rsidRDefault="002F1BEA" w:rsidP="002F1BEA">
      <w:pPr>
        <w:ind w:left="113" w:hanging="113"/>
        <w:rPr>
          <w:rFonts w:asciiTheme="majorBidi" w:hAnsiTheme="majorBidi" w:cstheme="majorBidi"/>
          <w:sz w:val="24"/>
          <w:szCs w:val="24"/>
          <w:lang w:val="en-US"/>
        </w:rPr>
      </w:pPr>
      <w:r w:rsidRPr="000A481A">
        <w:rPr>
          <w:rFonts w:asciiTheme="majorBidi" w:hAnsiTheme="majorBidi" w:cstheme="majorBidi"/>
          <w:sz w:val="24"/>
          <w:szCs w:val="24"/>
          <w:lang w:val="en-US"/>
        </w:rPr>
        <w:t>Abbreviation: N, No; NA, Not Applicable; U, Unclear; Y, Yes.</w:t>
      </w:r>
    </w:p>
    <w:p w14:paraId="6F41D930" w14:textId="0E56273A" w:rsidR="00251494" w:rsidRPr="000A481A" w:rsidRDefault="00994AA4" w:rsidP="00994AA4">
      <w:pPr>
        <w:pStyle w:val="ListParagraph"/>
        <w:numPr>
          <w:ilvl w:val="0"/>
          <w:numId w:val="5"/>
        </w:numPr>
        <w:rPr>
          <w:rFonts w:asciiTheme="majorBidi" w:hAnsiTheme="majorBidi" w:cstheme="majorBidi"/>
          <w:sz w:val="24"/>
          <w:szCs w:val="24"/>
          <w:lang w:val="en-US"/>
        </w:rPr>
      </w:pPr>
      <w:r w:rsidRPr="000A481A">
        <w:rPr>
          <w:rFonts w:asciiTheme="majorBidi" w:hAnsiTheme="majorBidi" w:cstheme="majorBidi"/>
          <w:sz w:val="24"/>
          <w:szCs w:val="24"/>
        </w:rPr>
        <w:t>Were the criteria for inclusion in the sample clearly defined?</w:t>
      </w:r>
    </w:p>
    <w:p w14:paraId="25669D03" w14:textId="623384E2" w:rsidR="00994AA4" w:rsidRPr="000A481A" w:rsidRDefault="00994AA4" w:rsidP="00994AA4">
      <w:pPr>
        <w:pStyle w:val="ListParagraph"/>
        <w:numPr>
          <w:ilvl w:val="0"/>
          <w:numId w:val="5"/>
        </w:numPr>
        <w:rPr>
          <w:rFonts w:asciiTheme="majorBidi" w:hAnsiTheme="majorBidi" w:cstheme="majorBidi"/>
          <w:sz w:val="24"/>
          <w:szCs w:val="24"/>
          <w:lang w:val="en-US"/>
        </w:rPr>
      </w:pPr>
      <w:r w:rsidRPr="000A481A">
        <w:rPr>
          <w:rFonts w:asciiTheme="majorBidi" w:hAnsiTheme="majorBidi" w:cstheme="majorBidi"/>
          <w:sz w:val="24"/>
          <w:szCs w:val="24"/>
        </w:rPr>
        <w:t>Were the study subjects and the setting described in detail?</w:t>
      </w:r>
    </w:p>
    <w:p w14:paraId="5C3CF83F" w14:textId="789A55F5" w:rsidR="00994AA4" w:rsidRPr="000A481A" w:rsidRDefault="00994AA4" w:rsidP="00994AA4">
      <w:pPr>
        <w:pStyle w:val="ListParagraph"/>
        <w:numPr>
          <w:ilvl w:val="0"/>
          <w:numId w:val="5"/>
        </w:numPr>
        <w:rPr>
          <w:rFonts w:asciiTheme="majorBidi" w:hAnsiTheme="majorBidi" w:cstheme="majorBidi"/>
          <w:sz w:val="24"/>
          <w:szCs w:val="24"/>
          <w:lang w:val="en-US"/>
        </w:rPr>
      </w:pPr>
      <w:r w:rsidRPr="000A481A">
        <w:rPr>
          <w:rFonts w:asciiTheme="majorBidi" w:hAnsiTheme="majorBidi" w:cstheme="majorBidi"/>
          <w:sz w:val="24"/>
          <w:szCs w:val="24"/>
        </w:rPr>
        <w:t>Was the exposure measured in a valid and reliable way?</w:t>
      </w:r>
    </w:p>
    <w:p w14:paraId="60A62FD7" w14:textId="4F1250C2" w:rsidR="00994AA4" w:rsidRPr="000A481A" w:rsidRDefault="00994AA4" w:rsidP="00994AA4">
      <w:pPr>
        <w:pStyle w:val="ListParagraph"/>
        <w:numPr>
          <w:ilvl w:val="0"/>
          <w:numId w:val="5"/>
        </w:numPr>
        <w:rPr>
          <w:rFonts w:asciiTheme="majorBidi" w:hAnsiTheme="majorBidi" w:cstheme="majorBidi"/>
          <w:sz w:val="24"/>
          <w:szCs w:val="24"/>
          <w:lang w:val="en-US"/>
        </w:rPr>
      </w:pPr>
      <w:r w:rsidRPr="000A481A">
        <w:rPr>
          <w:rFonts w:asciiTheme="majorBidi" w:hAnsiTheme="majorBidi" w:cstheme="majorBidi"/>
          <w:sz w:val="24"/>
          <w:szCs w:val="24"/>
        </w:rPr>
        <w:t>Were objective, standard criteria used for measurement of the condition?</w:t>
      </w:r>
    </w:p>
    <w:p w14:paraId="19E9C7E1" w14:textId="6E0D0A5F" w:rsidR="00994AA4" w:rsidRPr="000A481A" w:rsidRDefault="00994AA4" w:rsidP="00994AA4">
      <w:pPr>
        <w:pStyle w:val="ListParagraph"/>
        <w:numPr>
          <w:ilvl w:val="0"/>
          <w:numId w:val="5"/>
        </w:numPr>
        <w:rPr>
          <w:rFonts w:asciiTheme="majorBidi" w:hAnsiTheme="majorBidi" w:cstheme="majorBidi"/>
          <w:sz w:val="24"/>
          <w:szCs w:val="24"/>
          <w:lang w:val="en-US"/>
        </w:rPr>
      </w:pPr>
      <w:r w:rsidRPr="000A481A">
        <w:rPr>
          <w:rFonts w:asciiTheme="majorBidi" w:hAnsiTheme="majorBidi" w:cstheme="majorBidi"/>
          <w:sz w:val="24"/>
          <w:szCs w:val="24"/>
        </w:rPr>
        <w:t>Were confounding factors identified?</w:t>
      </w:r>
    </w:p>
    <w:p w14:paraId="10188B6A" w14:textId="2B1F0820" w:rsidR="00994AA4" w:rsidRPr="000A481A" w:rsidRDefault="00994AA4" w:rsidP="00994AA4">
      <w:pPr>
        <w:pStyle w:val="ListParagraph"/>
        <w:numPr>
          <w:ilvl w:val="0"/>
          <w:numId w:val="5"/>
        </w:numPr>
        <w:rPr>
          <w:rFonts w:asciiTheme="majorBidi" w:hAnsiTheme="majorBidi" w:cstheme="majorBidi"/>
          <w:sz w:val="24"/>
          <w:szCs w:val="24"/>
          <w:lang w:val="en-US"/>
        </w:rPr>
      </w:pPr>
      <w:r w:rsidRPr="000A481A">
        <w:rPr>
          <w:rFonts w:asciiTheme="majorBidi" w:hAnsiTheme="majorBidi" w:cstheme="majorBidi"/>
          <w:sz w:val="24"/>
          <w:szCs w:val="24"/>
        </w:rPr>
        <w:t>Were strategies to deal with confounding factors stated?</w:t>
      </w:r>
    </w:p>
    <w:p w14:paraId="3ECCD42D" w14:textId="2C338186" w:rsidR="00994AA4" w:rsidRPr="000A481A" w:rsidRDefault="00994AA4" w:rsidP="00994AA4">
      <w:pPr>
        <w:pStyle w:val="ListParagraph"/>
        <w:numPr>
          <w:ilvl w:val="0"/>
          <w:numId w:val="5"/>
        </w:numPr>
        <w:rPr>
          <w:rFonts w:asciiTheme="majorBidi" w:hAnsiTheme="majorBidi" w:cstheme="majorBidi"/>
          <w:sz w:val="24"/>
          <w:szCs w:val="24"/>
          <w:lang w:val="en-US"/>
        </w:rPr>
      </w:pPr>
      <w:r w:rsidRPr="000A481A">
        <w:rPr>
          <w:rFonts w:asciiTheme="majorBidi" w:hAnsiTheme="majorBidi" w:cstheme="majorBidi"/>
          <w:sz w:val="24"/>
          <w:szCs w:val="24"/>
        </w:rPr>
        <w:t>Were the outcomes measured in a valid and reliable way?</w:t>
      </w:r>
    </w:p>
    <w:p w14:paraId="1F5FA52C" w14:textId="7639CDEC" w:rsidR="00994AA4" w:rsidRPr="000A481A" w:rsidRDefault="00994AA4" w:rsidP="00994AA4">
      <w:pPr>
        <w:pStyle w:val="ListParagraph"/>
        <w:numPr>
          <w:ilvl w:val="0"/>
          <w:numId w:val="5"/>
        </w:numPr>
        <w:rPr>
          <w:rFonts w:asciiTheme="majorBidi" w:hAnsiTheme="majorBidi" w:cstheme="majorBidi"/>
          <w:sz w:val="24"/>
          <w:szCs w:val="24"/>
          <w:lang w:val="en-US"/>
        </w:rPr>
      </w:pPr>
      <w:r w:rsidRPr="000A481A">
        <w:rPr>
          <w:rFonts w:asciiTheme="majorBidi" w:hAnsiTheme="majorBidi" w:cstheme="majorBidi"/>
          <w:sz w:val="24"/>
          <w:szCs w:val="24"/>
        </w:rPr>
        <w:t>Was appropriate statistical analysis used?</w:t>
      </w:r>
    </w:p>
    <w:p w14:paraId="372D3306" w14:textId="77777777" w:rsidR="00994AA4" w:rsidRPr="000A481A" w:rsidRDefault="00994AA4" w:rsidP="00994AA4">
      <w:pPr>
        <w:pStyle w:val="ListParagraph"/>
        <w:numPr>
          <w:ilvl w:val="0"/>
          <w:numId w:val="0"/>
        </w:numPr>
        <w:ind w:left="720"/>
        <w:rPr>
          <w:rFonts w:asciiTheme="majorBidi" w:hAnsiTheme="majorBidi" w:cstheme="majorBidi"/>
          <w:sz w:val="24"/>
          <w:szCs w:val="24"/>
          <w:lang w:val="en-US"/>
        </w:rPr>
      </w:pPr>
    </w:p>
    <w:p w14:paraId="004D4FDC" w14:textId="4FE526A5" w:rsidR="00766FF9" w:rsidRPr="000A481A" w:rsidRDefault="00766FF9" w:rsidP="00766FF9">
      <w:pPr>
        <w:rPr>
          <w:rFonts w:asciiTheme="majorBidi" w:hAnsiTheme="majorBidi" w:cstheme="majorBidi"/>
          <w:sz w:val="24"/>
          <w:szCs w:val="24"/>
          <w:lang w:val="en-US"/>
        </w:rPr>
      </w:pPr>
    </w:p>
    <w:p w14:paraId="4BF29A78" w14:textId="55869787" w:rsidR="00872256" w:rsidRPr="000A481A" w:rsidRDefault="00872256" w:rsidP="00766FF9">
      <w:pPr>
        <w:rPr>
          <w:rFonts w:asciiTheme="majorBidi" w:hAnsiTheme="majorBidi" w:cstheme="majorBidi"/>
          <w:color w:val="525252" w:themeColor="accent3" w:themeShade="80"/>
          <w:sz w:val="24"/>
          <w:szCs w:val="24"/>
          <w:lang w:val="en-US"/>
        </w:rPr>
      </w:pPr>
      <w:r w:rsidRPr="000A481A">
        <w:rPr>
          <w:rFonts w:asciiTheme="majorBidi" w:hAnsiTheme="majorBidi" w:cstheme="majorBidi"/>
          <w:sz w:val="24"/>
          <w:szCs w:val="24"/>
        </w:rPr>
        <w:t>Table 4- Quality assessment of case-control studies</w:t>
      </w:r>
    </w:p>
    <w:tbl>
      <w:tblPr>
        <w:tblStyle w:val="TableGrid"/>
        <w:tblpPr w:leftFromText="180" w:rightFromText="180" w:vertAnchor="text" w:horzAnchor="margin" w:tblpXSpec="center" w:tblpY="156"/>
        <w:tblW w:w="11065" w:type="dxa"/>
        <w:tblInd w:w="0" w:type="dxa"/>
        <w:tblLayout w:type="fixed"/>
        <w:tblLook w:val="04A0" w:firstRow="1" w:lastRow="0" w:firstColumn="1" w:lastColumn="0" w:noHBand="0" w:noVBand="1"/>
      </w:tblPr>
      <w:tblGrid>
        <w:gridCol w:w="895"/>
        <w:gridCol w:w="1080"/>
        <w:gridCol w:w="990"/>
        <w:gridCol w:w="810"/>
        <w:gridCol w:w="720"/>
        <w:gridCol w:w="991"/>
        <w:gridCol w:w="901"/>
        <w:gridCol w:w="819"/>
        <w:gridCol w:w="983"/>
        <w:gridCol w:w="986"/>
        <w:gridCol w:w="900"/>
        <w:gridCol w:w="990"/>
      </w:tblGrid>
      <w:tr w:rsidR="00A412CD" w:rsidRPr="000A481A" w14:paraId="3F0660E7" w14:textId="77777777" w:rsidTr="00D23E2C">
        <w:trPr>
          <w:trHeight w:val="2862"/>
        </w:trPr>
        <w:tc>
          <w:tcPr>
            <w:tcW w:w="895" w:type="dxa"/>
          </w:tcPr>
          <w:p w14:paraId="6CC68EAF" w14:textId="77777777" w:rsidR="00A412CD" w:rsidRPr="000A481A" w:rsidRDefault="00A412CD" w:rsidP="00A412CD">
            <w:pPr>
              <w:rPr>
                <w:rFonts w:asciiTheme="majorBidi" w:hAnsiTheme="majorBidi" w:cstheme="majorBidi"/>
                <w:sz w:val="24"/>
                <w:szCs w:val="24"/>
                <w:lang w:val="en-US"/>
              </w:rPr>
            </w:pPr>
            <w:r w:rsidRPr="000A481A">
              <w:rPr>
                <w:rFonts w:asciiTheme="majorBidi" w:hAnsiTheme="majorBidi" w:cstheme="majorBidi"/>
                <w:sz w:val="24"/>
                <w:szCs w:val="24"/>
                <w:lang w:val="en-US"/>
              </w:rPr>
              <w:t xml:space="preserve">Articles </w:t>
            </w:r>
          </w:p>
        </w:tc>
        <w:tc>
          <w:tcPr>
            <w:tcW w:w="1080" w:type="dxa"/>
          </w:tcPr>
          <w:p w14:paraId="185CC54A" w14:textId="794DFA2E" w:rsidR="00A412CD" w:rsidRPr="000A481A" w:rsidRDefault="00A412CD" w:rsidP="00A412CD">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1</w:t>
            </w:r>
          </w:p>
        </w:tc>
        <w:tc>
          <w:tcPr>
            <w:tcW w:w="990" w:type="dxa"/>
          </w:tcPr>
          <w:p w14:paraId="3A096925" w14:textId="4D245F7B" w:rsidR="00A412CD" w:rsidRPr="000A481A" w:rsidRDefault="00A412CD" w:rsidP="00A412CD">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2</w:t>
            </w:r>
          </w:p>
        </w:tc>
        <w:tc>
          <w:tcPr>
            <w:tcW w:w="810" w:type="dxa"/>
          </w:tcPr>
          <w:p w14:paraId="1613924D" w14:textId="076FD1F8" w:rsidR="00A412CD" w:rsidRPr="000A481A" w:rsidRDefault="00A412CD" w:rsidP="00A412CD">
            <w:pPr>
              <w:jc w:val="center"/>
              <w:rPr>
                <w:rFonts w:asciiTheme="majorBidi" w:hAnsiTheme="majorBidi" w:cstheme="majorBidi"/>
                <w:sz w:val="24"/>
                <w:szCs w:val="24"/>
                <w:lang w:val="en-US"/>
              </w:rPr>
            </w:pPr>
            <w:r w:rsidRPr="000A481A">
              <w:rPr>
                <w:rFonts w:asciiTheme="majorBidi" w:hAnsiTheme="majorBidi" w:cstheme="majorBidi"/>
                <w:sz w:val="24"/>
                <w:szCs w:val="24"/>
              </w:rPr>
              <w:t>3</w:t>
            </w:r>
            <w:r w:rsidRPr="000A481A">
              <w:rPr>
                <w:rFonts w:asciiTheme="majorBidi" w:hAnsiTheme="majorBidi" w:cstheme="majorBidi"/>
                <w:sz w:val="24"/>
                <w:szCs w:val="24"/>
              </w:rPr>
              <w:tab/>
            </w:r>
          </w:p>
        </w:tc>
        <w:tc>
          <w:tcPr>
            <w:tcW w:w="720" w:type="dxa"/>
          </w:tcPr>
          <w:p w14:paraId="07E04FFE" w14:textId="67D6DA3A" w:rsidR="00A412CD" w:rsidRPr="000A481A" w:rsidRDefault="00A412CD" w:rsidP="00A412CD">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4</w:t>
            </w:r>
            <w:r w:rsidRPr="000A481A">
              <w:rPr>
                <w:rFonts w:asciiTheme="majorBidi" w:hAnsiTheme="majorBidi" w:cstheme="majorBidi"/>
                <w:sz w:val="24"/>
                <w:szCs w:val="24"/>
                <w:lang w:val="en-US"/>
              </w:rPr>
              <w:tab/>
            </w:r>
          </w:p>
        </w:tc>
        <w:tc>
          <w:tcPr>
            <w:tcW w:w="991" w:type="dxa"/>
          </w:tcPr>
          <w:p w14:paraId="436989B5" w14:textId="7571D6A7" w:rsidR="00A412CD" w:rsidRPr="000A481A" w:rsidRDefault="00A412CD" w:rsidP="00A412CD">
            <w:pPr>
              <w:jc w:val="center"/>
              <w:rPr>
                <w:rFonts w:asciiTheme="majorBidi" w:hAnsiTheme="majorBidi" w:cstheme="majorBidi"/>
                <w:sz w:val="24"/>
                <w:szCs w:val="24"/>
                <w:lang w:val="en-US"/>
              </w:rPr>
            </w:pPr>
            <w:r w:rsidRPr="000A481A">
              <w:rPr>
                <w:rFonts w:asciiTheme="majorBidi" w:hAnsiTheme="majorBidi" w:cstheme="majorBidi"/>
                <w:sz w:val="24"/>
                <w:szCs w:val="24"/>
              </w:rPr>
              <w:t>5</w:t>
            </w:r>
          </w:p>
        </w:tc>
        <w:tc>
          <w:tcPr>
            <w:tcW w:w="901" w:type="dxa"/>
          </w:tcPr>
          <w:p w14:paraId="42D4B4B4" w14:textId="2B44BAD5" w:rsidR="00A412CD" w:rsidRPr="000A481A" w:rsidRDefault="00A412CD" w:rsidP="00A412CD">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6</w:t>
            </w:r>
            <w:r w:rsidRPr="000A481A">
              <w:rPr>
                <w:rFonts w:asciiTheme="majorBidi" w:hAnsiTheme="majorBidi" w:cstheme="majorBidi"/>
                <w:sz w:val="24"/>
                <w:szCs w:val="24"/>
                <w:lang w:val="en-US"/>
              </w:rPr>
              <w:tab/>
            </w:r>
          </w:p>
        </w:tc>
        <w:tc>
          <w:tcPr>
            <w:tcW w:w="819" w:type="dxa"/>
          </w:tcPr>
          <w:p w14:paraId="75252FF5" w14:textId="06C04218" w:rsidR="00A412CD" w:rsidRPr="000A481A" w:rsidRDefault="00A412CD" w:rsidP="00A412CD">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7</w:t>
            </w:r>
            <w:r w:rsidRPr="000A481A">
              <w:rPr>
                <w:rFonts w:asciiTheme="majorBidi" w:hAnsiTheme="majorBidi" w:cstheme="majorBidi"/>
                <w:sz w:val="24"/>
                <w:szCs w:val="24"/>
                <w:lang w:val="en-US"/>
              </w:rPr>
              <w:tab/>
            </w:r>
          </w:p>
        </w:tc>
        <w:tc>
          <w:tcPr>
            <w:tcW w:w="983" w:type="dxa"/>
          </w:tcPr>
          <w:p w14:paraId="2EADD0A7" w14:textId="18B4357D" w:rsidR="00A412CD" w:rsidRPr="000A481A" w:rsidRDefault="00A412CD" w:rsidP="00A412CD">
            <w:pPr>
              <w:jc w:val="center"/>
              <w:rPr>
                <w:rFonts w:asciiTheme="majorBidi" w:hAnsiTheme="majorBidi" w:cstheme="majorBidi"/>
                <w:sz w:val="24"/>
                <w:szCs w:val="24"/>
                <w:lang w:val="en-US"/>
              </w:rPr>
            </w:pPr>
            <w:r w:rsidRPr="000A481A">
              <w:rPr>
                <w:rFonts w:asciiTheme="majorBidi" w:hAnsiTheme="majorBidi" w:cstheme="majorBidi"/>
                <w:color w:val="auto"/>
                <w:sz w:val="24"/>
                <w:szCs w:val="24"/>
              </w:rPr>
              <w:t>8.</w:t>
            </w:r>
          </w:p>
        </w:tc>
        <w:tc>
          <w:tcPr>
            <w:tcW w:w="986" w:type="dxa"/>
          </w:tcPr>
          <w:p w14:paraId="5D2A59E1" w14:textId="1D2A5684" w:rsidR="00A412CD" w:rsidRPr="000A481A" w:rsidRDefault="00766FF9" w:rsidP="00A412CD">
            <w:pPr>
              <w:jc w:val="center"/>
              <w:rPr>
                <w:rFonts w:asciiTheme="majorBidi" w:eastAsia="Calibri" w:hAnsiTheme="majorBidi" w:cstheme="majorBidi"/>
                <w:sz w:val="24"/>
                <w:szCs w:val="24"/>
                <w:lang w:eastAsia="en-AU"/>
              </w:rPr>
            </w:pPr>
            <w:r w:rsidRPr="000A481A">
              <w:rPr>
                <w:rFonts w:asciiTheme="majorBidi" w:eastAsia="Calibri" w:hAnsiTheme="majorBidi" w:cstheme="majorBidi"/>
                <w:sz w:val="24"/>
                <w:szCs w:val="24"/>
                <w:lang w:eastAsia="en-AU"/>
              </w:rPr>
              <w:t>9</w:t>
            </w:r>
          </w:p>
        </w:tc>
        <w:tc>
          <w:tcPr>
            <w:tcW w:w="900" w:type="dxa"/>
          </w:tcPr>
          <w:p w14:paraId="3CC6E3F5" w14:textId="7C45CD5B" w:rsidR="00A412CD" w:rsidRPr="000A481A" w:rsidRDefault="00766FF9" w:rsidP="00A412CD">
            <w:pPr>
              <w:jc w:val="center"/>
              <w:rPr>
                <w:rFonts w:asciiTheme="majorBidi" w:eastAsia="Calibri" w:hAnsiTheme="majorBidi" w:cstheme="majorBidi"/>
                <w:sz w:val="24"/>
                <w:szCs w:val="24"/>
                <w:lang w:eastAsia="en-AU"/>
              </w:rPr>
            </w:pPr>
            <w:r w:rsidRPr="000A481A">
              <w:rPr>
                <w:rFonts w:asciiTheme="majorBidi" w:eastAsia="Calibri" w:hAnsiTheme="majorBidi" w:cstheme="majorBidi"/>
                <w:sz w:val="24"/>
                <w:szCs w:val="24"/>
                <w:lang w:eastAsia="en-AU"/>
              </w:rPr>
              <w:t>10</w:t>
            </w:r>
            <w:r w:rsidRPr="000A481A">
              <w:rPr>
                <w:rFonts w:asciiTheme="majorBidi" w:eastAsia="Calibri" w:hAnsiTheme="majorBidi" w:cstheme="majorBidi"/>
                <w:sz w:val="24"/>
                <w:szCs w:val="24"/>
                <w:lang w:eastAsia="en-AU"/>
              </w:rPr>
              <w:tab/>
            </w:r>
          </w:p>
        </w:tc>
        <w:tc>
          <w:tcPr>
            <w:tcW w:w="990" w:type="dxa"/>
          </w:tcPr>
          <w:p w14:paraId="3523F1F7" w14:textId="77777777" w:rsidR="00A412CD" w:rsidRPr="000A481A" w:rsidRDefault="00A412CD" w:rsidP="00A412CD">
            <w:pPr>
              <w:jc w:val="center"/>
              <w:rPr>
                <w:rFonts w:asciiTheme="majorBidi" w:hAnsiTheme="majorBidi" w:cstheme="majorBidi"/>
                <w:sz w:val="24"/>
                <w:szCs w:val="24"/>
                <w:lang w:val="en-US"/>
              </w:rPr>
            </w:pPr>
            <w:r w:rsidRPr="000A481A">
              <w:rPr>
                <w:rFonts w:asciiTheme="majorBidi" w:eastAsia="Calibri" w:hAnsiTheme="majorBidi" w:cstheme="majorBidi"/>
                <w:sz w:val="24"/>
                <w:szCs w:val="24"/>
                <w:lang w:eastAsia="en-AU"/>
              </w:rPr>
              <w:t>Overall appraisal</w:t>
            </w:r>
          </w:p>
        </w:tc>
      </w:tr>
      <w:tr w:rsidR="00A412CD" w:rsidRPr="000A481A" w14:paraId="30CEF826" w14:textId="77777777" w:rsidTr="00D23E2C">
        <w:trPr>
          <w:trHeight w:val="130"/>
        </w:trPr>
        <w:tc>
          <w:tcPr>
            <w:tcW w:w="895" w:type="dxa"/>
          </w:tcPr>
          <w:p w14:paraId="3BBFF812" w14:textId="77777777" w:rsidR="00CD410D" w:rsidRPr="000A481A" w:rsidRDefault="00CD410D" w:rsidP="00CD410D">
            <w:pPr>
              <w:tabs>
                <w:tab w:val="left" w:pos="915"/>
              </w:tabs>
              <w:jc w:val="center"/>
              <w:rPr>
                <w:rFonts w:asciiTheme="majorBidi" w:hAnsiTheme="majorBidi" w:cstheme="majorBidi"/>
                <w:sz w:val="24"/>
                <w:szCs w:val="24"/>
              </w:rPr>
            </w:pPr>
            <w:r w:rsidRPr="000A481A">
              <w:rPr>
                <w:rFonts w:asciiTheme="majorBidi" w:hAnsiTheme="majorBidi" w:cstheme="majorBidi"/>
                <w:sz w:val="24"/>
                <w:szCs w:val="24"/>
              </w:rPr>
              <w:t>Jiang L et al. (2018)</w:t>
            </w:r>
          </w:p>
          <w:p w14:paraId="4E9CAD5E" w14:textId="77777777" w:rsidR="00CD410D" w:rsidRPr="000A481A" w:rsidRDefault="00CD410D" w:rsidP="00CD410D">
            <w:pPr>
              <w:tabs>
                <w:tab w:val="left" w:pos="915"/>
              </w:tabs>
              <w:jc w:val="center"/>
              <w:rPr>
                <w:rFonts w:asciiTheme="majorBidi" w:hAnsiTheme="majorBidi" w:cstheme="majorBidi"/>
                <w:sz w:val="24"/>
                <w:szCs w:val="24"/>
              </w:rPr>
            </w:pPr>
            <w:r w:rsidRPr="000A481A">
              <w:rPr>
                <w:rFonts w:asciiTheme="majorBidi" w:hAnsiTheme="majorBidi" w:cstheme="majorBidi"/>
                <w:sz w:val="24"/>
                <w:szCs w:val="24"/>
              </w:rPr>
              <w:fldChar w:fldCharType="begin" w:fldLock="1"/>
            </w:r>
            <w:r w:rsidRPr="000A481A">
              <w:rPr>
                <w:rFonts w:asciiTheme="majorBidi" w:hAnsiTheme="majorBidi" w:cstheme="majorBidi"/>
                <w:sz w:val="24"/>
                <w:szCs w:val="24"/>
              </w:rPr>
              <w:instrText>ADDIN CSL_CITATION {"citationItems":[{"id":"ITEM-1","itemData":{"ISSN":"0001-5792","author":[{"dropping-particle":"","family":"Jiang","given":"Lijun","non-dropping-particle":"","parse-names":false,"suffix":""},{"dropping-particle":"","family":"Deng","given":"Taoran","non-dropping-particle":"","parse-names":false,"suffix":""},{"dropping-particle":"","family":"Wang","given":"Di","non-dropping-particle":"","parse-names":false,"suffix":""},{"dropping-particle":"","family":"Xiao","given":"Yi","non-dropping-particle":"","parse-names":false,"suffix":""}],"container-title":"Acta Haematologica","id":"ITEM-1","issue":"3","issued":{"date-parts":[["2018"]]},"page":"183-192","publisher":"S. Karger AG Basel, Switzerland","title":"Elevated serum exosomal miR-125b level as a potential marker for poor prognosis in intermediate-risk acute myeloid leukemia","type":"article-journal","volume":"140"},"uris":["http://www.mendeley.com/documents/?uuid=79fffef4-5145-4ff9-8200-733ba610f86b"]}],"mendeley":{"formattedCitation":"(26)","plainTextFormattedCitation":"(26)","previouslyFormattedCitation":"(26)"},"properties":{"noteIndex":0},"schema":"https://github.com/citation-style-language/schema/raw/master/csl-citation.json"}</w:instrText>
            </w:r>
            <w:r w:rsidRPr="000A481A">
              <w:rPr>
                <w:rFonts w:asciiTheme="majorBidi" w:hAnsiTheme="majorBidi" w:cstheme="majorBidi"/>
                <w:sz w:val="24"/>
                <w:szCs w:val="24"/>
              </w:rPr>
              <w:fldChar w:fldCharType="separate"/>
            </w:r>
            <w:r w:rsidRPr="000A481A">
              <w:rPr>
                <w:rFonts w:asciiTheme="majorBidi" w:hAnsiTheme="majorBidi" w:cstheme="majorBidi"/>
                <w:noProof/>
                <w:sz w:val="24"/>
                <w:szCs w:val="24"/>
              </w:rPr>
              <w:t>(26)</w:t>
            </w:r>
            <w:r w:rsidRPr="000A481A">
              <w:rPr>
                <w:rFonts w:asciiTheme="majorBidi" w:hAnsiTheme="majorBidi" w:cstheme="majorBidi"/>
                <w:sz w:val="24"/>
                <w:szCs w:val="24"/>
              </w:rPr>
              <w:fldChar w:fldCharType="end"/>
            </w:r>
          </w:p>
          <w:p w14:paraId="72C06564" w14:textId="70BA724D" w:rsidR="00AB5958" w:rsidRPr="000A481A" w:rsidRDefault="00AB5958" w:rsidP="00A412CD">
            <w:pPr>
              <w:rPr>
                <w:rFonts w:asciiTheme="majorBidi" w:hAnsiTheme="majorBidi" w:cstheme="majorBidi"/>
                <w:sz w:val="24"/>
                <w:szCs w:val="24"/>
                <w:lang w:val="en-US"/>
              </w:rPr>
            </w:pPr>
          </w:p>
        </w:tc>
        <w:tc>
          <w:tcPr>
            <w:tcW w:w="1080" w:type="dxa"/>
          </w:tcPr>
          <w:p w14:paraId="59FEA79C" w14:textId="4AE3E0B2" w:rsidR="00A412CD" w:rsidRPr="000A481A" w:rsidRDefault="00053D24" w:rsidP="00A412CD">
            <w:pPr>
              <w:jc w:val="center"/>
              <w:rPr>
                <w:rFonts w:asciiTheme="majorBidi" w:hAnsiTheme="majorBidi" w:cstheme="majorBidi"/>
                <w:sz w:val="24"/>
                <w:szCs w:val="24"/>
                <w:lang w:val="en-US" w:bidi="fa-IR"/>
              </w:rPr>
            </w:pPr>
            <w:r w:rsidRPr="000A481A">
              <w:rPr>
                <w:rFonts w:asciiTheme="majorBidi" w:hAnsiTheme="majorBidi" w:cstheme="majorBidi"/>
                <w:sz w:val="24"/>
                <w:szCs w:val="24"/>
                <w:lang w:val="en-US" w:bidi="fa-IR"/>
              </w:rPr>
              <w:t>Y</w:t>
            </w:r>
          </w:p>
        </w:tc>
        <w:tc>
          <w:tcPr>
            <w:tcW w:w="990" w:type="dxa"/>
          </w:tcPr>
          <w:p w14:paraId="1970F64C" w14:textId="419AC7CD" w:rsidR="00A412CD" w:rsidRPr="000A481A" w:rsidRDefault="00915144" w:rsidP="00A412CD">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1DA5874C" w14:textId="5AB7EDC2" w:rsidR="00A412CD" w:rsidRPr="000A481A" w:rsidRDefault="00053D24" w:rsidP="00A412CD">
            <w:pPr>
              <w:jc w:val="center"/>
              <w:rPr>
                <w:rFonts w:asciiTheme="majorBidi" w:hAnsiTheme="majorBidi" w:cstheme="majorBidi"/>
                <w:sz w:val="24"/>
                <w:szCs w:val="24"/>
              </w:rPr>
            </w:pPr>
            <w:r w:rsidRPr="000A481A">
              <w:rPr>
                <w:rFonts w:asciiTheme="majorBidi" w:hAnsiTheme="majorBidi" w:cstheme="majorBidi"/>
                <w:sz w:val="24"/>
                <w:szCs w:val="24"/>
              </w:rPr>
              <w:t>Y</w:t>
            </w:r>
          </w:p>
        </w:tc>
        <w:tc>
          <w:tcPr>
            <w:tcW w:w="720" w:type="dxa"/>
          </w:tcPr>
          <w:p w14:paraId="72441F3C" w14:textId="23CD1691" w:rsidR="00A412CD" w:rsidRPr="000A481A" w:rsidRDefault="00987DAE" w:rsidP="00A412CD">
            <w:pPr>
              <w:jc w:val="center"/>
              <w:rPr>
                <w:rFonts w:asciiTheme="majorBidi" w:hAnsiTheme="majorBidi" w:cstheme="majorBidi"/>
                <w:sz w:val="24"/>
                <w:szCs w:val="24"/>
                <w:rtl/>
                <w:lang w:val="en-US" w:bidi="fa-IR"/>
              </w:rPr>
            </w:pPr>
            <w:r w:rsidRPr="000A481A">
              <w:rPr>
                <w:rFonts w:asciiTheme="majorBidi" w:hAnsiTheme="majorBidi" w:cstheme="majorBidi"/>
                <w:sz w:val="24"/>
                <w:szCs w:val="24"/>
                <w:lang w:val="en-US" w:bidi="fa-IR"/>
              </w:rPr>
              <w:t>Y</w:t>
            </w:r>
          </w:p>
        </w:tc>
        <w:tc>
          <w:tcPr>
            <w:tcW w:w="991" w:type="dxa"/>
          </w:tcPr>
          <w:p w14:paraId="3A6F3C94" w14:textId="238FB0C4" w:rsidR="00A412CD" w:rsidRPr="000A481A" w:rsidRDefault="00053D24" w:rsidP="00A412CD">
            <w:pPr>
              <w:jc w:val="center"/>
              <w:rPr>
                <w:rFonts w:asciiTheme="majorBidi" w:hAnsiTheme="majorBidi" w:cstheme="majorBidi"/>
                <w:sz w:val="24"/>
                <w:szCs w:val="24"/>
              </w:rPr>
            </w:pPr>
            <w:r w:rsidRPr="000A481A">
              <w:rPr>
                <w:rFonts w:asciiTheme="majorBidi" w:hAnsiTheme="majorBidi" w:cstheme="majorBidi"/>
                <w:sz w:val="24"/>
                <w:szCs w:val="24"/>
              </w:rPr>
              <w:t>Y</w:t>
            </w:r>
          </w:p>
        </w:tc>
        <w:tc>
          <w:tcPr>
            <w:tcW w:w="901" w:type="dxa"/>
          </w:tcPr>
          <w:p w14:paraId="5873D64D" w14:textId="6A954774" w:rsidR="00A412CD" w:rsidRPr="000A481A" w:rsidRDefault="00692E86" w:rsidP="00A412CD">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819" w:type="dxa"/>
          </w:tcPr>
          <w:p w14:paraId="6EF12E52" w14:textId="7ABD8F85" w:rsidR="00A412CD" w:rsidRPr="000A481A" w:rsidRDefault="00B350A7" w:rsidP="00A412CD">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983" w:type="dxa"/>
          </w:tcPr>
          <w:p w14:paraId="358B04A3" w14:textId="607573D5" w:rsidR="00A412CD" w:rsidRPr="000A481A" w:rsidRDefault="00B350A7" w:rsidP="00A412CD">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986" w:type="dxa"/>
          </w:tcPr>
          <w:p w14:paraId="313DBD01" w14:textId="37D68C61" w:rsidR="00A412CD" w:rsidRPr="000A481A" w:rsidRDefault="005518D9" w:rsidP="00A412CD">
            <w:pPr>
              <w:jc w:val="center"/>
              <w:rPr>
                <w:rFonts w:asciiTheme="majorBidi" w:eastAsia="Calibri" w:hAnsiTheme="majorBidi" w:cstheme="majorBidi"/>
                <w:sz w:val="24"/>
                <w:szCs w:val="24"/>
                <w:rtl/>
                <w:lang w:eastAsia="en-AU" w:bidi="fa-IR"/>
              </w:rPr>
            </w:pPr>
            <w:r w:rsidRPr="000A481A">
              <w:rPr>
                <w:rFonts w:asciiTheme="majorBidi" w:eastAsia="Calibri" w:hAnsiTheme="majorBidi" w:cstheme="majorBidi"/>
                <w:sz w:val="24"/>
                <w:szCs w:val="24"/>
                <w:lang w:eastAsia="en-AU"/>
              </w:rPr>
              <w:t>N</w:t>
            </w:r>
            <w:r w:rsidR="00D23E2C" w:rsidRPr="000A481A">
              <w:rPr>
                <w:rFonts w:asciiTheme="majorBidi" w:eastAsia="Calibri" w:hAnsiTheme="majorBidi" w:cstheme="majorBidi"/>
                <w:sz w:val="24"/>
                <w:szCs w:val="24"/>
                <w:lang w:eastAsia="en-AU"/>
              </w:rPr>
              <w:t>A</w:t>
            </w:r>
          </w:p>
        </w:tc>
        <w:tc>
          <w:tcPr>
            <w:tcW w:w="900" w:type="dxa"/>
          </w:tcPr>
          <w:p w14:paraId="28889666" w14:textId="27B58C9B" w:rsidR="00A412CD" w:rsidRPr="000A481A" w:rsidRDefault="005518D9" w:rsidP="00A412CD">
            <w:pPr>
              <w:jc w:val="center"/>
              <w:rPr>
                <w:rFonts w:asciiTheme="majorBidi" w:eastAsia="Calibri" w:hAnsiTheme="majorBidi" w:cstheme="majorBidi"/>
                <w:sz w:val="24"/>
                <w:szCs w:val="24"/>
                <w:lang w:eastAsia="en-AU"/>
              </w:rPr>
            </w:pPr>
            <w:r w:rsidRPr="000A481A">
              <w:rPr>
                <w:rFonts w:asciiTheme="majorBidi" w:eastAsia="Calibri" w:hAnsiTheme="majorBidi" w:cstheme="majorBidi"/>
                <w:sz w:val="24"/>
                <w:szCs w:val="24"/>
                <w:lang w:eastAsia="en-AU"/>
              </w:rPr>
              <w:t>Y</w:t>
            </w:r>
          </w:p>
        </w:tc>
        <w:tc>
          <w:tcPr>
            <w:tcW w:w="990" w:type="dxa"/>
          </w:tcPr>
          <w:p w14:paraId="1AFE8207" w14:textId="376964A3" w:rsidR="00A412CD" w:rsidRPr="000A481A" w:rsidRDefault="000A15D7" w:rsidP="00A412CD">
            <w:pPr>
              <w:jc w:val="center"/>
              <w:rPr>
                <w:rFonts w:asciiTheme="majorBidi" w:eastAsia="Calibri" w:hAnsiTheme="majorBidi" w:cstheme="majorBidi"/>
                <w:sz w:val="24"/>
                <w:szCs w:val="24"/>
                <w:rtl/>
                <w:lang w:eastAsia="en-AU" w:bidi="fa-IR"/>
              </w:rPr>
            </w:pPr>
            <w:r w:rsidRPr="000A481A">
              <w:rPr>
                <w:rFonts w:asciiTheme="majorBidi" w:eastAsia="Calibri" w:hAnsiTheme="majorBidi" w:cstheme="majorBidi"/>
                <w:sz w:val="24"/>
                <w:szCs w:val="24"/>
                <w:lang w:eastAsia="en-AU"/>
              </w:rPr>
              <w:t>Included</w:t>
            </w:r>
          </w:p>
        </w:tc>
      </w:tr>
      <w:tr w:rsidR="00D23E2C" w:rsidRPr="000A481A" w14:paraId="7CF8A09A" w14:textId="77777777" w:rsidTr="00D23E2C">
        <w:trPr>
          <w:trHeight w:val="130"/>
        </w:trPr>
        <w:tc>
          <w:tcPr>
            <w:tcW w:w="895" w:type="dxa"/>
          </w:tcPr>
          <w:p w14:paraId="69DDF5BB" w14:textId="77777777" w:rsidR="00CD410D" w:rsidRPr="000A481A" w:rsidRDefault="00CD410D" w:rsidP="00CD410D">
            <w:pPr>
              <w:tabs>
                <w:tab w:val="left" w:pos="915"/>
              </w:tabs>
              <w:jc w:val="center"/>
              <w:rPr>
                <w:rFonts w:asciiTheme="majorBidi" w:hAnsiTheme="majorBidi" w:cstheme="majorBidi"/>
                <w:sz w:val="24"/>
                <w:szCs w:val="24"/>
              </w:rPr>
            </w:pPr>
            <w:r w:rsidRPr="000A481A">
              <w:rPr>
                <w:rFonts w:asciiTheme="majorBidi" w:hAnsiTheme="majorBidi" w:cstheme="majorBidi"/>
                <w:sz w:val="24"/>
                <w:szCs w:val="24"/>
              </w:rPr>
              <w:lastRenderedPageBreak/>
              <w:t>Li X et al. (2022)</w:t>
            </w:r>
          </w:p>
          <w:p w14:paraId="0F1286BA" w14:textId="0328F2E9" w:rsidR="00D23E2C" w:rsidRPr="000A481A" w:rsidRDefault="00CD410D" w:rsidP="00CD410D">
            <w:pPr>
              <w:jc w:val="center"/>
              <w:rPr>
                <w:rFonts w:asciiTheme="majorBidi" w:hAnsiTheme="majorBidi" w:cstheme="majorBidi"/>
                <w:sz w:val="24"/>
                <w:szCs w:val="24"/>
                <w:rtl/>
                <w:lang w:val="en-US" w:bidi="fa-IR"/>
              </w:rPr>
            </w:pPr>
            <w:r w:rsidRPr="000A481A">
              <w:rPr>
                <w:rFonts w:asciiTheme="majorBidi" w:hAnsiTheme="majorBidi" w:cstheme="majorBidi"/>
                <w:sz w:val="24"/>
                <w:szCs w:val="24"/>
              </w:rPr>
              <w:fldChar w:fldCharType="begin" w:fldLock="1"/>
            </w:r>
            <w:r w:rsidRPr="000A481A">
              <w:rPr>
                <w:rFonts w:asciiTheme="majorBidi" w:hAnsiTheme="majorBidi" w:cstheme="majorBidi"/>
                <w:sz w:val="24"/>
                <w:szCs w:val="24"/>
              </w:rPr>
              <w:instrText>ADDIN CSL_CITATION {"citationItems":[{"id":"ITEM-1","itemData":{"ISSN":"0101-2061","author":[{"dropping-particle":"","family":"Li","given":"Xingang","non-dropping-particle":"","parse-names":false,"suffix":""},{"dropping-particle":"","family":"Zhang","given":"Xia","non-dropping-particle":"","parse-names":false,"suffix":""},{"dropping-particle":"","family":"Ma","given":"Hongxia","non-dropping-particle":"","parse-names":false,"suffix":""},{"dropping-particle":"","family":"Liu","given":"Yang","non-dropping-particle":"","parse-names":false,"suffix":""},{"dropping-particle":"","family":"Cheng","given":"Shijia","non-dropping-particle":"","parse-names":false,"suffix":""},{"dropping-particle":"","family":"Wang","given":"Huili","non-dropping-particle":"","parse-names":false,"suffix":""},{"dropping-particle":"","family":"Sun","given":"Jing","non-dropping-particle":"","parse-names":false,"suffix":""}],"container-title":"Food Science and Technology","id":"ITEM-1","issued":{"date-parts":[["2021"]]},"page":"e51621","publisher":"SciELO Brasil","title":"Upregulation of serum exosomal miR-21 was associated with poor prognosis of acute myeloid leukemia patients","type":"article-journal","volume":"42"},"uris":["http://www.mendeley.com/documents/?uuid=8a4b3553-2282-4266-b394-9a5c52694554"]}],"mendeley":{"formattedCitation":"(28)","plainTextFormattedCitation":"(28)","previouslyFormattedCitation":"(28)"},"properties":{"noteIndex":0},"schema":"https://github.com/citation-style-language/schema/raw/master/csl-citation.json"}</w:instrText>
            </w:r>
            <w:r w:rsidRPr="000A481A">
              <w:rPr>
                <w:rFonts w:asciiTheme="majorBidi" w:hAnsiTheme="majorBidi" w:cstheme="majorBidi"/>
                <w:sz w:val="24"/>
                <w:szCs w:val="24"/>
              </w:rPr>
              <w:fldChar w:fldCharType="separate"/>
            </w:r>
            <w:r w:rsidRPr="000A481A">
              <w:rPr>
                <w:rFonts w:asciiTheme="majorBidi" w:hAnsiTheme="majorBidi" w:cstheme="majorBidi"/>
                <w:noProof/>
                <w:sz w:val="24"/>
                <w:szCs w:val="24"/>
              </w:rPr>
              <w:t>(28)</w:t>
            </w:r>
            <w:r w:rsidRPr="000A481A">
              <w:rPr>
                <w:rFonts w:asciiTheme="majorBidi" w:hAnsiTheme="majorBidi" w:cstheme="majorBidi"/>
                <w:sz w:val="24"/>
                <w:szCs w:val="24"/>
              </w:rPr>
              <w:fldChar w:fldCharType="end"/>
            </w:r>
          </w:p>
        </w:tc>
        <w:tc>
          <w:tcPr>
            <w:tcW w:w="1080" w:type="dxa"/>
          </w:tcPr>
          <w:p w14:paraId="54C73488" w14:textId="29EBE890" w:rsidR="00D23E2C" w:rsidRPr="000A481A" w:rsidRDefault="00D23E2C" w:rsidP="00D23E2C">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990" w:type="dxa"/>
          </w:tcPr>
          <w:p w14:paraId="793730A0" w14:textId="3375A9C6" w:rsidR="00D23E2C" w:rsidRPr="000A481A" w:rsidRDefault="00D23E2C" w:rsidP="00D23E2C">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810" w:type="dxa"/>
          </w:tcPr>
          <w:p w14:paraId="5551678E" w14:textId="6D7ADBA3" w:rsidR="00D23E2C" w:rsidRPr="000A481A" w:rsidRDefault="00D23E2C" w:rsidP="00D23E2C">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720" w:type="dxa"/>
          </w:tcPr>
          <w:p w14:paraId="2EFE8F20" w14:textId="4BA07AE1" w:rsidR="00D23E2C" w:rsidRPr="000A481A" w:rsidRDefault="00D23E2C" w:rsidP="00D23E2C">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991" w:type="dxa"/>
          </w:tcPr>
          <w:p w14:paraId="76C57E9C" w14:textId="6807CFF1" w:rsidR="00D23E2C" w:rsidRPr="000A481A" w:rsidRDefault="00D23E2C" w:rsidP="00D23E2C">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901" w:type="dxa"/>
          </w:tcPr>
          <w:p w14:paraId="11972B86" w14:textId="01D75274" w:rsidR="00D23E2C" w:rsidRPr="000A481A" w:rsidRDefault="00D23E2C" w:rsidP="00D23E2C">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819" w:type="dxa"/>
          </w:tcPr>
          <w:p w14:paraId="6F6D691A" w14:textId="3C82D055" w:rsidR="00D23E2C" w:rsidRPr="000A481A" w:rsidRDefault="00D23E2C" w:rsidP="00D23E2C">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983" w:type="dxa"/>
          </w:tcPr>
          <w:p w14:paraId="5365F7D7" w14:textId="311855AA" w:rsidR="00D23E2C" w:rsidRPr="000A481A" w:rsidRDefault="00D23E2C" w:rsidP="00D23E2C">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986" w:type="dxa"/>
          </w:tcPr>
          <w:p w14:paraId="09E1D471" w14:textId="478797C7" w:rsidR="00D23E2C" w:rsidRPr="000A481A" w:rsidRDefault="00D23E2C" w:rsidP="00D23E2C">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NA</w:t>
            </w:r>
          </w:p>
        </w:tc>
        <w:tc>
          <w:tcPr>
            <w:tcW w:w="900" w:type="dxa"/>
          </w:tcPr>
          <w:p w14:paraId="379FA4A7" w14:textId="34F27A46" w:rsidR="00D23E2C" w:rsidRPr="000A481A" w:rsidRDefault="00D23E2C" w:rsidP="00D23E2C">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990" w:type="dxa"/>
          </w:tcPr>
          <w:p w14:paraId="027C7DF4" w14:textId="525AF177" w:rsidR="00D23E2C" w:rsidRPr="000A481A" w:rsidRDefault="00D23E2C" w:rsidP="00D23E2C">
            <w:pPr>
              <w:jc w:val="center"/>
              <w:rPr>
                <w:rFonts w:asciiTheme="majorBidi" w:hAnsiTheme="majorBidi" w:cstheme="majorBidi"/>
                <w:sz w:val="24"/>
                <w:szCs w:val="24"/>
                <w:lang w:val="en-US"/>
              </w:rPr>
            </w:pPr>
            <w:r w:rsidRPr="000A481A">
              <w:rPr>
                <w:rFonts w:asciiTheme="majorBidi" w:eastAsia="Calibri" w:hAnsiTheme="majorBidi" w:cstheme="majorBidi"/>
                <w:sz w:val="24"/>
                <w:szCs w:val="24"/>
                <w:lang w:eastAsia="en-AU"/>
              </w:rPr>
              <w:t>Included</w:t>
            </w:r>
          </w:p>
        </w:tc>
      </w:tr>
      <w:tr w:rsidR="00AE5AB2" w:rsidRPr="000A481A" w14:paraId="2B96B25E" w14:textId="77777777" w:rsidTr="00D23E2C">
        <w:trPr>
          <w:trHeight w:val="130"/>
        </w:trPr>
        <w:tc>
          <w:tcPr>
            <w:tcW w:w="895" w:type="dxa"/>
          </w:tcPr>
          <w:p w14:paraId="5438CB2E" w14:textId="77777777" w:rsidR="00AE5AB2" w:rsidRPr="000A481A" w:rsidRDefault="00AE5AB2" w:rsidP="00AE5AB2">
            <w:pPr>
              <w:tabs>
                <w:tab w:val="left" w:pos="915"/>
              </w:tabs>
              <w:jc w:val="center"/>
              <w:rPr>
                <w:rFonts w:asciiTheme="majorBidi" w:hAnsiTheme="majorBidi" w:cstheme="majorBidi"/>
                <w:color w:val="222222"/>
                <w:sz w:val="24"/>
                <w:szCs w:val="24"/>
                <w:shd w:val="clear" w:color="auto" w:fill="FFFFFF"/>
              </w:rPr>
            </w:pPr>
            <w:r w:rsidRPr="000A481A">
              <w:rPr>
                <w:rFonts w:asciiTheme="majorBidi" w:hAnsiTheme="majorBidi" w:cstheme="majorBidi"/>
                <w:color w:val="222222"/>
                <w:sz w:val="24"/>
                <w:szCs w:val="24"/>
                <w:shd w:val="clear" w:color="auto" w:fill="FFFFFF"/>
              </w:rPr>
              <w:t>Saffari N et al. (2024)</w:t>
            </w:r>
          </w:p>
          <w:p w14:paraId="69361F2B" w14:textId="5A119A40"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color w:val="222222"/>
                <w:sz w:val="24"/>
                <w:szCs w:val="24"/>
                <w:shd w:val="clear" w:color="auto" w:fill="FFFFFF"/>
              </w:rPr>
              <w:fldChar w:fldCharType="begin" w:fldLock="1"/>
            </w:r>
            <w:r w:rsidRPr="000A481A">
              <w:rPr>
                <w:rFonts w:asciiTheme="majorBidi" w:hAnsiTheme="majorBidi" w:cstheme="majorBidi"/>
                <w:color w:val="222222"/>
                <w:sz w:val="24"/>
                <w:szCs w:val="24"/>
                <w:shd w:val="clear" w:color="auto" w:fill="FFFFFF"/>
              </w:rPr>
              <w:instrText>ADDIN CSL_CITATION {"citationItems":[{"id":"ITEM-1","itemData":{"ISSN":"2045-2322","author":[{"dropping-particle":"","family":"Saffari","given":"Neda","non-dropping-particle":"","parse-names":false,"suffix":""},{"dropping-particle":"","family":"Rahgozar","given":"Soheila","non-dropping-particle":"","parse-names":false,"suffix":""},{"dropping-particle":"","family":"Faraji","given":"Elaheh","non-dropping-particle":"","parse-names":false,"suffix":""},{"dropping-particle":"","family":"Sahin","given":"Fikrettin","non-dropping-particle":"","parse-names":false,"suffix":""}],"container-title":"Scientific Reports","id":"ITEM-1","issue":"1","issued":{"date-parts":[["2024"]]},"page":"691","publisher":"Nature Publishing Group UK London","title":"Plasma-derived exosomal miR-326, a prognostic biomarker and novel candidate for treatment of drug resistant pediatric acute lymphoblastic leukemia","type":"article-journal","volume":"14"},"uris":["http://www.mendeley.com/documents/?uuid=9a06043e-fe51-4de5-a08f-2b1f89879e7f"]}],"mendeley":{"formattedCitation":"(29)","plainTextFormattedCitation":"(29)","previouslyFormattedCitation":"(29)"},"properties":{"noteIndex":0},"schema":"https://github.com/citation-style-language/schema/raw/master/csl-citation.json"}</w:instrText>
            </w:r>
            <w:r w:rsidRPr="000A481A">
              <w:rPr>
                <w:rFonts w:asciiTheme="majorBidi" w:hAnsiTheme="majorBidi" w:cstheme="majorBidi"/>
                <w:color w:val="222222"/>
                <w:sz w:val="24"/>
                <w:szCs w:val="24"/>
                <w:shd w:val="clear" w:color="auto" w:fill="FFFFFF"/>
              </w:rPr>
              <w:fldChar w:fldCharType="separate"/>
            </w:r>
            <w:r w:rsidRPr="000A481A">
              <w:rPr>
                <w:rFonts w:asciiTheme="majorBidi" w:hAnsiTheme="majorBidi" w:cstheme="majorBidi"/>
                <w:noProof/>
                <w:color w:val="222222"/>
                <w:sz w:val="24"/>
                <w:szCs w:val="24"/>
                <w:shd w:val="clear" w:color="auto" w:fill="FFFFFF"/>
              </w:rPr>
              <w:t>(</w:t>
            </w:r>
            <w:r w:rsidR="00B34657" w:rsidRPr="000A481A">
              <w:rPr>
                <w:rFonts w:asciiTheme="majorBidi" w:hAnsiTheme="majorBidi" w:cstheme="majorBidi"/>
                <w:noProof/>
                <w:color w:val="222222"/>
                <w:sz w:val="24"/>
                <w:szCs w:val="24"/>
                <w:shd w:val="clear" w:color="auto" w:fill="FFFFFF"/>
              </w:rPr>
              <w:t>30</w:t>
            </w:r>
            <w:r w:rsidRPr="000A481A">
              <w:rPr>
                <w:rFonts w:asciiTheme="majorBidi" w:hAnsiTheme="majorBidi" w:cstheme="majorBidi"/>
                <w:noProof/>
                <w:color w:val="222222"/>
                <w:sz w:val="24"/>
                <w:szCs w:val="24"/>
                <w:shd w:val="clear" w:color="auto" w:fill="FFFFFF"/>
              </w:rPr>
              <w:t>)</w:t>
            </w:r>
            <w:r w:rsidRPr="000A481A">
              <w:rPr>
                <w:rFonts w:asciiTheme="majorBidi" w:hAnsiTheme="majorBidi" w:cstheme="majorBidi"/>
                <w:color w:val="222222"/>
                <w:sz w:val="24"/>
                <w:szCs w:val="24"/>
                <w:shd w:val="clear" w:color="auto" w:fill="FFFFFF"/>
              </w:rPr>
              <w:fldChar w:fldCharType="end"/>
            </w:r>
          </w:p>
        </w:tc>
        <w:tc>
          <w:tcPr>
            <w:tcW w:w="1080" w:type="dxa"/>
          </w:tcPr>
          <w:p w14:paraId="5C56A2B0" w14:textId="3EF4A3F3"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990" w:type="dxa"/>
          </w:tcPr>
          <w:p w14:paraId="02AC33A0" w14:textId="4A428887"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810" w:type="dxa"/>
          </w:tcPr>
          <w:p w14:paraId="23453401" w14:textId="757C886B"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720" w:type="dxa"/>
          </w:tcPr>
          <w:p w14:paraId="30E8CAA8" w14:textId="458A67DB"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991" w:type="dxa"/>
          </w:tcPr>
          <w:p w14:paraId="6DB353AA" w14:textId="69BF277B"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901" w:type="dxa"/>
          </w:tcPr>
          <w:p w14:paraId="139D8949" w14:textId="655A7B3D"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819" w:type="dxa"/>
          </w:tcPr>
          <w:p w14:paraId="1DA877FC" w14:textId="5B36C008"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983" w:type="dxa"/>
          </w:tcPr>
          <w:p w14:paraId="630FB671" w14:textId="5E71C9D2"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986" w:type="dxa"/>
          </w:tcPr>
          <w:p w14:paraId="6CD6FA38" w14:textId="5DB36DC9" w:rsidR="00AE5AB2" w:rsidRPr="000A481A" w:rsidRDefault="00AE5AB2" w:rsidP="00AE5AB2">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NA</w:t>
            </w:r>
          </w:p>
        </w:tc>
        <w:tc>
          <w:tcPr>
            <w:tcW w:w="900" w:type="dxa"/>
          </w:tcPr>
          <w:p w14:paraId="0E4A2923" w14:textId="321E301B" w:rsidR="00AE5AB2" w:rsidRPr="000A481A" w:rsidRDefault="00AE5AB2" w:rsidP="00AE5AB2">
            <w:pPr>
              <w:jc w:val="center"/>
              <w:rPr>
                <w:rFonts w:asciiTheme="majorBidi" w:hAnsiTheme="majorBidi" w:cstheme="majorBidi"/>
                <w:sz w:val="24"/>
                <w:szCs w:val="24"/>
                <w:rtl/>
                <w:lang w:val="en-US" w:bidi="fa-IR"/>
              </w:rPr>
            </w:pPr>
            <w:r w:rsidRPr="000A481A">
              <w:rPr>
                <w:rFonts w:asciiTheme="majorBidi" w:hAnsiTheme="majorBidi" w:cstheme="majorBidi"/>
                <w:sz w:val="24"/>
                <w:szCs w:val="24"/>
                <w:lang w:val="en-US"/>
              </w:rPr>
              <w:t>Y</w:t>
            </w:r>
          </w:p>
        </w:tc>
        <w:tc>
          <w:tcPr>
            <w:tcW w:w="990" w:type="dxa"/>
          </w:tcPr>
          <w:p w14:paraId="4E18E1AE" w14:textId="544F71A9" w:rsidR="00AE5AB2" w:rsidRPr="000A481A" w:rsidRDefault="00AE5AB2" w:rsidP="00AE5AB2">
            <w:pPr>
              <w:jc w:val="center"/>
              <w:rPr>
                <w:rFonts w:asciiTheme="majorBidi" w:hAnsiTheme="majorBidi" w:cstheme="majorBidi"/>
                <w:sz w:val="24"/>
                <w:szCs w:val="24"/>
                <w:lang w:val="en-US"/>
              </w:rPr>
            </w:pPr>
            <w:r w:rsidRPr="000A481A">
              <w:rPr>
                <w:rFonts w:asciiTheme="majorBidi" w:eastAsia="Calibri" w:hAnsiTheme="majorBidi" w:cstheme="majorBidi"/>
                <w:sz w:val="24"/>
                <w:szCs w:val="24"/>
                <w:lang w:eastAsia="en-AU"/>
              </w:rPr>
              <w:t>Included</w:t>
            </w:r>
          </w:p>
        </w:tc>
      </w:tr>
    </w:tbl>
    <w:p w14:paraId="6EDC8FC8" w14:textId="29181293" w:rsidR="0039584C" w:rsidRPr="000A481A" w:rsidRDefault="0039584C" w:rsidP="0039584C">
      <w:pPr>
        <w:ind w:left="113" w:hanging="113"/>
        <w:rPr>
          <w:rFonts w:asciiTheme="majorBidi" w:hAnsiTheme="majorBidi" w:cstheme="majorBidi"/>
          <w:sz w:val="24"/>
          <w:szCs w:val="24"/>
          <w:lang w:val="en-US"/>
        </w:rPr>
      </w:pPr>
      <w:r w:rsidRPr="000A481A">
        <w:rPr>
          <w:rFonts w:asciiTheme="majorBidi" w:hAnsiTheme="majorBidi" w:cstheme="majorBidi"/>
          <w:sz w:val="24"/>
          <w:szCs w:val="24"/>
          <w:lang w:val="en-US"/>
        </w:rPr>
        <w:t>Abbreviation: N, No; NA, Not Applicable; U, Unclear; Y, Yes.</w:t>
      </w:r>
    </w:p>
    <w:p w14:paraId="1B1EEFA0" w14:textId="20C2DE72" w:rsidR="00056336" w:rsidRPr="000A481A" w:rsidRDefault="00DA3580" w:rsidP="00DA3580">
      <w:pPr>
        <w:pStyle w:val="ListParagraph"/>
        <w:numPr>
          <w:ilvl w:val="0"/>
          <w:numId w:val="6"/>
        </w:numPr>
        <w:rPr>
          <w:rFonts w:asciiTheme="majorBidi" w:hAnsiTheme="majorBidi" w:cstheme="majorBidi"/>
          <w:sz w:val="24"/>
          <w:szCs w:val="24"/>
          <w:lang w:val="en-US"/>
        </w:rPr>
      </w:pPr>
      <w:r w:rsidRPr="000A481A">
        <w:rPr>
          <w:rFonts w:asciiTheme="majorBidi" w:hAnsiTheme="majorBidi" w:cstheme="majorBidi"/>
          <w:sz w:val="24"/>
          <w:szCs w:val="24"/>
          <w:lang w:val="en-US"/>
        </w:rPr>
        <w:t>Were the groups comparable other than the presence of disease in cases or the absence of disease in controls?</w:t>
      </w:r>
    </w:p>
    <w:p w14:paraId="4D4E8C09" w14:textId="595F262F" w:rsidR="00DA3580" w:rsidRPr="000A481A" w:rsidRDefault="00DA3580" w:rsidP="00DA3580">
      <w:pPr>
        <w:pStyle w:val="ListParagraph"/>
        <w:numPr>
          <w:ilvl w:val="0"/>
          <w:numId w:val="6"/>
        </w:numPr>
        <w:rPr>
          <w:rFonts w:asciiTheme="majorBidi" w:hAnsiTheme="majorBidi" w:cstheme="majorBidi"/>
          <w:sz w:val="24"/>
          <w:szCs w:val="24"/>
          <w:lang w:val="en-US"/>
        </w:rPr>
      </w:pPr>
      <w:r w:rsidRPr="000A481A">
        <w:rPr>
          <w:rFonts w:asciiTheme="majorBidi" w:hAnsiTheme="majorBidi" w:cstheme="majorBidi"/>
          <w:sz w:val="24"/>
          <w:szCs w:val="24"/>
          <w:lang w:val="en-US"/>
        </w:rPr>
        <w:t>Were cases and controls matched appropriately?</w:t>
      </w:r>
    </w:p>
    <w:p w14:paraId="6586011C" w14:textId="60E5718D" w:rsidR="00DA3580" w:rsidRPr="000A481A" w:rsidRDefault="00DA3580" w:rsidP="00DA3580">
      <w:pPr>
        <w:pStyle w:val="ListParagraph"/>
        <w:numPr>
          <w:ilvl w:val="0"/>
          <w:numId w:val="6"/>
        </w:numPr>
        <w:rPr>
          <w:rFonts w:asciiTheme="majorBidi" w:hAnsiTheme="majorBidi" w:cstheme="majorBidi"/>
          <w:sz w:val="24"/>
          <w:szCs w:val="24"/>
          <w:lang w:val="en-US"/>
        </w:rPr>
      </w:pPr>
      <w:r w:rsidRPr="000A481A">
        <w:rPr>
          <w:rFonts w:asciiTheme="majorBidi" w:hAnsiTheme="majorBidi" w:cstheme="majorBidi"/>
          <w:sz w:val="24"/>
          <w:szCs w:val="24"/>
        </w:rPr>
        <w:t>Were the same criteria used for identification of cases and controls?</w:t>
      </w:r>
    </w:p>
    <w:p w14:paraId="6B702C1D" w14:textId="49594B25" w:rsidR="00DA3580" w:rsidRPr="000A481A" w:rsidRDefault="00DA3580" w:rsidP="00DA3580">
      <w:pPr>
        <w:pStyle w:val="ListParagraph"/>
        <w:numPr>
          <w:ilvl w:val="0"/>
          <w:numId w:val="6"/>
        </w:numPr>
        <w:rPr>
          <w:rFonts w:asciiTheme="majorBidi" w:hAnsiTheme="majorBidi" w:cstheme="majorBidi"/>
          <w:sz w:val="24"/>
          <w:szCs w:val="24"/>
          <w:lang w:val="en-US"/>
        </w:rPr>
      </w:pPr>
      <w:r w:rsidRPr="000A481A">
        <w:rPr>
          <w:rFonts w:asciiTheme="majorBidi" w:hAnsiTheme="majorBidi" w:cstheme="majorBidi"/>
          <w:sz w:val="24"/>
          <w:szCs w:val="24"/>
          <w:lang w:val="en-US"/>
        </w:rPr>
        <w:t>Was exposure measured in a standard, valid and reliable way?</w:t>
      </w:r>
    </w:p>
    <w:p w14:paraId="49F8D378" w14:textId="1AB0F19F" w:rsidR="00DA3580" w:rsidRPr="000A481A" w:rsidRDefault="00DA3580" w:rsidP="00DA3580">
      <w:pPr>
        <w:pStyle w:val="ListParagraph"/>
        <w:numPr>
          <w:ilvl w:val="0"/>
          <w:numId w:val="6"/>
        </w:numPr>
        <w:rPr>
          <w:rFonts w:asciiTheme="majorBidi" w:hAnsiTheme="majorBidi" w:cstheme="majorBidi"/>
          <w:sz w:val="24"/>
          <w:szCs w:val="24"/>
          <w:lang w:val="en-US"/>
        </w:rPr>
      </w:pPr>
      <w:r w:rsidRPr="000A481A">
        <w:rPr>
          <w:rFonts w:asciiTheme="majorBidi" w:hAnsiTheme="majorBidi" w:cstheme="majorBidi"/>
          <w:sz w:val="24"/>
          <w:szCs w:val="24"/>
        </w:rPr>
        <w:t>Was exposure measured in the same way for cases and controls?</w:t>
      </w:r>
    </w:p>
    <w:p w14:paraId="28E013F4" w14:textId="376A4DCF" w:rsidR="00DA3580" w:rsidRPr="000A481A" w:rsidRDefault="00DA3580" w:rsidP="00DA3580">
      <w:pPr>
        <w:pStyle w:val="ListParagraph"/>
        <w:numPr>
          <w:ilvl w:val="0"/>
          <w:numId w:val="6"/>
        </w:numPr>
        <w:rPr>
          <w:rFonts w:asciiTheme="majorBidi" w:hAnsiTheme="majorBidi" w:cstheme="majorBidi"/>
          <w:sz w:val="24"/>
          <w:szCs w:val="24"/>
          <w:lang w:val="en-US"/>
        </w:rPr>
      </w:pPr>
      <w:r w:rsidRPr="000A481A">
        <w:rPr>
          <w:rFonts w:asciiTheme="majorBidi" w:hAnsiTheme="majorBidi" w:cstheme="majorBidi"/>
          <w:sz w:val="24"/>
          <w:szCs w:val="24"/>
          <w:lang w:val="en-US"/>
        </w:rPr>
        <w:t>Were confounding factors identified?</w:t>
      </w:r>
    </w:p>
    <w:p w14:paraId="7FA9C954" w14:textId="2F9D8F95" w:rsidR="00DA3580" w:rsidRPr="000A481A" w:rsidRDefault="00DA3580" w:rsidP="00DA3580">
      <w:pPr>
        <w:pStyle w:val="ListParagraph"/>
        <w:numPr>
          <w:ilvl w:val="0"/>
          <w:numId w:val="6"/>
        </w:numPr>
        <w:rPr>
          <w:rFonts w:asciiTheme="majorBidi" w:hAnsiTheme="majorBidi" w:cstheme="majorBidi"/>
          <w:sz w:val="24"/>
          <w:szCs w:val="24"/>
          <w:lang w:val="en-US"/>
        </w:rPr>
      </w:pPr>
      <w:r w:rsidRPr="000A481A">
        <w:rPr>
          <w:rFonts w:asciiTheme="majorBidi" w:hAnsiTheme="majorBidi" w:cstheme="majorBidi"/>
          <w:sz w:val="24"/>
          <w:szCs w:val="24"/>
          <w:lang w:val="en-US"/>
        </w:rPr>
        <w:t>Were strategies to deal with confounding factors stated?</w:t>
      </w:r>
    </w:p>
    <w:p w14:paraId="759ABEDF" w14:textId="4C996719" w:rsidR="00DA3580" w:rsidRPr="000A481A" w:rsidRDefault="00DA3580" w:rsidP="00DA3580">
      <w:pPr>
        <w:pStyle w:val="ListParagraph"/>
        <w:numPr>
          <w:ilvl w:val="0"/>
          <w:numId w:val="6"/>
        </w:numPr>
        <w:rPr>
          <w:rFonts w:asciiTheme="majorBidi" w:hAnsiTheme="majorBidi" w:cstheme="majorBidi"/>
          <w:sz w:val="24"/>
          <w:szCs w:val="24"/>
          <w:lang w:val="en-US"/>
        </w:rPr>
      </w:pPr>
      <w:r w:rsidRPr="000A481A">
        <w:rPr>
          <w:rFonts w:asciiTheme="majorBidi" w:hAnsiTheme="majorBidi" w:cstheme="majorBidi"/>
          <w:color w:val="auto"/>
          <w:sz w:val="24"/>
          <w:szCs w:val="24"/>
        </w:rPr>
        <w:t>Were outcomes assessed in a standard, valid and reliable way for cases and controls?</w:t>
      </w:r>
    </w:p>
    <w:p w14:paraId="3302E08E" w14:textId="106D71C5" w:rsidR="00DA3580" w:rsidRPr="000A481A" w:rsidRDefault="00DA3580" w:rsidP="00DA3580">
      <w:pPr>
        <w:pStyle w:val="ListParagraph"/>
        <w:numPr>
          <w:ilvl w:val="0"/>
          <w:numId w:val="6"/>
        </w:numPr>
        <w:rPr>
          <w:rFonts w:asciiTheme="majorBidi" w:hAnsiTheme="majorBidi" w:cstheme="majorBidi"/>
          <w:sz w:val="24"/>
          <w:szCs w:val="24"/>
          <w:lang w:val="en-US"/>
        </w:rPr>
      </w:pPr>
      <w:r w:rsidRPr="000A481A">
        <w:rPr>
          <w:rFonts w:asciiTheme="majorBidi" w:eastAsia="Calibri" w:hAnsiTheme="majorBidi" w:cstheme="majorBidi"/>
          <w:sz w:val="24"/>
          <w:szCs w:val="24"/>
          <w:lang w:eastAsia="en-AU"/>
        </w:rPr>
        <w:t>Was the exposure period of interest long enough to be meaningful?</w:t>
      </w:r>
    </w:p>
    <w:p w14:paraId="21F5CBF8" w14:textId="6D9E9F31" w:rsidR="008E4D72" w:rsidRPr="000A481A" w:rsidRDefault="008E4D72" w:rsidP="00DA3580">
      <w:pPr>
        <w:pStyle w:val="ListParagraph"/>
        <w:numPr>
          <w:ilvl w:val="0"/>
          <w:numId w:val="6"/>
        </w:numPr>
        <w:rPr>
          <w:rFonts w:asciiTheme="majorBidi" w:hAnsiTheme="majorBidi" w:cstheme="majorBidi"/>
          <w:sz w:val="24"/>
          <w:szCs w:val="24"/>
          <w:lang w:val="en-US"/>
        </w:rPr>
      </w:pPr>
      <w:r w:rsidRPr="000A481A">
        <w:rPr>
          <w:rFonts w:asciiTheme="majorBidi" w:eastAsia="Calibri" w:hAnsiTheme="majorBidi" w:cstheme="majorBidi"/>
          <w:sz w:val="24"/>
          <w:szCs w:val="24"/>
          <w:lang w:eastAsia="en-AU"/>
        </w:rPr>
        <w:t>Was appropriate statistical analysis used?</w:t>
      </w:r>
    </w:p>
    <w:p w14:paraId="764A28E5" w14:textId="77777777" w:rsidR="00343E0D" w:rsidRPr="000A481A" w:rsidRDefault="00343E0D">
      <w:pPr>
        <w:rPr>
          <w:rFonts w:asciiTheme="majorBidi" w:hAnsiTheme="majorBidi" w:cstheme="majorBidi"/>
          <w:sz w:val="24"/>
          <w:szCs w:val="24"/>
          <w:lang w:val="en-US"/>
        </w:rPr>
      </w:pPr>
    </w:p>
    <w:p w14:paraId="7A7279A8" w14:textId="77777777" w:rsidR="00343E0D" w:rsidRPr="000A481A" w:rsidRDefault="00343E0D">
      <w:pPr>
        <w:rPr>
          <w:rFonts w:asciiTheme="majorBidi" w:hAnsiTheme="majorBidi" w:cstheme="majorBidi"/>
          <w:sz w:val="24"/>
          <w:szCs w:val="24"/>
          <w:lang w:val="en-US"/>
        </w:rPr>
      </w:pPr>
    </w:p>
    <w:p w14:paraId="36A62BE6" w14:textId="77777777" w:rsidR="00872256" w:rsidRPr="000A481A" w:rsidRDefault="00872256">
      <w:pPr>
        <w:rPr>
          <w:rFonts w:asciiTheme="majorBidi" w:hAnsiTheme="majorBidi" w:cstheme="majorBidi"/>
          <w:sz w:val="24"/>
          <w:szCs w:val="24"/>
          <w:lang w:val="en-US"/>
        </w:rPr>
      </w:pPr>
    </w:p>
    <w:p w14:paraId="745092D5" w14:textId="31FBCF0B" w:rsidR="007C0715" w:rsidRPr="000A481A" w:rsidRDefault="00872256" w:rsidP="00872256">
      <w:pPr>
        <w:rPr>
          <w:rFonts w:asciiTheme="majorBidi" w:hAnsiTheme="majorBidi" w:cstheme="majorBidi"/>
          <w:sz w:val="24"/>
          <w:szCs w:val="24"/>
        </w:rPr>
      </w:pPr>
      <w:r w:rsidRPr="000A481A">
        <w:rPr>
          <w:rFonts w:asciiTheme="majorBidi" w:hAnsiTheme="majorBidi" w:cstheme="majorBidi"/>
          <w:sz w:val="24"/>
          <w:szCs w:val="24"/>
          <w:lang w:val="en-US"/>
        </w:rPr>
        <w:t xml:space="preserve">Table 5- </w:t>
      </w:r>
      <w:r w:rsidRPr="000A481A">
        <w:rPr>
          <w:rFonts w:asciiTheme="majorBidi" w:hAnsiTheme="majorBidi" w:cstheme="majorBidi"/>
          <w:sz w:val="24"/>
          <w:szCs w:val="24"/>
        </w:rPr>
        <w:t xml:space="preserve">Quality assessment of </w:t>
      </w:r>
      <w:r w:rsidR="007C0715" w:rsidRPr="000A481A">
        <w:rPr>
          <w:rFonts w:asciiTheme="majorBidi" w:hAnsiTheme="majorBidi" w:cstheme="majorBidi"/>
          <w:sz w:val="24"/>
          <w:szCs w:val="24"/>
        </w:rPr>
        <w:t>cohort studies</w:t>
      </w:r>
    </w:p>
    <w:tbl>
      <w:tblPr>
        <w:tblStyle w:val="TableGrid"/>
        <w:tblpPr w:leftFromText="180" w:rightFromText="180" w:vertAnchor="text" w:horzAnchor="margin" w:tblpXSpec="center" w:tblpY="156"/>
        <w:tblW w:w="11155" w:type="dxa"/>
        <w:tblInd w:w="0" w:type="dxa"/>
        <w:tblLayout w:type="fixed"/>
        <w:tblLook w:val="04A0" w:firstRow="1" w:lastRow="0" w:firstColumn="1" w:lastColumn="0" w:noHBand="0" w:noVBand="1"/>
      </w:tblPr>
      <w:tblGrid>
        <w:gridCol w:w="1075"/>
        <w:gridCol w:w="630"/>
        <w:gridCol w:w="720"/>
        <w:gridCol w:w="720"/>
        <w:gridCol w:w="720"/>
        <w:gridCol w:w="810"/>
        <w:gridCol w:w="810"/>
        <w:gridCol w:w="810"/>
        <w:gridCol w:w="810"/>
        <w:gridCol w:w="720"/>
        <w:gridCol w:w="810"/>
        <w:gridCol w:w="810"/>
        <w:gridCol w:w="1710"/>
      </w:tblGrid>
      <w:tr w:rsidR="007C0715" w:rsidRPr="000A481A" w14:paraId="58909FDB" w14:textId="77777777" w:rsidTr="00210D03">
        <w:trPr>
          <w:trHeight w:val="350"/>
        </w:trPr>
        <w:tc>
          <w:tcPr>
            <w:tcW w:w="1075" w:type="dxa"/>
          </w:tcPr>
          <w:p w14:paraId="521DE16D" w14:textId="77777777" w:rsidR="007C0715" w:rsidRPr="000A481A" w:rsidRDefault="007C0715" w:rsidP="00B3298C">
            <w:pPr>
              <w:rPr>
                <w:rFonts w:asciiTheme="majorBidi" w:hAnsiTheme="majorBidi" w:cstheme="majorBidi"/>
                <w:sz w:val="24"/>
                <w:szCs w:val="24"/>
                <w:lang w:val="en-US"/>
              </w:rPr>
            </w:pPr>
            <w:r w:rsidRPr="000A481A">
              <w:rPr>
                <w:rFonts w:asciiTheme="majorBidi" w:hAnsiTheme="majorBidi" w:cstheme="majorBidi"/>
                <w:sz w:val="24"/>
                <w:szCs w:val="24"/>
                <w:lang w:val="en-US"/>
              </w:rPr>
              <w:t xml:space="preserve">Articles </w:t>
            </w:r>
          </w:p>
        </w:tc>
        <w:tc>
          <w:tcPr>
            <w:tcW w:w="630" w:type="dxa"/>
          </w:tcPr>
          <w:p w14:paraId="5F5DE9BD" w14:textId="5B7E07C9" w:rsidR="007C0715" w:rsidRPr="000A481A" w:rsidRDefault="007C0715" w:rsidP="00B3298C">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1</w:t>
            </w:r>
          </w:p>
        </w:tc>
        <w:tc>
          <w:tcPr>
            <w:tcW w:w="720" w:type="dxa"/>
          </w:tcPr>
          <w:p w14:paraId="30DCDB04" w14:textId="59C68B7B" w:rsidR="007C0715" w:rsidRPr="000A481A" w:rsidRDefault="007C0715" w:rsidP="00B3298C">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2</w:t>
            </w:r>
          </w:p>
        </w:tc>
        <w:tc>
          <w:tcPr>
            <w:tcW w:w="720" w:type="dxa"/>
          </w:tcPr>
          <w:p w14:paraId="23CAFCC0" w14:textId="62C9B92A" w:rsidR="007C0715" w:rsidRPr="000A481A" w:rsidRDefault="007C0715" w:rsidP="00B3298C">
            <w:pPr>
              <w:jc w:val="center"/>
              <w:rPr>
                <w:rFonts w:asciiTheme="majorBidi" w:hAnsiTheme="majorBidi" w:cstheme="majorBidi"/>
                <w:sz w:val="24"/>
                <w:szCs w:val="24"/>
                <w:lang w:val="en-US"/>
              </w:rPr>
            </w:pPr>
            <w:r w:rsidRPr="000A481A">
              <w:rPr>
                <w:rFonts w:asciiTheme="majorBidi" w:hAnsiTheme="majorBidi" w:cstheme="majorBidi"/>
                <w:sz w:val="24"/>
                <w:szCs w:val="24"/>
              </w:rPr>
              <w:t>3</w:t>
            </w:r>
          </w:p>
        </w:tc>
        <w:tc>
          <w:tcPr>
            <w:tcW w:w="720" w:type="dxa"/>
          </w:tcPr>
          <w:p w14:paraId="3D4F127D" w14:textId="52A76722" w:rsidR="007C0715" w:rsidRPr="000A481A" w:rsidRDefault="007C0715" w:rsidP="00B3298C">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4</w:t>
            </w:r>
          </w:p>
        </w:tc>
        <w:tc>
          <w:tcPr>
            <w:tcW w:w="810" w:type="dxa"/>
          </w:tcPr>
          <w:p w14:paraId="1D851CDB" w14:textId="72B1D36F" w:rsidR="007C0715" w:rsidRPr="000A481A" w:rsidRDefault="007C0715" w:rsidP="00B3298C">
            <w:pPr>
              <w:jc w:val="center"/>
              <w:rPr>
                <w:rFonts w:asciiTheme="majorBidi" w:hAnsiTheme="majorBidi" w:cstheme="majorBidi"/>
                <w:sz w:val="24"/>
                <w:szCs w:val="24"/>
                <w:lang w:val="en-US"/>
              </w:rPr>
            </w:pPr>
            <w:r w:rsidRPr="000A481A">
              <w:rPr>
                <w:rFonts w:asciiTheme="majorBidi" w:hAnsiTheme="majorBidi" w:cstheme="majorBidi"/>
                <w:sz w:val="24"/>
                <w:szCs w:val="24"/>
              </w:rPr>
              <w:t>5</w:t>
            </w:r>
          </w:p>
        </w:tc>
        <w:tc>
          <w:tcPr>
            <w:tcW w:w="810" w:type="dxa"/>
          </w:tcPr>
          <w:p w14:paraId="16B0B010" w14:textId="19CD460A" w:rsidR="007C0715" w:rsidRPr="000A481A" w:rsidRDefault="007C0715" w:rsidP="00B3298C">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6</w:t>
            </w:r>
          </w:p>
        </w:tc>
        <w:tc>
          <w:tcPr>
            <w:tcW w:w="810" w:type="dxa"/>
          </w:tcPr>
          <w:p w14:paraId="135F19A0" w14:textId="16E9FB36" w:rsidR="007C0715" w:rsidRPr="000A481A" w:rsidRDefault="007C0715" w:rsidP="00B3298C">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7</w:t>
            </w:r>
          </w:p>
        </w:tc>
        <w:tc>
          <w:tcPr>
            <w:tcW w:w="810" w:type="dxa"/>
          </w:tcPr>
          <w:p w14:paraId="4266D15D" w14:textId="0CF84C07" w:rsidR="007C0715" w:rsidRPr="000A481A" w:rsidRDefault="007C0715" w:rsidP="00B3298C">
            <w:pPr>
              <w:jc w:val="center"/>
              <w:rPr>
                <w:rFonts w:asciiTheme="majorBidi" w:hAnsiTheme="majorBidi" w:cstheme="majorBidi"/>
                <w:sz w:val="24"/>
                <w:szCs w:val="24"/>
                <w:lang w:val="en-US"/>
              </w:rPr>
            </w:pPr>
            <w:r w:rsidRPr="000A481A">
              <w:rPr>
                <w:rFonts w:asciiTheme="majorBidi" w:hAnsiTheme="majorBidi" w:cstheme="majorBidi"/>
                <w:color w:val="auto"/>
                <w:sz w:val="24"/>
                <w:szCs w:val="24"/>
              </w:rPr>
              <w:t>8</w:t>
            </w:r>
          </w:p>
        </w:tc>
        <w:tc>
          <w:tcPr>
            <w:tcW w:w="720" w:type="dxa"/>
          </w:tcPr>
          <w:p w14:paraId="7D7AA623" w14:textId="2B8809E8" w:rsidR="007C0715" w:rsidRPr="000A481A" w:rsidRDefault="007C0715" w:rsidP="00B3298C">
            <w:pPr>
              <w:jc w:val="center"/>
              <w:rPr>
                <w:rFonts w:asciiTheme="majorBidi" w:eastAsia="Calibri" w:hAnsiTheme="majorBidi" w:cstheme="majorBidi"/>
                <w:sz w:val="24"/>
                <w:szCs w:val="24"/>
                <w:lang w:eastAsia="en-AU"/>
              </w:rPr>
            </w:pPr>
            <w:r w:rsidRPr="000A481A">
              <w:rPr>
                <w:rFonts w:asciiTheme="majorBidi" w:eastAsia="Calibri" w:hAnsiTheme="majorBidi" w:cstheme="majorBidi"/>
                <w:sz w:val="24"/>
                <w:szCs w:val="24"/>
                <w:lang w:eastAsia="en-AU"/>
              </w:rPr>
              <w:t>9</w:t>
            </w:r>
          </w:p>
        </w:tc>
        <w:tc>
          <w:tcPr>
            <w:tcW w:w="810" w:type="dxa"/>
          </w:tcPr>
          <w:p w14:paraId="6544863F" w14:textId="3F4DAE5B" w:rsidR="007C0715" w:rsidRPr="000A481A" w:rsidRDefault="007C0715" w:rsidP="00B3298C">
            <w:pPr>
              <w:jc w:val="center"/>
              <w:rPr>
                <w:rFonts w:asciiTheme="majorBidi" w:eastAsia="Calibri" w:hAnsiTheme="majorBidi" w:cstheme="majorBidi"/>
                <w:sz w:val="24"/>
                <w:szCs w:val="24"/>
                <w:lang w:eastAsia="en-AU"/>
              </w:rPr>
            </w:pPr>
            <w:r w:rsidRPr="000A481A">
              <w:rPr>
                <w:rFonts w:asciiTheme="majorBidi" w:eastAsia="Calibri" w:hAnsiTheme="majorBidi" w:cstheme="majorBidi"/>
                <w:sz w:val="24"/>
                <w:szCs w:val="24"/>
                <w:lang w:eastAsia="en-AU"/>
              </w:rPr>
              <w:t>10</w:t>
            </w:r>
          </w:p>
        </w:tc>
        <w:tc>
          <w:tcPr>
            <w:tcW w:w="810" w:type="dxa"/>
          </w:tcPr>
          <w:p w14:paraId="0609674D" w14:textId="0737AAD7" w:rsidR="007C0715" w:rsidRPr="000A481A" w:rsidRDefault="007C0715" w:rsidP="00B3298C">
            <w:pPr>
              <w:jc w:val="center"/>
              <w:rPr>
                <w:rFonts w:asciiTheme="majorBidi" w:eastAsia="Calibri" w:hAnsiTheme="majorBidi" w:cstheme="majorBidi"/>
                <w:sz w:val="24"/>
                <w:szCs w:val="24"/>
                <w:lang w:eastAsia="en-AU"/>
              </w:rPr>
            </w:pPr>
            <w:r w:rsidRPr="000A481A">
              <w:rPr>
                <w:rFonts w:asciiTheme="majorBidi" w:eastAsia="Calibri" w:hAnsiTheme="majorBidi" w:cstheme="majorBidi"/>
                <w:sz w:val="24"/>
                <w:szCs w:val="24"/>
                <w:lang w:eastAsia="en-AU"/>
              </w:rPr>
              <w:t>11</w:t>
            </w:r>
          </w:p>
        </w:tc>
        <w:tc>
          <w:tcPr>
            <w:tcW w:w="1710" w:type="dxa"/>
          </w:tcPr>
          <w:p w14:paraId="10DF10B5" w14:textId="1E5D8D7B" w:rsidR="007C0715" w:rsidRPr="000A481A" w:rsidRDefault="007C0715" w:rsidP="00B3298C">
            <w:pPr>
              <w:jc w:val="center"/>
              <w:rPr>
                <w:rFonts w:asciiTheme="majorBidi" w:hAnsiTheme="majorBidi" w:cstheme="majorBidi"/>
                <w:sz w:val="24"/>
                <w:szCs w:val="24"/>
                <w:lang w:val="en-US"/>
              </w:rPr>
            </w:pPr>
            <w:r w:rsidRPr="000A481A">
              <w:rPr>
                <w:rFonts w:asciiTheme="majorBidi" w:eastAsia="Calibri" w:hAnsiTheme="majorBidi" w:cstheme="majorBidi"/>
                <w:sz w:val="24"/>
                <w:szCs w:val="24"/>
                <w:lang w:eastAsia="en-AU"/>
              </w:rPr>
              <w:t>Overall appraisal</w:t>
            </w:r>
          </w:p>
        </w:tc>
      </w:tr>
      <w:tr w:rsidR="00210D03" w:rsidRPr="000A481A" w14:paraId="4C10F8E9" w14:textId="77777777" w:rsidTr="00210D03">
        <w:trPr>
          <w:trHeight w:val="130"/>
        </w:trPr>
        <w:tc>
          <w:tcPr>
            <w:tcW w:w="1075" w:type="dxa"/>
          </w:tcPr>
          <w:p w14:paraId="0BD722A8" w14:textId="77777777" w:rsidR="00F55C26" w:rsidRPr="000A481A" w:rsidRDefault="00F55C26" w:rsidP="00F55C26">
            <w:pPr>
              <w:tabs>
                <w:tab w:val="left" w:pos="915"/>
              </w:tabs>
              <w:jc w:val="center"/>
              <w:rPr>
                <w:rFonts w:asciiTheme="majorBidi" w:hAnsiTheme="majorBidi" w:cstheme="majorBidi"/>
                <w:color w:val="222222"/>
                <w:sz w:val="24"/>
                <w:szCs w:val="24"/>
                <w:shd w:val="clear" w:color="auto" w:fill="FFFFFF"/>
              </w:rPr>
            </w:pPr>
            <w:r w:rsidRPr="000A481A">
              <w:rPr>
                <w:rFonts w:asciiTheme="majorBidi" w:hAnsiTheme="majorBidi" w:cstheme="majorBidi"/>
                <w:color w:val="222222"/>
                <w:sz w:val="24"/>
                <w:szCs w:val="24"/>
                <w:shd w:val="clear" w:color="auto" w:fill="FFFFFF"/>
              </w:rPr>
              <w:t>Lin X et al. 2020</w:t>
            </w:r>
          </w:p>
          <w:p w14:paraId="44DD25DA" w14:textId="57593124"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rPr>
              <w:fldChar w:fldCharType="begin" w:fldLock="1"/>
            </w:r>
            <w:r w:rsidRPr="000A481A">
              <w:rPr>
                <w:rFonts w:asciiTheme="majorBidi" w:hAnsiTheme="majorBidi" w:cstheme="majorBidi"/>
                <w:sz w:val="24"/>
                <w:szCs w:val="24"/>
              </w:rPr>
              <w:instrText>ADDIN CSL_CITATION {"citationItems":[{"id":"ITEM-1","itemData":{"ISSN":"1574-0153","author":[{"dropping-particle":"","family":"Lin","given":"Xia","non-dropping-particle":"","parse-names":false,"suffix":""},{"dropping-particle":"","family":"Ling","given":"Qing","non-dropping-particle":"","parse-names":false,"suffix":""},{"dropping-particle":"","family":"Lv","given":"Yunfei","non-dropping-particle":"","parse-names":false,"suffix":""},{"dropping-particle":"","family":"Ye","given":"Wenle","non-dropping-particle":"","parse-names":false,"suffix":""},{"dropping-particle":"","family":"Huang","given":"Jiansong","non-dropping-particle":"","parse-names":false,"suffix":""},{"dropping-particle":"","family":"Li","given":"Xia","non-dropping-particle":"","parse-names":false,"suffix":""},{"dropping-particle":"","family":"Guo","given":"Qi","non-dropping-particle":"","parse-names":false,"suffix":""},{"dropping-particle":"","family":"Wang","given":"Jinghan","non-dropping-particle":"","parse-names":false,"suffix":""},{"dropping-particle":"","family":"Li","given":"Zhongqi","non-dropping-particle":"","parse-names":false,"suffix":""},{"dropping-particle":"","family":"Jin","given":"Jie","non-dropping-particle":"","parse-names":false,"suffix":""}],"container-title":"Cancer Biomarkers","id":"ITEM-1","issue":"2","issued":{"date-parts":[["2020"]]},"page":"151-158","publisher":"SAGE Publications Sage UK: London, England","title":"Plasma exosome-derived microRNA-532 as a novel predictor for acute myeloid leukemia","type":"article-journal","volume":"28"},"uris":["http://www.mendeley.com/documents/?uuid=bf5aa5e2-8122-4cfc-89cc-5651b693a51b"]}],"mendeley":{"formattedCitation":"(22)","plainTextFormattedCitation":"(22)","previouslyFormattedCitation":"(22)"},"properties":{"noteIndex":0},"schema":"https://github.com/citation-style-language/schema/raw/master/csl-citation.json"}</w:instrText>
            </w:r>
            <w:r w:rsidRPr="000A481A">
              <w:rPr>
                <w:rFonts w:asciiTheme="majorBidi" w:hAnsiTheme="majorBidi" w:cstheme="majorBidi"/>
                <w:sz w:val="24"/>
                <w:szCs w:val="24"/>
              </w:rPr>
              <w:fldChar w:fldCharType="separate"/>
            </w:r>
            <w:r w:rsidRPr="000A481A">
              <w:rPr>
                <w:rFonts w:asciiTheme="majorBidi" w:hAnsiTheme="majorBidi" w:cstheme="majorBidi"/>
                <w:noProof/>
                <w:sz w:val="24"/>
                <w:szCs w:val="24"/>
              </w:rPr>
              <w:t>(22)</w:t>
            </w:r>
            <w:r w:rsidRPr="000A481A">
              <w:rPr>
                <w:rFonts w:asciiTheme="majorBidi" w:hAnsiTheme="majorBidi" w:cstheme="majorBidi"/>
                <w:sz w:val="24"/>
                <w:szCs w:val="24"/>
              </w:rPr>
              <w:fldChar w:fldCharType="end"/>
            </w:r>
          </w:p>
        </w:tc>
        <w:tc>
          <w:tcPr>
            <w:tcW w:w="630" w:type="dxa"/>
          </w:tcPr>
          <w:p w14:paraId="73020086" w14:textId="1EF50BC9"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720" w:type="dxa"/>
          </w:tcPr>
          <w:p w14:paraId="2EDAF6D6" w14:textId="1F9A049F"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720" w:type="dxa"/>
          </w:tcPr>
          <w:p w14:paraId="213C47C9" w14:textId="72B00BCB"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720" w:type="dxa"/>
          </w:tcPr>
          <w:p w14:paraId="209AADE8" w14:textId="66C16840"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690E667C" w14:textId="718ACF26"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687E8EA4" w14:textId="7539E2FB"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5A33237C" w14:textId="48C5B2E4"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76E53A30" w14:textId="636CAA78"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720" w:type="dxa"/>
          </w:tcPr>
          <w:p w14:paraId="52F64417" w14:textId="5AD4AF09"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810" w:type="dxa"/>
          </w:tcPr>
          <w:p w14:paraId="4C9EFB8C" w14:textId="31801F78"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810" w:type="dxa"/>
          </w:tcPr>
          <w:p w14:paraId="31E23376" w14:textId="7201B195"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1710" w:type="dxa"/>
          </w:tcPr>
          <w:p w14:paraId="0A2517DC" w14:textId="2208B12C"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Included</w:t>
            </w:r>
          </w:p>
        </w:tc>
      </w:tr>
      <w:tr w:rsidR="00F55C26" w:rsidRPr="000A481A" w14:paraId="5B1D56D3" w14:textId="77777777" w:rsidTr="00210D03">
        <w:trPr>
          <w:trHeight w:val="130"/>
        </w:trPr>
        <w:tc>
          <w:tcPr>
            <w:tcW w:w="1075" w:type="dxa"/>
          </w:tcPr>
          <w:p w14:paraId="07B38BFA" w14:textId="77777777" w:rsidR="00F55C26" w:rsidRPr="000A481A" w:rsidRDefault="00F55C26" w:rsidP="00F55C26">
            <w:pPr>
              <w:tabs>
                <w:tab w:val="left" w:pos="915"/>
              </w:tabs>
              <w:jc w:val="center"/>
              <w:rPr>
                <w:rFonts w:asciiTheme="majorBidi" w:hAnsiTheme="majorBidi" w:cstheme="majorBidi"/>
                <w:color w:val="222222"/>
                <w:sz w:val="24"/>
                <w:szCs w:val="24"/>
                <w:shd w:val="clear" w:color="auto" w:fill="FFFFFF"/>
              </w:rPr>
            </w:pPr>
            <w:r w:rsidRPr="000A481A">
              <w:rPr>
                <w:rFonts w:asciiTheme="majorBidi" w:hAnsiTheme="majorBidi" w:cstheme="majorBidi"/>
                <w:color w:val="222222"/>
                <w:sz w:val="24"/>
                <w:szCs w:val="24"/>
                <w:shd w:val="clear" w:color="auto" w:fill="FFFFFF"/>
              </w:rPr>
              <w:t>Andrea Rzepiel et al. (2023)</w:t>
            </w:r>
          </w:p>
          <w:p w14:paraId="77EF1BCB" w14:textId="67B16AC9" w:rsidR="00F55C26" w:rsidRPr="000A481A" w:rsidRDefault="00F55C26" w:rsidP="00F55C26">
            <w:pPr>
              <w:tabs>
                <w:tab w:val="left" w:pos="915"/>
              </w:tabs>
              <w:jc w:val="center"/>
              <w:rPr>
                <w:rFonts w:asciiTheme="majorBidi" w:hAnsiTheme="majorBidi" w:cstheme="majorBidi"/>
                <w:color w:val="222222"/>
                <w:sz w:val="24"/>
                <w:szCs w:val="24"/>
                <w:shd w:val="clear" w:color="auto" w:fill="FFFFFF"/>
              </w:rPr>
            </w:pPr>
            <w:r w:rsidRPr="000A481A">
              <w:rPr>
                <w:rFonts w:asciiTheme="majorBidi" w:hAnsiTheme="majorBidi" w:cstheme="majorBidi"/>
                <w:color w:val="222222"/>
                <w:sz w:val="24"/>
                <w:szCs w:val="24"/>
                <w:shd w:val="clear" w:color="auto" w:fill="FFFFFF"/>
              </w:rPr>
              <w:fldChar w:fldCharType="begin" w:fldLock="1"/>
            </w:r>
            <w:r w:rsidRPr="000A481A">
              <w:rPr>
                <w:rFonts w:asciiTheme="majorBidi" w:hAnsiTheme="majorBidi" w:cstheme="majorBidi"/>
                <w:color w:val="222222"/>
                <w:sz w:val="24"/>
                <w:szCs w:val="24"/>
                <w:shd w:val="clear" w:color="auto" w:fill="FFFFFF"/>
              </w:rPr>
              <w:instrText>ADDIN CSL_CITATION {"citationItems":[{"id":"ITEM-1","itemData":{"ISSN":"0890-8508","author":[{"dropping-particle":"","family":"Rzepiel","given":"Andrea","non-dropping-particle":"","parse-names":false,"suffix":""},{"dropping-particle":"","family":"Horváth","given":"Anna","non-dropping-particle":"","parse-names":false,"suffix":""},{"dropping-particle":"","family":"Kutszegi","given":"Nora","non-dropping-particle":"","parse-names":false,"suffix":""},{"dropping-particle":"","family":"Gézsi","given":"András","non-dropping-particle":"","parse-names":false,"suffix":""},{"dropping-particle":"","family":"Sági","given":"Judit C","non-dropping-particle":"","parse-names":false,"suffix":""},{"dropping-particle":"","family":"Almasi","given":"Laura","non-dropping-particle":"","parse-names":false,"suffix":""},{"dropping-particle":"","family":"Egyed","given":"Bálint","non-dropping-particle":"","parse-names":false,"suffix":""},{"dropping-particle":"","family":"Lőrincz","given":"Péter","non-dropping-particle":"","parse-names":false,"suffix":""},{"dropping-particle":"","family":"Visnovitz","given":"Tamás","non-dropping-particle":"","parse-names":false,"suffix":""},{"dropping-particle":"","family":"Kovacs","given":"Gabor T","non-dropping-particle":"","parse-names":false,"suffix":""}],"container-title":"Molecular and cellular probes","id":"ITEM-1","issued":{"date-parts":[["2023"]]},"page":"101893","publisher":"Elsevier","title":"MiR-128-3p as blood based liquid biopsy biomarker in childhood acute lymphoblastic leukemia","type":"article-journal","volume":"67"},"uris":["http://www.mendeley.com/documents/?uuid=ebe04e62-5d50-4773-9da4-5d17e3421666"]}],"mendeley":{"formattedCitation":"(30)","plainTextFormattedCitation":"(30)","previouslyFormattedCitation":"(30)"},"properties":{"noteIndex":0},"schema":"https://github.com/citation-style-language/schema/raw/master/csl-citation.json"}</w:instrText>
            </w:r>
            <w:r w:rsidRPr="000A481A">
              <w:rPr>
                <w:rFonts w:asciiTheme="majorBidi" w:hAnsiTheme="majorBidi" w:cstheme="majorBidi"/>
                <w:color w:val="222222"/>
                <w:sz w:val="24"/>
                <w:szCs w:val="24"/>
                <w:shd w:val="clear" w:color="auto" w:fill="FFFFFF"/>
              </w:rPr>
              <w:fldChar w:fldCharType="separate"/>
            </w:r>
            <w:r w:rsidRPr="000A481A">
              <w:rPr>
                <w:rFonts w:asciiTheme="majorBidi" w:hAnsiTheme="majorBidi" w:cstheme="majorBidi"/>
                <w:noProof/>
                <w:color w:val="222222"/>
                <w:sz w:val="24"/>
                <w:szCs w:val="24"/>
                <w:shd w:val="clear" w:color="auto" w:fill="FFFFFF"/>
              </w:rPr>
              <w:t>(3</w:t>
            </w:r>
            <w:r w:rsidR="00B34657" w:rsidRPr="000A481A">
              <w:rPr>
                <w:rFonts w:asciiTheme="majorBidi" w:hAnsiTheme="majorBidi" w:cstheme="majorBidi"/>
                <w:noProof/>
                <w:color w:val="222222"/>
                <w:sz w:val="24"/>
                <w:szCs w:val="24"/>
                <w:shd w:val="clear" w:color="auto" w:fill="FFFFFF"/>
              </w:rPr>
              <w:t>1</w:t>
            </w:r>
            <w:r w:rsidRPr="000A481A">
              <w:rPr>
                <w:rFonts w:asciiTheme="majorBidi" w:hAnsiTheme="majorBidi" w:cstheme="majorBidi"/>
                <w:noProof/>
                <w:color w:val="222222"/>
                <w:sz w:val="24"/>
                <w:szCs w:val="24"/>
                <w:shd w:val="clear" w:color="auto" w:fill="FFFFFF"/>
              </w:rPr>
              <w:t>)</w:t>
            </w:r>
            <w:r w:rsidRPr="000A481A">
              <w:rPr>
                <w:rFonts w:asciiTheme="majorBidi" w:hAnsiTheme="majorBidi" w:cstheme="majorBidi"/>
                <w:color w:val="222222"/>
                <w:sz w:val="24"/>
                <w:szCs w:val="24"/>
                <w:shd w:val="clear" w:color="auto" w:fill="FFFFFF"/>
              </w:rPr>
              <w:fldChar w:fldCharType="end"/>
            </w:r>
          </w:p>
        </w:tc>
        <w:tc>
          <w:tcPr>
            <w:tcW w:w="630" w:type="dxa"/>
          </w:tcPr>
          <w:p w14:paraId="2B0A32DC" w14:textId="0EBAE768"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U</w:t>
            </w:r>
          </w:p>
        </w:tc>
        <w:tc>
          <w:tcPr>
            <w:tcW w:w="720" w:type="dxa"/>
          </w:tcPr>
          <w:p w14:paraId="414DDBFE" w14:textId="4256FD42"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720" w:type="dxa"/>
          </w:tcPr>
          <w:p w14:paraId="62FD7058" w14:textId="4AAF0D4E"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720" w:type="dxa"/>
          </w:tcPr>
          <w:p w14:paraId="2FCBCE57" w14:textId="35D8E295"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38B7A870" w14:textId="2A222B6B"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w:t>
            </w:r>
          </w:p>
        </w:tc>
        <w:tc>
          <w:tcPr>
            <w:tcW w:w="810" w:type="dxa"/>
          </w:tcPr>
          <w:p w14:paraId="78C59971" w14:textId="27050675"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4F9C6C33" w14:textId="4EB3A56E"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3EEFCCF3" w14:textId="5CDE5290"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720" w:type="dxa"/>
          </w:tcPr>
          <w:p w14:paraId="109659C0" w14:textId="6D086259"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810" w:type="dxa"/>
          </w:tcPr>
          <w:p w14:paraId="72FDDB8F" w14:textId="415AE3A9"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NA</w:t>
            </w:r>
          </w:p>
        </w:tc>
        <w:tc>
          <w:tcPr>
            <w:tcW w:w="810" w:type="dxa"/>
          </w:tcPr>
          <w:p w14:paraId="0FDD01BA" w14:textId="56DC9459"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Y</w:t>
            </w:r>
          </w:p>
        </w:tc>
        <w:tc>
          <w:tcPr>
            <w:tcW w:w="1710" w:type="dxa"/>
          </w:tcPr>
          <w:p w14:paraId="2C97EAF4" w14:textId="50C61B29" w:rsidR="00F55C26" w:rsidRPr="000A481A" w:rsidRDefault="00F55C26" w:rsidP="00F55C26">
            <w:pPr>
              <w:jc w:val="center"/>
              <w:rPr>
                <w:rFonts w:asciiTheme="majorBidi" w:hAnsiTheme="majorBidi" w:cstheme="majorBidi"/>
                <w:sz w:val="24"/>
                <w:szCs w:val="24"/>
                <w:lang w:val="en-US"/>
              </w:rPr>
            </w:pPr>
            <w:r w:rsidRPr="000A481A">
              <w:rPr>
                <w:rFonts w:asciiTheme="majorBidi" w:hAnsiTheme="majorBidi" w:cstheme="majorBidi"/>
                <w:sz w:val="24"/>
                <w:szCs w:val="24"/>
                <w:lang w:val="en-US"/>
              </w:rPr>
              <w:t>Included</w:t>
            </w:r>
          </w:p>
        </w:tc>
      </w:tr>
    </w:tbl>
    <w:p w14:paraId="6A9EE13D" w14:textId="3DF98961" w:rsidR="0039584C" w:rsidRPr="000A481A" w:rsidRDefault="0039584C" w:rsidP="0039584C">
      <w:pPr>
        <w:rPr>
          <w:rFonts w:asciiTheme="majorBidi" w:hAnsiTheme="majorBidi" w:cstheme="majorBidi"/>
          <w:sz w:val="24"/>
          <w:szCs w:val="24"/>
          <w:lang w:val="en-US"/>
        </w:rPr>
      </w:pPr>
      <w:r w:rsidRPr="000A481A">
        <w:rPr>
          <w:rFonts w:asciiTheme="majorBidi" w:hAnsiTheme="majorBidi" w:cstheme="majorBidi"/>
          <w:sz w:val="24"/>
          <w:szCs w:val="24"/>
          <w:lang w:val="en-US"/>
        </w:rPr>
        <w:lastRenderedPageBreak/>
        <w:t>Abbreviation: N, No; NA, Not Applicable; U, Unclear; Y, Yes.</w:t>
      </w:r>
    </w:p>
    <w:p w14:paraId="5F097DAC" w14:textId="5017C244" w:rsidR="002F7552" w:rsidRPr="000A481A" w:rsidRDefault="002F7552" w:rsidP="002F1BEA">
      <w:pPr>
        <w:pStyle w:val="Heading2"/>
        <w:numPr>
          <w:ilvl w:val="0"/>
          <w:numId w:val="8"/>
        </w:numPr>
        <w:spacing w:before="0"/>
        <w:rPr>
          <w:rFonts w:asciiTheme="majorBidi" w:hAnsiTheme="majorBidi" w:cstheme="majorBidi"/>
          <w:b w:val="0"/>
          <w:bCs/>
          <w:sz w:val="24"/>
        </w:rPr>
      </w:pPr>
      <w:r w:rsidRPr="000A481A">
        <w:rPr>
          <w:rFonts w:asciiTheme="majorBidi" w:hAnsiTheme="majorBidi" w:cstheme="majorBidi"/>
          <w:b w:val="0"/>
          <w:bCs/>
          <w:sz w:val="24"/>
        </w:rPr>
        <w:t>Were the two groups similar and recruited from the same population?</w:t>
      </w:r>
    </w:p>
    <w:p w14:paraId="075EBF45" w14:textId="5EAE1CCA" w:rsidR="002F7552" w:rsidRPr="000A481A" w:rsidRDefault="002F7552" w:rsidP="00E54F39">
      <w:pPr>
        <w:pStyle w:val="Heading2"/>
        <w:numPr>
          <w:ilvl w:val="0"/>
          <w:numId w:val="8"/>
        </w:numPr>
        <w:spacing w:before="0"/>
        <w:rPr>
          <w:rFonts w:asciiTheme="majorBidi" w:hAnsiTheme="majorBidi" w:cstheme="majorBidi"/>
          <w:b w:val="0"/>
          <w:bCs/>
          <w:sz w:val="24"/>
        </w:rPr>
      </w:pPr>
      <w:r w:rsidRPr="000A481A">
        <w:rPr>
          <w:rFonts w:asciiTheme="majorBidi" w:hAnsiTheme="majorBidi" w:cstheme="majorBidi"/>
          <w:b w:val="0"/>
          <w:bCs/>
          <w:sz w:val="24"/>
          <w:lang w:val="en-US"/>
        </w:rPr>
        <w:t xml:space="preserve"> </w:t>
      </w:r>
      <w:r w:rsidRPr="000A481A">
        <w:rPr>
          <w:rFonts w:asciiTheme="majorBidi" w:hAnsiTheme="majorBidi" w:cstheme="majorBidi"/>
          <w:b w:val="0"/>
          <w:bCs/>
          <w:sz w:val="24"/>
        </w:rPr>
        <w:t xml:space="preserve">Were the exposures measured similarly to assign people to both exposed and   </w:t>
      </w:r>
      <w:r w:rsidRPr="000A481A">
        <w:rPr>
          <w:rFonts w:asciiTheme="majorBidi" w:hAnsiTheme="majorBidi" w:cstheme="majorBidi"/>
          <w:b w:val="0"/>
          <w:bCs/>
          <w:sz w:val="24"/>
        </w:rPr>
        <w:br/>
        <w:t xml:space="preserve">     unexposed groups?</w:t>
      </w:r>
    </w:p>
    <w:p w14:paraId="0EBA215D" w14:textId="2E36B0C7" w:rsidR="002F7552" w:rsidRPr="000A481A" w:rsidRDefault="002F7552" w:rsidP="00E54F39">
      <w:pPr>
        <w:pStyle w:val="Heading2"/>
        <w:numPr>
          <w:ilvl w:val="0"/>
          <w:numId w:val="8"/>
        </w:numPr>
        <w:spacing w:before="0"/>
        <w:rPr>
          <w:rFonts w:asciiTheme="majorBidi" w:hAnsiTheme="majorBidi" w:cstheme="majorBidi"/>
          <w:b w:val="0"/>
          <w:bCs/>
          <w:sz w:val="24"/>
        </w:rPr>
      </w:pPr>
      <w:r w:rsidRPr="000A481A">
        <w:rPr>
          <w:rFonts w:asciiTheme="majorBidi" w:hAnsiTheme="majorBidi" w:cstheme="majorBidi"/>
          <w:b w:val="0"/>
          <w:bCs/>
          <w:sz w:val="24"/>
        </w:rPr>
        <w:t>Was the exposure measured in a valid and reliable way?</w:t>
      </w:r>
    </w:p>
    <w:p w14:paraId="437BB5A7" w14:textId="03289A90" w:rsidR="002F7552" w:rsidRPr="000A481A" w:rsidRDefault="002F7552" w:rsidP="00E54F39">
      <w:pPr>
        <w:pStyle w:val="Heading2"/>
        <w:numPr>
          <w:ilvl w:val="0"/>
          <w:numId w:val="8"/>
        </w:numPr>
        <w:spacing w:before="0"/>
        <w:rPr>
          <w:rFonts w:asciiTheme="majorBidi" w:hAnsiTheme="majorBidi" w:cstheme="majorBidi"/>
          <w:b w:val="0"/>
          <w:bCs/>
          <w:sz w:val="24"/>
        </w:rPr>
      </w:pPr>
      <w:r w:rsidRPr="000A481A">
        <w:rPr>
          <w:rFonts w:asciiTheme="majorBidi" w:hAnsiTheme="majorBidi" w:cstheme="majorBidi"/>
          <w:b w:val="0"/>
          <w:bCs/>
          <w:sz w:val="24"/>
        </w:rPr>
        <w:t>Were confounding factors identified?</w:t>
      </w:r>
    </w:p>
    <w:p w14:paraId="5B208C67" w14:textId="47BE38BD" w:rsidR="00903AB3" w:rsidRPr="000A481A" w:rsidRDefault="00903AB3" w:rsidP="00E54F39">
      <w:pPr>
        <w:pStyle w:val="ListParagraph"/>
        <w:numPr>
          <w:ilvl w:val="0"/>
          <w:numId w:val="8"/>
        </w:numPr>
        <w:rPr>
          <w:rFonts w:asciiTheme="majorBidi" w:hAnsiTheme="majorBidi" w:cstheme="majorBidi"/>
          <w:bCs/>
          <w:sz w:val="24"/>
          <w:szCs w:val="24"/>
        </w:rPr>
      </w:pPr>
      <w:r w:rsidRPr="000A481A">
        <w:rPr>
          <w:rFonts w:asciiTheme="majorBidi" w:hAnsiTheme="majorBidi" w:cstheme="majorBidi"/>
          <w:bCs/>
          <w:sz w:val="24"/>
          <w:szCs w:val="24"/>
        </w:rPr>
        <w:t>Were strategies to deal with confounding factors stated?</w:t>
      </w:r>
    </w:p>
    <w:p w14:paraId="567805F6" w14:textId="77777777" w:rsidR="00E54F39" w:rsidRPr="000A481A" w:rsidRDefault="00903AB3" w:rsidP="00E54F39">
      <w:pPr>
        <w:pStyle w:val="ListParagraph"/>
        <w:numPr>
          <w:ilvl w:val="0"/>
          <w:numId w:val="8"/>
        </w:numPr>
        <w:rPr>
          <w:rFonts w:asciiTheme="majorBidi" w:hAnsiTheme="majorBidi" w:cstheme="majorBidi"/>
          <w:bCs/>
          <w:sz w:val="24"/>
          <w:szCs w:val="24"/>
        </w:rPr>
      </w:pPr>
      <w:r w:rsidRPr="000A481A">
        <w:rPr>
          <w:rFonts w:asciiTheme="majorBidi" w:hAnsiTheme="majorBidi" w:cstheme="majorBidi"/>
          <w:bCs/>
          <w:sz w:val="24"/>
          <w:szCs w:val="24"/>
        </w:rPr>
        <w:t>Were the groups/participants free of the outcome at the start of the study (or at the moment of exposure)?</w:t>
      </w:r>
    </w:p>
    <w:p w14:paraId="5BC1E39F" w14:textId="6C24AFC5" w:rsidR="00903AB3" w:rsidRPr="000A481A" w:rsidRDefault="00903AB3" w:rsidP="00E54F39">
      <w:pPr>
        <w:pStyle w:val="ListParagraph"/>
        <w:numPr>
          <w:ilvl w:val="0"/>
          <w:numId w:val="8"/>
        </w:numPr>
        <w:rPr>
          <w:rFonts w:asciiTheme="majorBidi" w:hAnsiTheme="majorBidi" w:cstheme="majorBidi"/>
          <w:bCs/>
          <w:sz w:val="24"/>
          <w:szCs w:val="24"/>
        </w:rPr>
      </w:pPr>
      <w:r w:rsidRPr="000A481A">
        <w:rPr>
          <w:rFonts w:asciiTheme="majorBidi" w:hAnsiTheme="majorBidi" w:cstheme="majorBidi"/>
          <w:bCs/>
          <w:sz w:val="24"/>
          <w:szCs w:val="24"/>
        </w:rPr>
        <w:t xml:space="preserve"> Were the outcomes measured in a valid and reliable way?</w:t>
      </w:r>
    </w:p>
    <w:p w14:paraId="55493F07" w14:textId="77777777" w:rsidR="00E53A89" w:rsidRPr="000A481A" w:rsidRDefault="00903AB3" w:rsidP="00E53A89">
      <w:pPr>
        <w:pStyle w:val="ListParagraph"/>
        <w:numPr>
          <w:ilvl w:val="0"/>
          <w:numId w:val="8"/>
        </w:numPr>
        <w:rPr>
          <w:rFonts w:asciiTheme="majorBidi" w:hAnsiTheme="majorBidi" w:cstheme="majorBidi"/>
          <w:bCs/>
          <w:sz w:val="24"/>
          <w:szCs w:val="24"/>
        </w:rPr>
      </w:pPr>
      <w:r w:rsidRPr="000A481A">
        <w:rPr>
          <w:rFonts w:asciiTheme="majorBidi" w:hAnsiTheme="majorBidi" w:cstheme="majorBidi"/>
          <w:bCs/>
          <w:sz w:val="24"/>
          <w:szCs w:val="24"/>
        </w:rPr>
        <w:t>Was the follow up time reported and sufficient to be long enough for outcomes to occur?</w:t>
      </w:r>
    </w:p>
    <w:p w14:paraId="1807BE0A" w14:textId="77777777" w:rsidR="001F1BEE" w:rsidRPr="000A481A" w:rsidRDefault="00903AB3" w:rsidP="001F1BEE">
      <w:pPr>
        <w:pStyle w:val="ListParagraph"/>
        <w:numPr>
          <w:ilvl w:val="0"/>
          <w:numId w:val="8"/>
        </w:numPr>
        <w:rPr>
          <w:rFonts w:asciiTheme="majorBidi" w:hAnsiTheme="majorBidi" w:cstheme="majorBidi"/>
          <w:bCs/>
          <w:sz w:val="24"/>
          <w:szCs w:val="24"/>
        </w:rPr>
      </w:pPr>
      <w:r w:rsidRPr="000A481A">
        <w:rPr>
          <w:rFonts w:asciiTheme="majorBidi" w:hAnsiTheme="majorBidi" w:cstheme="majorBidi"/>
          <w:bCs/>
          <w:sz w:val="24"/>
          <w:szCs w:val="24"/>
        </w:rPr>
        <w:t>Was follow up complete, and if not, were the reasons to loss to follow up described and explored?</w:t>
      </w:r>
    </w:p>
    <w:p w14:paraId="09147D1E" w14:textId="2BAC9CCA" w:rsidR="00903AB3" w:rsidRPr="000A481A" w:rsidRDefault="00903AB3" w:rsidP="001F1BEE">
      <w:pPr>
        <w:pStyle w:val="ListParagraph"/>
        <w:numPr>
          <w:ilvl w:val="0"/>
          <w:numId w:val="8"/>
        </w:numPr>
        <w:rPr>
          <w:rFonts w:asciiTheme="majorBidi" w:hAnsiTheme="majorBidi" w:cstheme="majorBidi"/>
          <w:bCs/>
          <w:sz w:val="24"/>
          <w:szCs w:val="24"/>
        </w:rPr>
      </w:pPr>
      <w:r w:rsidRPr="000A481A">
        <w:rPr>
          <w:rFonts w:asciiTheme="majorBidi" w:hAnsiTheme="majorBidi" w:cstheme="majorBidi"/>
          <w:bCs/>
          <w:sz w:val="24"/>
          <w:szCs w:val="24"/>
        </w:rPr>
        <w:t>Were strategies to address incomplete follow up utilized?</w:t>
      </w:r>
    </w:p>
    <w:p w14:paraId="5C82C5D7" w14:textId="74BFBB28" w:rsidR="00903AB3" w:rsidRPr="000A481A" w:rsidRDefault="00903AB3" w:rsidP="00E54F39">
      <w:pPr>
        <w:pStyle w:val="ListParagraph"/>
        <w:numPr>
          <w:ilvl w:val="0"/>
          <w:numId w:val="8"/>
        </w:numPr>
        <w:rPr>
          <w:rFonts w:asciiTheme="majorBidi" w:hAnsiTheme="majorBidi" w:cstheme="majorBidi"/>
          <w:bCs/>
          <w:sz w:val="24"/>
          <w:szCs w:val="24"/>
        </w:rPr>
      </w:pPr>
      <w:r w:rsidRPr="000A481A">
        <w:rPr>
          <w:rFonts w:asciiTheme="majorBidi" w:hAnsiTheme="majorBidi" w:cstheme="majorBidi"/>
          <w:bCs/>
          <w:sz w:val="24"/>
          <w:szCs w:val="24"/>
        </w:rPr>
        <w:t>Was appropriate statistical analysis used?</w:t>
      </w:r>
    </w:p>
    <w:p w14:paraId="1C5FBFF3" w14:textId="7BF4A181" w:rsidR="002F7552" w:rsidRPr="000A481A" w:rsidRDefault="002F7552" w:rsidP="002F7552">
      <w:pPr>
        <w:rPr>
          <w:rFonts w:asciiTheme="majorBidi" w:hAnsiTheme="majorBidi" w:cstheme="majorBidi"/>
          <w:sz w:val="24"/>
          <w:szCs w:val="24"/>
        </w:rPr>
      </w:pPr>
    </w:p>
    <w:p w14:paraId="1034A803" w14:textId="58DC7722" w:rsidR="007C0715" w:rsidRPr="000A481A" w:rsidRDefault="007C0715" w:rsidP="002F7552">
      <w:pPr>
        <w:ind w:left="113" w:hanging="113"/>
        <w:rPr>
          <w:rFonts w:asciiTheme="majorBidi" w:hAnsiTheme="majorBidi" w:cstheme="majorBidi"/>
          <w:sz w:val="24"/>
          <w:szCs w:val="24"/>
          <w:lang w:val="en-US"/>
        </w:rPr>
      </w:pPr>
    </w:p>
    <w:p w14:paraId="4F1E4472" w14:textId="77777777" w:rsidR="007C0715" w:rsidRPr="000A481A" w:rsidRDefault="007C0715" w:rsidP="007C0715">
      <w:pPr>
        <w:rPr>
          <w:rFonts w:asciiTheme="majorBidi" w:hAnsiTheme="majorBidi" w:cstheme="majorBidi"/>
          <w:sz w:val="24"/>
          <w:szCs w:val="24"/>
          <w:lang w:val="en-US"/>
        </w:rPr>
      </w:pPr>
    </w:p>
    <w:p w14:paraId="57349C95" w14:textId="77777777" w:rsidR="007C0715" w:rsidRPr="000A481A" w:rsidRDefault="007C0715" w:rsidP="007C0715">
      <w:pPr>
        <w:rPr>
          <w:rFonts w:asciiTheme="majorBidi" w:hAnsiTheme="majorBidi" w:cstheme="majorBidi"/>
          <w:sz w:val="24"/>
          <w:szCs w:val="24"/>
          <w:lang w:val="en-US"/>
        </w:rPr>
      </w:pPr>
    </w:p>
    <w:p w14:paraId="5DAD50EC" w14:textId="77777777" w:rsidR="00056336" w:rsidRPr="000A481A" w:rsidRDefault="00056336">
      <w:pPr>
        <w:rPr>
          <w:rFonts w:asciiTheme="majorBidi" w:hAnsiTheme="majorBidi" w:cstheme="majorBidi"/>
          <w:sz w:val="24"/>
          <w:szCs w:val="24"/>
          <w:lang w:val="en-US"/>
        </w:rPr>
      </w:pPr>
    </w:p>
    <w:sectPr w:rsidR="00056336" w:rsidRPr="000A48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CF0"/>
    <w:multiLevelType w:val="hybridMultilevel"/>
    <w:tmpl w:val="57F6C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31537"/>
    <w:multiLevelType w:val="hybridMultilevel"/>
    <w:tmpl w:val="17F447CC"/>
    <w:lvl w:ilvl="0" w:tplc="4EEE9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34544"/>
    <w:multiLevelType w:val="hybridMultilevel"/>
    <w:tmpl w:val="17CEB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E5798C"/>
    <w:multiLevelType w:val="hybridMultilevel"/>
    <w:tmpl w:val="70E45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A616E6"/>
    <w:multiLevelType w:val="hybridMultilevel"/>
    <w:tmpl w:val="741A8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E031B9"/>
    <w:multiLevelType w:val="hybridMultilevel"/>
    <w:tmpl w:val="7D78FA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7AC360F6"/>
    <w:multiLevelType w:val="hybridMultilevel"/>
    <w:tmpl w:val="01DCC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2D3965"/>
    <w:multiLevelType w:val="hybridMultilevel"/>
    <w:tmpl w:val="CE424302"/>
    <w:lvl w:ilvl="0" w:tplc="11344EBC">
      <w:start w:val="1"/>
      <w:numFmt w:val="bullet"/>
      <w:pStyle w:val="ListParagraph"/>
      <w:lvlText w:val=""/>
      <w:lvlJc w:val="left"/>
      <w:pPr>
        <w:ind w:left="720" w:hanging="360"/>
      </w:pPr>
      <w:rPr>
        <w:rFonts w:ascii="Symbol" w:hAnsi="Symbol" w:hint="default"/>
        <w:b w:val="0"/>
        <w:bCs w:val="0"/>
        <w:i w:val="0"/>
        <w:iCs w:val="0"/>
        <w:caps w:val="0"/>
        <w:smallCaps w:val="0"/>
        <w:strike w:val="0"/>
        <w:dstrike w:val="0"/>
        <w:noProof w:val="0"/>
        <w:vanish w:val="0"/>
        <w:webHidden w:val="0"/>
        <w:color w:val="4472C4" w:themeColor="accent1"/>
        <w:spacing w:val="0"/>
        <w:kern w:val="0"/>
        <w:position w:val="0"/>
        <w:sz w:val="1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16cid:durableId="10957848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865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6114954">
    <w:abstractNumId w:val="3"/>
  </w:num>
  <w:num w:numId="4" w16cid:durableId="1271232544">
    <w:abstractNumId w:val="1"/>
  </w:num>
  <w:num w:numId="5" w16cid:durableId="1228959374">
    <w:abstractNumId w:val="2"/>
  </w:num>
  <w:num w:numId="6" w16cid:durableId="178937452">
    <w:abstractNumId w:val="0"/>
  </w:num>
  <w:num w:numId="7" w16cid:durableId="294264900">
    <w:abstractNumId w:val="6"/>
  </w:num>
  <w:num w:numId="8" w16cid:durableId="99373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2E7"/>
    <w:rsid w:val="000169C0"/>
    <w:rsid w:val="00053D24"/>
    <w:rsid w:val="00056336"/>
    <w:rsid w:val="0006532D"/>
    <w:rsid w:val="00075B01"/>
    <w:rsid w:val="000A15D7"/>
    <w:rsid w:val="000A481A"/>
    <w:rsid w:val="000E525A"/>
    <w:rsid w:val="001012E7"/>
    <w:rsid w:val="001B3BCF"/>
    <w:rsid w:val="001F1BEE"/>
    <w:rsid w:val="002014CE"/>
    <w:rsid w:val="00210D03"/>
    <w:rsid w:val="00227357"/>
    <w:rsid w:val="00232B87"/>
    <w:rsid w:val="00237F75"/>
    <w:rsid w:val="00251494"/>
    <w:rsid w:val="00272C19"/>
    <w:rsid w:val="00287429"/>
    <w:rsid w:val="00287E5C"/>
    <w:rsid w:val="002A75BD"/>
    <w:rsid w:val="002F1BEA"/>
    <w:rsid w:val="002F7552"/>
    <w:rsid w:val="00320763"/>
    <w:rsid w:val="00342419"/>
    <w:rsid w:val="00343E0D"/>
    <w:rsid w:val="00357FBD"/>
    <w:rsid w:val="0039584C"/>
    <w:rsid w:val="003D07B7"/>
    <w:rsid w:val="0040446C"/>
    <w:rsid w:val="00413DFD"/>
    <w:rsid w:val="00416062"/>
    <w:rsid w:val="00433F44"/>
    <w:rsid w:val="00434D5B"/>
    <w:rsid w:val="00436A93"/>
    <w:rsid w:val="00453F7D"/>
    <w:rsid w:val="0049461F"/>
    <w:rsid w:val="004C0668"/>
    <w:rsid w:val="005236AC"/>
    <w:rsid w:val="00523C93"/>
    <w:rsid w:val="005518D9"/>
    <w:rsid w:val="00554ADE"/>
    <w:rsid w:val="00587B8D"/>
    <w:rsid w:val="0060750D"/>
    <w:rsid w:val="0066554E"/>
    <w:rsid w:val="00692E86"/>
    <w:rsid w:val="007613BF"/>
    <w:rsid w:val="00766FF9"/>
    <w:rsid w:val="007C0715"/>
    <w:rsid w:val="00872256"/>
    <w:rsid w:val="0089452B"/>
    <w:rsid w:val="008E4D72"/>
    <w:rsid w:val="00903AB3"/>
    <w:rsid w:val="00915144"/>
    <w:rsid w:val="00982B59"/>
    <w:rsid w:val="00987DAE"/>
    <w:rsid w:val="00987F30"/>
    <w:rsid w:val="00994AA4"/>
    <w:rsid w:val="00997E33"/>
    <w:rsid w:val="009F36F3"/>
    <w:rsid w:val="00A03357"/>
    <w:rsid w:val="00A110FF"/>
    <w:rsid w:val="00A34DF5"/>
    <w:rsid w:val="00A412CD"/>
    <w:rsid w:val="00AB5958"/>
    <w:rsid w:val="00AE2C7F"/>
    <w:rsid w:val="00AE5AB2"/>
    <w:rsid w:val="00B34657"/>
    <w:rsid w:val="00B350A7"/>
    <w:rsid w:val="00B72E07"/>
    <w:rsid w:val="00B8611F"/>
    <w:rsid w:val="00BA5174"/>
    <w:rsid w:val="00BD7236"/>
    <w:rsid w:val="00BF7318"/>
    <w:rsid w:val="00C26E50"/>
    <w:rsid w:val="00C54E0F"/>
    <w:rsid w:val="00C73BAC"/>
    <w:rsid w:val="00C959DD"/>
    <w:rsid w:val="00CA4188"/>
    <w:rsid w:val="00CA4B7E"/>
    <w:rsid w:val="00CB1892"/>
    <w:rsid w:val="00CD410D"/>
    <w:rsid w:val="00CF492F"/>
    <w:rsid w:val="00D23E2C"/>
    <w:rsid w:val="00D454E5"/>
    <w:rsid w:val="00D63659"/>
    <w:rsid w:val="00D74E68"/>
    <w:rsid w:val="00DA3580"/>
    <w:rsid w:val="00E333A0"/>
    <w:rsid w:val="00E53A89"/>
    <w:rsid w:val="00E54F39"/>
    <w:rsid w:val="00EA5009"/>
    <w:rsid w:val="00ED6200"/>
    <w:rsid w:val="00EF6220"/>
    <w:rsid w:val="00F55C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C3772"/>
  <w15:chartTrackingRefBased/>
  <w15:docId w15:val="{30634FBB-4D2C-4AC2-9632-007129B09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BEA"/>
    <w:pPr>
      <w:spacing w:after="120" w:line="220" w:lineRule="atLeast"/>
    </w:pPr>
    <w:rPr>
      <w:rFonts w:ascii="Calibri" w:eastAsia="Times New Roman" w:hAnsi="Calibri"/>
      <w:color w:val="000000" w:themeColor="text1"/>
      <w:kern w:val="0"/>
      <w:szCs w:val="20"/>
      <w:lang w:val="en-NZ" w:eastAsia="en-NZ"/>
      <w14:ligatures w14:val="none"/>
    </w:rPr>
  </w:style>
  <w:style w:type="paragraph" w:styleId="Heading2">
    <w:name w:val="heading 2"/>
    <w:basedOn w:val="Normal"/>
    <w:next w:val="Normal"/>
    <w:link w:val="Heading2Char"/>
    <w:qFormat/>
    <w:rsid w:val="002F7552"/>
    <w:pPr>
      <w:spacing w:before="200" w:after="60" w:line="210" w:lineRule="atLeast"/>
      <w:outlineLvl w:val="1"/>
    </w:pPr>
    <w:rPr>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1494"/>
    <w:pPr>
      <w:numPr>
        <w:numId w:val="1"/>
      </w:numPr>
      <w:ind w:left="113" w:hanging="113"/>
    </w:pPr>
  </w:style>
  <w:style w:type="table" w:styleId="TableGrid">
    <w:name w:val="Table Grid"/>
    <w:basedOn w:val="TableNormal"/>
    <w:uiPriority w:val="59"/>
    <w:rsid w:val="00251494"/>
    <w:pPr>
      <w:spacing w:after="0" w:line="240" w:lineRule="auto"/>
    </w:pPr>
    <w:rPr>
      <w:rFonts w:ascii="Arial" w:eastAsia="Times New Roman" w:hAnsi="Arial"/>
      <w:color w:val="000000" w:themeColor="text1"/>
      <w:kern w:val="0"/>
      <w:sz w:val="20"/>
      <w:szCs w:val="20"/>
      <w:lang w:val="en-NZ" w:eastAsia="en-NZ"/>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514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tle">
    <w:name w:val="Title"/>
    <w:basedOn w:val="Normal"/>
    <w:next w:val="Normal"/>
    <w:link w:val="TitleChar"/>
    <w:uiPriority w:val="10"/>
    <w:qFormat/>
    <w:rsid w:val="00BF7318"/>
    <w:pPr>
      <w:spacing w:after="0" w:line="192" w:lineRule="auto"/>
      <w:ind w:right="567"/>
      <w:contextualSpacing/>
    </w:pPr>
    <w:rPr>
      <w:rFonts w:ascii="Arial Black" w:eastAsiaTheme="majorEastAsia" w:hAnsi="Arial Black" w:cs="Times New Roman (Headings CS)"/>
      <w:caps/>
      <w:color w:val="525252" w:themeColor="accent3" w:themeShade="80"/>
      <w:spacing w:val="38"/>
      <w:kern w:val="28"/>
      <w:sz w:val="48"/>
      <w:szCs w:val="56"/>
    </w:rPr>
  </w:style>
  <w:style w:type="character" w:customStyle="1" w:styleId="TitleChar">
    <w:name w:val="Title Char"/>
    <w:basedOn w:val="DefaultParagraphFont"/>
    <w:link w:val="Title"/>
    <w:uiPriority w:val="10"/>
    <w:rsid w:val="00BF7318"/>
    <w:rPr>
      <w:rFonts w:ascii="Arial Black" w:eastAsiaTheme="majorEastAsia" w:hAnsi="Arial Black" w:cs="Times New Roman (Headings CS)"/>
      <w:caps/>
      <w:color w:val="525252" w:themeColor="accent3" w:themeShade="80"/>
      <w:spacing w:val="38"/>
      <w:kern w:val="28"/>
      <w:sz w:val="48"/>
      <w:szCs w:val="56"/>
      <w:lang w:val="en-NZ" w:eastAsia="en-NZ"/>
      <w14:ligatures w14:val="none"/>
    </w:rPr>
  </w:style>
  <w:style w:type="character" w:customStyle="1" w:styleId="Heading2Char">
    <w:name w:val="Heading 2 Char"/>
    <w:basedOn w:val="DefaultParagraphFont"/>
    <w:link w:val="Heading2"/>
    <w:rsid w:val="002F7552"/>
    <w:rPr>
      <w:rFonts w:ascii="Calibri" w:eastAsia="Times New Roman" w:hAnsi="Calibri"/>
      <w:b/>
      <w:color w:val="000000" w:themeColor="text1"/>
      <w:kern w:val="0"/>
      <w:sz w:val="26"/>
      <w:szCs w:val="24"/>
      <w:lang w:val="en-NZ" w:eastAsia="en-NZ"/>
      <w14:ligatures w14:val="none"/>
    </w:rPr>
  </w:style>
  <w:style w:type="character" w:styleId="Strong">
    <w:name w:val="Strong"/>
    <w:basedOn w:val="DefaultParagraphFont"/>
    <w:uiPriority w:val="22"/>
    <w:qFormat/>
    <w:rsid w:val="000A48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776023">
      <w:bodyDiv w:val="1"/>
      <w:marLeft w:val="0"/>
      <w:marRight w:val="0"/>
      <w:marTop w:val="0"/>
      <w:marBottom w:val="0"/>
      <w:divBdr>
        <w:top w:val="none" w:sz="0" w:space="0" w:color="auto"/>
        <w:left w:val="none" w:sz="0" w:space="0" w:color="auto"/>
        <w:bottom w:val="none" w:sz="0" w:space="0" w:color="auto"/>
        <w:right w:val="none" w:sz="0" w:space="0" w:color="auto"/>
      </w:divBdr>
    </w:div>
    <w:div w:id="956133286">
      <w:bodyDiv w:val="1"/>
      <w:marLeft w:val="0"/>
      <w:marRight w:val="0"/>
      <w:marTop w:val="0"/>
      <w:marBottom w:val="0"/>
      <w:divBdr>
        <w:top w:val="none" w:sz="0" w:space="0" w:color="auto"/>
        <w:left w:val="none" w:sz="0" w:space="0" w:color="auto"/>
        <w:bottom w:val="none" w:sz="0" w:space="0" w:color="auto"/>
        <w:right w:val="none" w:sz="0" w:space="0" w:color="auto"/>
      </w:divBdr>
    </w:div>
    <w:div w:id="1697728013">
      <w:bodyDiv w:val="1"/>
      <w:marLeft w:val="0"/>
      <w:marRight w:val="0"/>
      <w:marTop w:val="0"/>
      <w:marBottom w:val="0"/>
      <w:divBdr>
        <w:top w:val="none" w:sz="0" w:space="0" w:color="auto"/>
        <w:left w:val="none" w:sz="0" w:space="0" w:color="auto"/>
        <w:bottom w:val="none" w:sz="0" w:space="0" w:color="auto"/>
        <w:right w:val="none" w:sz="0" w:space="0" w:color="auto"/>
      </w:divBdr>
    </w:div>
    <w:div w:id="1818258866">
      <w:bodyDiv w:val="1"/>
      <w:marLeft w:val="0"/>
      <w:marRight w:val="0"/>
      <w:marTop w:val="0"/>
      <w:marBottom w:val="0"/>
      <w:divBdr>
        <w:top w:val="none" w:sz="0" w:space="0" w:color="auto"/>
        <w:left w:val="none" w:sz="0" w:space="0" w:color="auto"/>
        <w:bottom w:val="none" w:sz="0" w:space="0" w:color="auto"/>
        <w:right w:val="none" w:sz="0" w:space="0" w:color="auto"/>
      </w:divBdr>
      <w:divsChild>
        <w:div w:id="584923068">
          <w:marLeft w:val="0"/>
          <w:marRight w:val="0"/>
          <w:marTop w:val="120"/>
          <w:marBottom w:val="120"/>
          <w:divBdr>
            <w:top w:val="none" w:sz="0" w:space="0" w:color="auto"/>
            <w:left w:val="none" w:sz="0" w:space="0" w:color="auto"/>
            <w:bottom w:val="none" w:sz="0" w:space="0" w:color="auto"/>
            <w:right w:val="none" w:sz="0" w:space="0" w:color="auto"/>
          </w:divBdr>
        </w:div>
        <w:div w:id="1214925955">
          <w:marLeft w:val="0"/>
          <w:marRight w:val="75"/>
          <w:marTop w:val="0"/>
          <w:marBottom w:val="75"/>
          <w:divBdr>
            <w:top w:val="none" w:sz="0" w:space="0" w:color="auto"/>
            <w:left w:val="none" w:sz="0" w:space="0" w:color="auto"/>
            <w:bottom w:val="none" w:sz="0" w:space="0" w:color="auto"/>
            <w:right w:val="none" w:sz="0" w:space="0" w:color="auto"/>
          </w:divBdr>
        </w:div>
      </w:divsChild>
    </w:div>
    <w:div w:id="182846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0DE7E-4FCD-44AC-A265-E4D21D2EA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8</Pages>
  <Words>5664</Words>
  <Characters>32287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PAYTAKHT</dc:creator>
  <cp:keywords/>
  <dc:description/>
  <cp:lastModifiedBy>PAYTAKHT</cp:lastModifiedBy>
  <cp:revision>11</cp:revision>
  <dcterms:created xsi:type="dcterms:W3CDTF">2025-10-30T20:04:00Z</dcterms:created>
  <dcterms:modified xsi:type="dcterms:W3CDTF">2025-12-06T18:04:00Z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3827a5b9-5c8b-486d-b565-9d066bd37d42</vt:lpwstr>
  </property>
</Properties>
</file>